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18F51" w14:textId="77777777" w:rsidR="00815528" w:rsidRPr="00FD1E07" w:rsidRDefault="00815528" w:rsidP="00815528">
      <w:pPr>
        <w:overflowPunct w:val="0"/>
        <w:jc w:val="center"/>
        <w:textAlignment w:val="baseline"/>
        <w:rPr>
          <w:b/>
          <w:bCs/>
          <w:sz w:val="24"/>
          <w:szCs w:val="24"/>
        </w:rPr>
      </w:pPr>
      <w:r w:rsidRPr="00FD1E07">
        <w:rPr>
          <w:b/>
          <w:bCs/>
          <w:sz w:val="24"/>
          <w:szCs w:val="24"/>
        </w:rPr>
        <w:t>VARĖNOS R. SAV., VARĖNOJE, J. BASANAVIČIAUS  G. 37 ESANČIŲ DALIES GAMYBINIŲ PATALPŲ  IR JOMS PRISKIRTO ŽEMĖS SKLYPO VIEŠO AUKCIONO SĄLYGOS</w:t>
      </w:r>
    </w:p>
    <w:p w14:paraId="47E3E0CB" w14:textId="77777777" w:rsidR="00815528" w:rsidRPr="00B33AC4" w:rsidRDefault="00815528" w:rsidP="00815528">
      <w:pPr>
        <w:overflowPunct w:val="0"/>
        <w:jc w:val="center"/>
        <w:textAlignment w:val="baseline"/>
        <w:rPr>
          <w:b/>
          <w:bCs/>
          <w:sz w:val="24"/>
          <w:szCs w:val="24"/>
        </w:rPr>
      </w:pPr>
    </w:p>
    <w:p w14:paraId="0C339D16" w14:textId="77777777" w:rsidR="00815528" w:rsidRDefault="00815528" w:rsidP="00815528">
      <w:pPr>
        <w:spacing w:line="300" w:lineRule="auto"/>
        <w:ind w:firstLine="851"/>
        <w:jc w:val="both"/>
        <w:rPr>
          <w:noProof/>
          <w:sz w:val="24"/>
          <w:szCs w:val="24"/>
        </w:rPr>
      </w:pPr>
      <w:r>
        <w:rPr>
          <w:color w:val="000000"/>
          <w:sz w:val="24"/>
          <w:szCs w:val="24"/>
        </w:rPr>
        <w:t xml:space="preserve">1. </w:t>
      </w:r>
      <w:r w:rsidRPr="00FD1E07">
        <w:rPr>
          <w:noProof/>
          <w:sz w:val="24"/>
          <w:szCs w:val="24"/>
        </w:rPr>
        <w:t>Gamybinių patalpų dalis (3094/176891)  (unikalus Nr. 3897-3000-3022, pažymėjimas plane 2P1p, statybos metai – 1973, bendras plotas – 1768,91 kv. m) ir j</w:t>
      </w:r>
      <w:r>
        <w:rPr>
          <w:noProof/>
          <w:sz w:val="24"/>
          <w:szCs w:val="24"/>
        </w:rPr>
        <w:t>o</w:t>
      </w:r>
      <w:r w:rsidRPr="00FD1E07">
        <w:rPr>
          <w:noProof/>
          <w:sz w:val="24"/>
          <w:szCs w:val="24"/>
        </w:rPr>
        <w:t>m</w:t>
      </w:r>
      <w:r>
        <w:rPr>
          <w:noProof/>
          <w:sz w:val="24"/>
          <w:szCs w:val="24"/>
        </w:rPr>
        <w:t>s</w:t>
      </w:r>
      <w:r w:rsidRPr="00FD1E07">
        <w:rPr>
          <w:noProof/>
          <w:sz w:val="24"/>
          <w:szCs w:val="24"/>
        </w:rPr>
        <w:t xml:space="preserve"> priskirtas 0,0029 ha žemės sklypas (unikalus Nr. 4400-0364-6380), esantys Varėnos r. sav., Varėna, J. Basanavičiaus g. 37</w:t>
      </w:r>
      <w:r>
        <w:rPr>
          <w:noProof/>
          <w:sz w:val="24"/>
          <w:szCs w:val="24"/>
        </w:rPr>
        <w:t>.</w:t>
      </w:r>
    </w:p>
    <w:p w14:paraId="331DFBCE" w14:textId="77777777" w:rsidR="00815528" w:rsidRPr="00C050D4" w:rsidRDefault="00815528" w:rsidP="00815528">
      <w:pPr>
        <w:spacing w:line="300" w:lineRule="auto"/>
        <w:ind w:firstLine="851"/>
        <w:jc w:val="both"/>
        <w:rPr>
          <w:sz w:val="24"/>
          <w:szCs w:val="24"/>
        </w:rPr>
      </w:pPr>
      <w:r w:rsidRPr="00FD1E07">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197522.</w:t>
      </w:r>
    </w:p>
    <w:p w14:paraId="2051EB20" w14:textId="77777777" w:rsidR="00815528" w:rsidRDefault="00815528" w:rsidP="00815528">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940</w:t>
      </w:r>
      <w:r w:rsidRPr="00C050D4">
        <w:rPr>
          <w:sz w:val="24"/>
          <w:szCs w:val="24"/>
        </w:rPr>
        <w:t xml:space="preserve"> Eur, iš jos: nekilnojamojo turto pradinė pardavimo kaina – </w:t>
      </w:r>
      <w:r>
        <w:rPr>
          <w:sz w:val="24"/>
          <w:szCs w:val="24"/>
        </w:rPr>
        <w:t>650</w:t>
      </w:r>
      <w:r w:rsidRPr="00C050D4">
        <w:rPr>
          <w:sz w:val="24"/>
          <w:szCs w:val="24"/>
        </w:rPr>
        <w:t xml:space="preserve"> Eur, pradinė žemės sklypo pardavimo kaina – </w:t>
      </w:r>
      <w:r>
        <w:rPr>
          <w:sz w:val="24"/>
          <w:szCs w:val="24"/>
        </w:rPr>
        <w:t>290</w:t>
      </w:r>
      <w:r w:rsidRPr="00C050D4">
        <w:rPr>
          <w:sz w:val="24"/>
          <w:szCs w:val="24"/>
        </w:rPr>
        <w:t xml:space="preserve"> Eur,</w:t>
      </w:r>
      <w:r>
        <w:rPr>
          <w:sz w:val="24"/>
          <w:szCs w:val="24"/>
        </w:rPr>
        <w:t xml:space="preserve"> iš jų</w:t>
      </w:r>
      <w:r w:rsidRPr="00C050D4">
        <w:rPr>
          <w:sz w:val="24"/>
          <w:szCs w:val="24"/>
        </w:rPr>
        <w:t xml:space="preserve"> žemės sklypo parengimo atlygintinos išlaidos – </w:t>
      </w:r>
      <w:r>
        <w:rPr>
          <w:sz w:val="24"/>
          <w:szCs w:val="24"/>
        </w:rPr>
        <w:t>nėra</w:t>
      </w:r>
      <w:r w:rsidRPr="00C050D4">
        <w:rPr>
          <w:sz w:val="24"/>
          <w:szCs w:val="24"/>
        </w:rPr>
        <w:t xml:space="preserve">. </w:t>
      </w:r>
    </w:p>
    <w:p w14:paraId="01B5E393" w14:textId="77777777" w:rsidR="00815528" w:rsidRPr="00C050D4" w:rsidRDefault="00815528" w:rsidP="00815528">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90</w:t>
      </w:r>
      <w:r w:rsidRPr="00C050D4">
        <w:rPr>
          <w:color w:val="000000"/>
          <w:sz w:val="24"/>
          <w:szCs w:val="24"/>
        </w:rPr>
        <w:t xml:space="preserve"> </w:t>
      </w:r>
      <w:r w:rsidRPr="00C050D4">
        <w:rPr>
          <w:sz w:val="24"/>
          <w:szCs w:val="24"/>
        </w:rPr>
        <w:t>Eur</w:t>
      </w:r>
      <w:r>
        <w:rPr>
          <w:sz w:val="24"/>
          <w:szCs w:val="24"/>
        </w:rPr>
        <w:t>. Turi būti sumokėtas iki aukciono dalyvių registracijos pabaigos.</w:t>
      </w:r>
    </w:p>
    <w:p w14:paraId="39E833AD" w14:textId="77777777" w:rsidR="00815528" w:rsidRPr="00C050D4" w:rsidRDefault="00815528" w:rsidP="00815528">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30 Eur</w:t>
      </w:r>
      <w:r>
        <w:rPr>
          <w:sz w:val="24"/>
          <w:szCs w:val="24"/>
        </w:rPr>
        <w:t>. Turi būti sumokėtas iki aukciono dalyvių registracijos pabaigos.</w:t>
      </w:r>
    </w:p>
    <w:p w14:paraId="1C135350" w14:textId="77777777" w:rsidR="00815528" w:rsidRDefault="00815528" w:rsidP="00815528">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Pr>
          <w:sz w:val="24"/>
          <w:szCs w:val="24"/>
        </w:rPr>
        <w:t>5</w:t>
      </w:r>
      <w:r w:rsidRPr="00C050D4">
        <w:rPr>
          <w:sz w:val="24"/>
          <w:szCs w:val="24"/>
        </w:rPr>
        <w:t>0 Eur</w:t>
      </w:r>
      <w:r>
        <w:rPr>
          <w:sz w:val="24"/>
          <w:szCs w:val="24"/>
        </w:rPr>
        <w:t>.</w:t>
      </w:r>
    </w:p>
    <w:p w14:paraId="2C6FD7EA" w14:textId="77777777" w:rsidR="00815528" w:rsidRPr="00C050D4" w:rsidRDefault="00815528" w:rsidP="00815528">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Eur, garantinis įnašas 90 Eur</w:t>
      </w:r>
      <w:r w:rsidRPr="00C050D4">
        <w:rPr>
          <w:sz w:val="24"/>
          <w:szCs w:val="24"/>
        </w:rPr>
        <w:t xml:space="preserve">). </w:t>
      </w:r>
    </w:p>
    <w:p w14:paraId="59BAFA28" w14:textId="77777777" w:rsidR="00815528" w:rsidRPr="00125130" w:rsidRDefault="00815528" w:rsidP="00815528">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14:paraId="751BBBAD" w14:textId="77777777" w:rsidR="00815528" w:rsidRDefault="00815528" w:rsidP="00815528">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14:paraId="43FBD24F" w14:textId="77777777" w:rsidR="00815528" w:rsidRDefault="00815528" w:rsidP="00815528">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14:paraId="2EC00148" w14:textId="77777777" w:rsidR="00815528" w:rsidRDefault="00815528" w:rsidP="00815528">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 xml:space="preserve">inamas per 5 darbo dienas. Sumokėtas aukciono dalyvio registravimo mokestis negrąžinamas ir neįskaitomas į nekilnojamojo turto pardavimo kainą. Aukciono laimėtojui garantinis įnašas negrąžinamas, jeigu per </w:t>
      </w:r>
      <w:r w:rsidRPr="00C050D4">
        <w:rPr>
          <w:rFonts w:cs="Calibri"/>
          <w:sz w:val="24"/>
          <w:szCs w:val="24"/>
          <w:lang w:eastAsia="ar-SA"/>
        </w:rPr>
        <w:lastRenderedPageBreak/>
        <w:t>30 dienų nuo turto pardavimo aukcione vykdymo dienos dėl aukciono laimėtojo kaltės nesudaromos pirkimo–pardavimo sutartys. Tokiu atveju laikoma, kad aukciono laimėtojas atsisakė sudaryti pirkimo–pardavimo sutartis.</w:t>
      </w:r>
    </w:p>
    <w:p w14:paraId="16FE062B" w14:textId="77777777" w:rsidR="00815528" w:rsidRDefault="00815528" w:rsidP="00815528">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20</w:t>
      </w:r>
      <w:r w:rsidRPr="0026115E">
        <w:rPr>
          <w:sz w:val="24"/>
          <w:szCs w:val="24"/>
        </w:rPr>
        <w:t>-</w:t>
      </w:r>
      <w:r>
        <w:rPr>
          <w:sz w:val="24"/>
          <w:szCs w:val="24"/>
        </w:rPr>
        <w:t>10</w:t>
      </w:r>
      <w:r w:rsidRPr="0026115E">
        <w:rPr>
          <w:sz w:val="24"/>
          <w:szCs w:val="24"/>
        </w:rPr>
        <w:t>-</w:t>
      </w:r>
      <w:r>
        <w:rPr>
          <w:sz w:val="24"/>
          <w:szCs w:val="24"/>
        </w:rPr>
        <w:t>30</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20</w:t>
      </w:r>
      <w:r w:rsidRPr="0026115E">
        <w:rPr>
          <w:sz w:val="24"/>
          <w:szCs w:val="24"/>
        </w:rPr>
        <w:t>-</w:t>
      </w:r>
      <w:r>
        <w:rPr>
          <w:sz w:val="24"/>
          <w:szCs w:val="24"/>
        </w:rPr>
        <w:t>11</w:t>
      </w:r>
      <w:r w:rsidRPr="0026115E">
        <w:rPr>
          <w:sz w:val="24"/>
          <w:szCs w:val="24"/>
        </w:rPr>
        <w:t>-</w:t>
      </w:r>
      <w:r>
        <w:rPr>
          <w:sz w:val="24"/>
          <w:szCs w:val="24"/>
        </w:rPr>
        <w:t>03</w:t>
      </w:r>
      <w:r w:rsidRPr="0026115E">
        <w:rPr>
          <w:sz w:val="24"/>
          <w:szCs w:val="24"/>
        </w:rPr>
        <w:t xml:space="preserve">  13.59.59 val.  </w:t>
      </w:r>
    </w:p>
    <w:p w14:paraId="2A3F5F63" w14:textId="77777777" w:rsidR="00815528" w:rsidRPr="0026115E" w:rsidRDefault="00815528" w:rsidP="00815528">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20</w:t>
      </w:r>
      <w:r w:rsidRPr="0026115E">
        <w:rPr>
          <w:sz w:val="24"/>
          <w:szCs w:val="24"/>
        </w:rPr>
        <w:t>-</w:t>
      </w:r>
      <w:r>
        <w:rPr>
          <w:sz w:val="24"/>
          <w:szCs w:val="24"/>
        </w:rPr>
        <w:t>10</w:t>
      </w:r>
      <w:r w:rsidRPr="0026115E">
        <w:rPr>
          <w:sz w:val="24"/>
          <w:szCs w:val="24"/>
        </w:rPr>
        <w:t>-</w:t>
      </w:r>
      <w:r>
        <w:rPr>
          <w:sz w:val="24"/>
          <w:szCs w:val="24"/>
        </w:rPr>
        <w:t>27</w:t>
      </w:r>
      <w:r w:rsidRPr="0026115E">
        <w:rPr>
          <w:sz w:val="24"/>
          <w:szCs w:val="24"/>
        </w:rPr>
        <w:t xml:space="preserve">  0.00.00 val., pabaiga 20</w:t>
      </w:r>
      <w:r>
        <w:rPr>
          <w:sz w:val="24"/>
          <w:szCs w:val="24"/>
        </w:rPr>
        <w:t>20</w:t>
      </w:r>
      <w:r w:rsidRPr="0026115E">
        <w:rPr>
          <w:sz w:val="24"/>
          <w:szCs w:val="24"/>
        </w:rPr>
        <w:t>-</w:t>
      </w:r>
      <w:r>
        <w:rPr>
          <w:sz w:val="24"/>
          <w:szCs w:val="24"/>
        </w:rPr>
        <w:t>10</w:t>
      </w:r>
      <w:r w:rsidRPr="0026115E">
        <w:rPr>
          <w:sz w:val="24"/>
          <w:szCs w:val="24"/>
        </w:rPr>
        <w:t>-</w:t>
      </w:r>
      <w:r>
        <w:rPr>
          <w:sz w:val="24"/>
          <w:szCs w:val="24"/>
        </w:rPr>
        <w:t>28</w:t>
      </w:r>
      <w:r w:rsidRPr="0026115E">
        <w:rPr>
          <w:sz w:val="24"/>
          <w:szCs w:val="24"/>
        </w:rPr>
        <w:t xml:space="preserve">  23.59.59 val.  </w:t>
      </w:r>
    </w:p>
    <w:p w14:paraId="5C3B228B" w14:textId="77777777" w:rsidR="00815528" w:rsidRPr="00C050D4" w:rsidRDefault="00815528" w:rsidP="00815528">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20</w:t>
      </w:r>
      <w:r w:rsidRPr="0026115E">
        <w:rPr>
          <w:sz w:val="24"/>
          <w:szCs w:val="24"/>
        </w:rPr>
        <w:t>-</w:t>
      </w:r>
      <w:r>
        <w:rPr>
          <w:sz w:val="24"/>
          <w:szCs w:val="24"/>
        </w:rPr>
        <w:t>10</w:t>
      </w:r>
      <w:r w:rsidRPr="0026115E">
        <w:rPr>
          <w:sz w:val="24"/>
          <w:szCs w:val="24"/>
        </w:rPr>
        <w:t>-</w:t>
      </w:r>
      <w:r>
        <w:rPr>
          <w:sz w:val="24"/>
          <w:szCs w:val="24"/>
        </w:rPr>
        <w:t>21</w:t>
      </w:r>
      <w:r w:rsidRPr="0026115E">
        <w:rPr>
          <w:sz w:val="24"/>
          <w:szCs w:val="24"/>
        </w:rPr>
        <w:t xml:space="preserve"> iki 20</w:t>
      </w:r>
      <w:r>
        <w:rPr>
          <w:sz w:val="24"/>
          <w:szCs w:val="24"/>
        </w:rPr>
        <w:t>20</w:t>
      </w:r>
      <w:r w:rsidRPr="0026115E">
        <w:rPr>
          <w:sz w:val="24"/>
          <w:szCs w:val="24"/>
        </w:rPr>
        <w:t>-</w:t>
      </w:r>
      <w:r>
        <w:rPr>
          <w:sz w:val="24"/>
          <w:szCs w:val="24"/>
        </w:rPr>
        <w:t>10</w:t>
      </w:r>
      <w:r w:rsidRPr="0026115E">
        <w:rPr>
          <w:sz w:val="24"/>
          <w:szCs w:val="24"/>
        </w:rPr>
        <w:t>-</w:t>
      </w:r>
      <w:r>
        <w:rPr>
          <w:sz w:val="24"/>
          <w:szCs w:val="24"/>
        </w:rPr>
        <w:t>22 nuo 9.00 iki 15.00 val..</w:t>
      </w:r>
    </w:p>
    <w:p w14:paraId="63A91692" w14:textId="77777777" w:rsidR="00815528" w:rsidRPr="00F44F17" w:rsidRDefault="00815528" w:rsidP="00815528">
      <w:pPr>
        <w:pStyle w:val="Default"/>
        <w:spacing w:line="360" w:lineRule="auto"/>
        <w:jc w:val="both"/>
        <w:rPr>
          <w:rFonts w:eastAsia="Calibri"/>
          <w:color w:val="auto"/>
          <w:lang w:eastAsia="en-US"/>
        </w:rPr>
      </w:pPr>
      <w:r w:rsidRPr="00C050D4">
        <w:rPr>
          <w:i/>
        </w:rPr>
        <w:t xml:space="preserve">Apžiūros laiką būtina suderinti iš anksto su darbuotoju, atsakingu už turto apžiūrą. </w:t>
      </w:r>
      <w:r w:rsidRPr="00101778">
        <w:rPr>
          <w:i/>
          <w:color w:val="auto"/>
        </w:rPr>
        <w:t xml:space="preserve">Dėl apžiūros kreiptis į </w:t>
      </w:r>
      <w:r>
        <w:rPr>
          <w:i/>
          <w:color w:val="auto"/>
        </w:rPr>
        <w:t xml:space="preserve">Violetą </w:t>
      </w:r>
      <w:proofErr w:type="spellStart"/>
      <w:r>
        <w:rPr>
          <w:i/>
          <w:color w:val="auto"/>
        </w:rPr>
        <w:t>Valūnienę</w:t>
      </w:r>
      <w:proofErr w:type="spellEnd"/>
      <w:r>
        <w:rPr>
          <w:i/>
          <w:color w:val="auto"/>
        </w:rPr>
        <w:t xml:space="preserve">, Varėnos rajono savivaldybės administracijos Turto valdymo skyriaus vedėjo pavaduotoją, tel. (8 310) 31 992, el. p. </w:t>
      </w:r>
      <w:proofErr w:type="spellStart"/>
      <w:r>
        <w:rPr>
          <w:i/>
          <w:color w:val="auto"/>
        </w:rPr>
        <w:t>violeta.valunienen</w:t>
      </w:r>
      <w:proofErr w:type="spellEnd"/>
      <w:r>
        <w:rPr>
          <w:i/>
          <w:color w:val="auto"/>
          <w:lang w:val="en-US"/>
        </w:rPr>
        <w:t>@</w:t>
      </w:r>
      <w:proofErr w:type="spellStart"/>
      <w:r>
        <w:rPr>
          <w:i/>
          <w:color w:val="auto"/>
        </w:rPr>
        <w:t>varena.lt</w:t>
      </w:r>
      <w:proofErr w:type="spellEnd"/>
    </w:p>
    <w:p w14:paraId="68D3C457" w14:textId="77777777" w:rsidR="00815528" w:rsidRPr="0026115E" w:rsidRDefault="00815528" w:rsidP="00815528">
      <w:pPr>
        <w:pStyle w:val="Default"/>
        <w:spacing w:line="360" w:lineRule="auto"/>
        <w:ind w:firstLine="851"/>
        <w:jc w:val="both"/>
      </w:pPr>
      <w:r>
        <w:t>15. Žemės sklypo naudojimo sąlygos:</w:t>
      </w:r>
    </w:p>
    <w:p w14:paraId="1F202DA0" w14:textId="77777777" w:rsidR="00815528" w:rsidRDefault="00815528" w:rsidP="00815528">
      <w:pPr>
        <w:spacing w:line="360" w:lineRule="auto"/>
        <w:ind w:firstLine="851"/>
        <w:rPr>
          <w:sz w:val="24"/>
          <w:szCs w:val="24"/>
        </w:rPr>
      </w:pPr>
      <w:r>
        <w:rPr>
          <w:sz w:val="24"/>
          <w:szCs w:val="24"/>
        </w:rPr>
        <w:t xml:space="preserve">15.1. </w:t>
      </w:r>
      <w:r w:rsidRPr="00101778">
        <w:rPr>
          <w:sz w:val="24"/>
          <w:szCs w:val="24"/>
        </w:rPr>
        <w:t>Žemės sklypo paskirtis / naudojimo būdas –</w:t>
      </w:r>
      <w:r w:rsidRPr="00101778">
        <w:rPr>
          <w:i/>
          <w:sz w:val="24"/>
          <w:szCs w:val="24"/>
        </w:rPr>
        <w:t xml:space="preserve"> </w:t>
      </w:r>
      <w:r>
        <w:rPr>
          <w:sz w:val="24"/>
          <w:szCs w:val="24"/>
        </w:rPr>
        <w:t>kita/pramonės ir sandėliavimo objektų teritorijos.</w:t>
      </w:r>
    </w:p>
    <w:p w14:paraId="30831BCF" w14:textId="77777777" w:rsidR="00815528" w:rsidRDefault="00815528" w:rsidP="00815528">
      <w:pPr>
        <w:overflowPunct w:val="0"/>
        <w:spacing w:line="360" w:lineRule="auto"/>
        <w:ind w:firstLine="851"/>
        <w:textAlignment w:val="baseline"/>
        <w:rPr>
          <w:color w:val="000000"/>
          <w:sz w:val="24"/>
          <w:szCs w:val="24"/>
        </w:rPr>
      </w:pPr>
      <w:r w:rsidRPr="0026115E">
        <w:rPr>
          <w:sz w:val="24"/>
          <w:szCs w:val="24"/>
        </w:rPr>
        <w:t xml:space="preserve">16. </w:t>
      </w:r>
      <w:r>
        <w:rPr>
          <w:color w:val="000000"/>
          <w:sz w:val="24"/>
          <w:szCs w:val="24"/>
        </w:rPr>
        <w:t xml:space="preserve">Specialiosios žemės naudojimo sąlygos: </w:t>
      </w:r>
    </w:p>
    <w:p w14:paraId="30CE8F05" w14:textId="77777777" w:rsidR="00815528" w:rsidRPr="00FD1E07" w:rsidRDefault="00815528" w:rsidP="00815528">
      <w:pPr>
        <w:overflowPunct w:val="0"/>
        <w:ind w:firstLine="851"/>
        <w:jc w:val="both"/>
        <w:textAlignment w:val="baseline"/>
        <w:rPr>
          <w:sz w:val="24"/>
          <w:szCs w:val="24"/>
        </w:rPr>
      </w:pPr>
      <w:r w:rsidRPr="00FD1E07">
        <w:rPr>
          <w:sz w:val="24"/>
          <w:szCs w:val="24"/>
        </w:rPr>
        <w:t>16.1. Vandens tiekimo ir nuotekų, paviršinių nuotekų tvarkymo infrastruktūros apsaugos zonos (III skyrius, dešimtasis skirsnis);</w:t>
      </w:r>
    </w:p>
    <w:p w14:paraId="7F517CD8" w14:textId="77777777" w:rsidR="00815528" w:rsidRPr="00FD1E07" w:rsidRDefault="00815528" w:rsidP="00815528">
      <w:pPr>
        <w:overflowPunct w:val="0"/>
        <w:ind w:firstLine="851"/>
        <w:jc w:val="both"/>
        <w:textAlignment w:val="baseline"/>
        <w:rPr>
          <w:sz w:val="24"/>
          <w:szCs w:val="24"/>
        </w:rPr>
      </w:pPr>
      <w:r w:rsidRPr="00FD1E07">
        <w:rPr>
          <w:color w:val="000000"/>
          <w:sz w:val="24"/>
          <w:szCs w:val="24"/>
        </w:rPr>
        <w:t>16.2. Šilumos perdavimo tinklų apsaugos zonos (III skyrius, dvyliktasis skirsnis);</w:t>
      </w:r>
    </w:p>
    <w:p w14:paraId="742F55FD" w14:textId="77777777" w:rsidR="00815528" w:rsidRPr="00FD1E07" w:rsidRDefault="00815528" w:rsidP="00815528">
      <w:pPr>
        <w:overflowPunct w:val="0"/>
        <w:ind w:firstLine="851"/>
        <w:textAlignment w:val="baseline"/>
        <w:rPr>
          <w:color w:val="000000"/>
          <w:sz w:val="24"/>
          <w:szCs w:val="24"/>
        </w:rPr>
      </w:pPr>
      <w:r w:rsidRPr="00FD1E07">
        <w:rPr>
          <w:color w:val="000000"/>
          <w:sz w:val="24"/>
          <w:szCs w:val="24"/>
        </w:rPr>
        <w:t>16.3. Elektros tinklų apsaugos zonos (III skyrius, ketvirtasis skirsnis);</w:t>
      </w:r>
    </w:p>
    <w:p w14:paraId="5702BDED" w14:textId="77777777" w:rsidR="00815528" w:rsidRDefault="00815528" w:rsidP="00815528">
      <w:pPr>
        <w:spacing w:line="300" w:lineRule="auto"/>
        <w:ind w:firstLine="851"/>
        <w:jc w:val="both"/>
        <w:rPr>
          <w:color w:val="000000"/>
          <w:szCs w:val="24"/>
        </w:rPr>
      </w:pPr>
      <w:r>
        <w:rPr>
          <w:color w:val="000000"/>
          <w:sz w:val="24"/>
          <w:szCs w:val="24"/>
        </w:rPr>
        <w:t xml:space="preserve">16.4. </w:t>
      </w:r>
      <w:r w:rsidRPr="00FD1E07">
        <w:rPr>
          <w:color w:val="000000"/>
          <w:sz w:val="24"/>
          <w:szCs w:val="24"/>
        </w:rPr>
        <w:t>Viešųjų ryšių tinklų elektroninių ryšių infrastruktūros apsaugos zonos (III skyrius, vienuoliktasis skirsnis)</w:t>
      </w:r>
      <w:r>
        <w:rPr>
          <w:color w:val="000000"/>
          <w:szCs w:val="24"/>
        </w:rPr>
        <w:t>.</w:t>
      </w:r>
    </w:p>
    <w:p w14:paraId="1F3D000C" w14:textId="77777777" w:rsidR="00815528" w:rsidRPr="0026115E" w:rsidRDefault="00815528" w:rsidP="00815528">
      <w:pPr>
        <w:spacing w:line="300" w:lineRule="auto"/>
        <w:ind w:firstLine="851"/>
        <w:jc w:val="both"/>
        <w:rPr>
          <w:sz w:val="24"/>
          <w:szCs w:val="24"/>
        </w:rPr>
      </w:pPr>
      <w:r>
        <w:rPr>
          <w:sz w:val="24"/>
          <w:szCs w:val="24"/>
        </w:rPr>
        <w:t>17</w:t>
      </w:r>
      <w:r w:rsidRPr="0026115E">
        <w:rPr>
          <w:sz w:val="24"/>
          <w:szCs w:val="24"/>
        </w:rPr>
        <w:t>. Pirkėjas nekilnojamam turtui priskirtą valstybinės žemės sklypą turi įsigyti nuosavybėn.</w:t>
      </w:r>
    </w:p>
    <w:p w14:paraId="023782C3" w14:textId="77777777" w:rsidR="00815528" w:rsidRDefault="00815528" w:rsidP="00815528">
      <w:pPr>
        <w:spacing w:line="276"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14:paraId="26A0215F" w14:textId="77777777" w:rsidR="00815528" w:rsidRPr="006E084F" w:rsidRDefault="00815528" w:rsidP="00815528">
      <w:pPr>
        <w:rPr>
          <w:b/>
          <w:sz w:val="24"/>
          <w:szCs w:val="24"/>
        </w:rPr>
      </w:pPr>
      <w:r>
        <w:rPr>
          <w:sz w:val="24"/>
          <w:szCs w:val="24"/>
        </w:rPr>
        <w:t xml:space="preserve">              19. </w:t>
      </w:r>
      <w:r w:rsidRPr="0081080B">
        <w:rPr>
          <w:sz w:val="24"/>
          <w:szCs w:val="24"/>
        </w:rPr>
        <w:t xml:space="preserve">Aukciono Nr. </w:t>
      </w:r>
      <w:r>
        <w:rPr>
          <w:sz w:val="24"/>
          <w:szCs w:val="24"/>
        </w:rPr>
        <w:t>197522 svetainėje www.evarzytines.lt.</w:t>
      </w:r>
    </w:p>
    <w:p w14:paraId="682D0BA2" w14:textId="77777777" w:rsidR="00815528" w:rsidRPr="006E084F" w:rsidRDefault="00815528" w:rsidP="00815528">
      <w:pPr>
        <w:rPr>
          <w:b/>
          <w:sz w:val="24"/>
          <w:szCs w:val="24"/>
        </w:rPr>
      </w:pPr>
    </w:p>
    <w:p w14:paraId="232439B1" w14:textId="77777777" w:rsidR="00815528" w:rsidRPr="00C050D4" w:rsidRDefault="00815528" w:rsidP="00815528">
      <w:pPr>
        <w:tabs>
          <w:tab w:val="left" w:pos="0"/>
        </w:tabs>
        <w:spacing w:line="276" w:lineRule="auto"/>
        <w:jc w:val="both"/>
        <w:rPr>
          <w:sz w:val="24"/>
          <w:szCs w:val="24"/>
        </w:rPr>
      </w:pPr>
    </w:p>
    <w:p w14:paraId="3FC60E19" w14:textId="77777777" w:rsidR="00815528" w:rsidRPr="00C050D4" w:rsidRDefault="00815528" w:rsidP="00815528">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14:paraId="2C17A3E8" w14:textId="77777777" w:rsidR="00815528" w:rsidRPr="00C050D4" w:rsidRDefault="00815528" w:rsidP="00815528">
      <w:pPr>
        <w:spacing w:line="360" w:lineRule="auto"/>
        <w:ind w:firstLine="1247"/>
        <w:jc w:val="both"/>
        <w:rPr>
          <w:sz w:val="24"/>
          <w:szCs w:val="24"/>
        </w:rPr>
      </w:pPr>
    </w:p>
    <w:p w14:paraId="21F7D86B" w14:textId="77777777" w:rsidR="00815528" w:rsidRDefault="00815528" w:rsidP="00815528">
      <w:pPr>
        <w:spacing w:line="360" w:lineRule="auto"/>
        <w:rPr>
          <w:sz w:val="24"/>
          <w:szCs w:val="24"/>
        </w:rPr>
      </w:pPr>
    </w:p>
    <w:p w14:paraId="3C36523E" w14:textId="77777777" w:rsidR="00815528" w:rsidRDefault="00815528" w:rsidP="00815528">
      <w:pPr>
        <w:spacing w:line="360" w:lineRule="auto"/>
        <w:jc w:val="center"/>
        <w:rPr>
          <w:sz w:val="24"/>
          <w:szCs w:val="24"/>
        </w:rPr>
      </w:pPr>
      <w:r>
        <w:rPr>
          <w:sz w:val="24"/>
          <w:szCs w:val="24"/>
        </w:rPr>
        <w:t>____________________</w:t>
      </w:r>
    </w:p>
    <w:p w14:paraId="24275F3C" w14:textId="77777777" w:rsidR="00D61B83" w:rsidRDefault="00D61B83"/>
    <w:sectPr w:rsidR="00D61B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28"/>
    <w:rsid w:val="00815528"/>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E24B"/>
  <w15:chartTrackingRefBased/>
  <w15:docId w15:val="{F7CFCDDA-9FBC-4D3B-B9E7-2911BEE2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52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15528"/>
    <w:rPr>
      <w:color w:val="0563C1" w:themeColor="hyperlink"/>
      <w:u w:val="single"/>
    </w:rPr>
  </w:style>
  <w:style w:type="paragraph" w:customStyle="1" w:styleId="Default">
    <w:name w:val="Default"/>
    <w:rsid w:val="0081552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3106</Words>
  <Characters>1771</Characters>
  <Application>Microsoft Office Word</Application>
  <DocSecurity>0</DocSecurity>
  <Lines>14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2020-09-21T10:38:00Z</dcterms:created>
  <dcterms:modified xsi:type="dcterms:W3CDTF">2020-09-21T10:38:00Z</dcterms:modified>
</cp:coreProperties>
</file>