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FB2" w:rsidRPr="0009192E" w:rsidRDefault="003F5FB2" w:rsidP="003F5FB2">
      <w:pPr>
        <w:overflowPunct w:val="0"/>
        <w:jc w:val="center"/>
        <w:textAlignment w:val="baseline"/>
        <w:rPr>
          <w:b/>
          <w:bCs/>
          <w:szCs w:val="24"/>
        </w:rPr>
      </w:pPr>
      <w:r w:rsidRPr="0009192E">
        <w:rPr>
          <w:b/>
          <w:bCs/>
          <w:szCs w:val="24"/>
        </w:rPr>
        <w:t xml:space="preserve">VARĖNOS R. SAV., MARCINKONIŲ SEN., </w:t>
      </w:r>
      <w:r>
        <w:rPr>
          <w:b/>
          <w:bCs/>
          <w:szCs w:val="24"/>
        </w:rPr>
        <w:t>MARCINKONIŲ</w:t>
      </w:r>
      <w:r w:rsidRPr="0009192E">
        <w:rPr>
          <w:b/>
          <w:bCs/>
          <w:szCs w:val="24"/>
        </w:rPr>
        <w:t xml:space="preserve"> K., </w:t>
      </w:r>
      <w:r>
        <w:rPr>
          <w:b/>
          <w:bCs/>
          <w:szCs w:val="24"/>
        </w:rPr>
        <w:t>MIŠKININKŲ</w:t>
      </w:r>
      <w:r w:rsidRPr="0009192E">
        <w:rPr>
          <w:b/>
          <w:bCs/>
          <w:szCs w:val="24"/>
        </w:rPr>
        <w:t xml:space="preserve"> G. </w:t>
      </w:r>
      <w:r>
        <w:rPr>
          <w:b/>
          <w:bCs/>
          <w:szCs w:val="24"/>
        </w:rPr>
        <w:t>1</w:t>
      </w:r>
      <w:r w:rsidRPr="0009192E">
        <w:rPr>
          <w:b/>
          <w:bCs/>
          <w:szCs w:val="24"/>
        </w:rPr>
        <w:t xml:space="preserve"> ESANČIO </w:t>
      </w:r>
      <w:r>
        <w:rPr>
          <w:b/>
          <w:bCs/>
          <w:szCs w:val="24"/>
        </w:rPr>
        <w:t xml:space="preserve">ADMINISTRACINIO PASTATO SU PRIKLAUSINIAIS VIEŠO </w:t>
      </w:r>
      <w:r w:rsidRPr="0009192E">
        <w:rPr>
          <w:b/>
          <w:bCs/>
          <w:szCs w:val="24"/>
        </w:rPr>
        <w:t>AUKCIONO SĄLYGOS</w:t>
      </w:r>
    </w:p>
    <w:p w:rsidR="003F5FB2" w:rsidRPr="0009192E" w:rsidRDefault="003F5FB2" w:rsidP="003F5FB2">
      <w:pPr>
        <w:ind w:left="9070" w:firstLine="1298"/>
        <w:rPr>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3F5FB2" w:rsidRPr="0009192E" w:rsidTr="00C16B1B">
        <w:tc>
          <w:tcPr>
            <w:tcW w:w="15060" w:type="dxa"/>
            <w:gridSpan w:val="9"/>
            <w:tcBorders>
              <w:top w:val="single" w:sz="4" w:space="0" w:color="000000"/>
              <w:left w:val="single" w:sz="4" w:space="0" w:color="000000"/>
              <w:bottom w:val="single" w:sz="4" w:space="0" w:color="000000"/>
              <w:right w:val="single" w:sz="4" w:space="0" w:color="000000"/>
            </w:tcBorders>
            <w:hideMark/>
          </w:tcPr>
          <w:p w:rsidR="003F5FB2" w:rsidRPr="0009192E" w:rsidRDefault="003F5FB2" w:rsidP="00C16B1B">
            <w:pPr>
              <w:jc w:val="both"/>
              <w:rPr>
                <w:noProof/>
                <w:szCs w:val="24"/>
              </w:rPr>
            </w:pPr>
            <w:r>
              <w:rPr>
                <w:noProof/>
                <w:szCs w:val="24"/>
              </w:rPr>
              <w:t xml:space="preserve">28449/30700 dalys administracinio </w:t>
            </w:r>
            <w:r w:rsidRPr="0009192E">
              <w:rPr>
                <w:noProof/>
                <w:szCs w:val="24"/>
              </w:rPr>
              <w:t>pastat</w:t>
            </w:r>
            <w:r>
              <w:rPr>
                <w:noProof/>
                <w:szCs w:val="24"/>
              </w:rPr>
              <w:t>o</w:t>
            </w:r>
            <w:r w:rsidRPr="0009192E">
              <w:rPr>
                <w:noProof/>
                <w:szCs w:val="24"/>
              </w:rPr>
              <w:t xml:space="preserve"> (unikalus Nr. </w:t>
            </w:r>
            <w:r>
              <w:rPr>
                <w:noProof/>
                <w:szCs w:val="24"/>
              </w:rPr>
              <w:t>3897-0003-8013</w:t>
            </w:r>
            <w:r w:rsidRPr="0009192E">
              <w:rPr>
                <w:noProof/>
                <w:szCs w:val="24"/>
              </w:rPr>
              <w:t>, pažymėjimas plane 1</w:t>
            </w:r>
            <w:r>
              <w:rPr>
                <w:noProof/>
                <w:szCs w:val="24"/>
              </w:rPr>
              <w:t>B2</w:t>
            </w:r>
            <w:r w:rsidRPr="0009192E">
              <w:rPr>
                <w:noProof/>
                <w:szCs w:val="24"/>
              </w:rPr>
              <w:t>p, statybos metai – 197</w:t>
            </w:r>
            <w:r>
              <w:rPr>
                <w:noProof/>
                <w:szCs w:val="24"/>
              </w:rPr>
              <w:t>0</w:t>
            </w:r>
            <w:r w:rsidRPr="0009192E">
              <w:rPr>
                <w:noProof/>
                <w:szCs w:val="24"/>
              </w:rPr>
              <w:t xml:space="preserve">,  </w:t>
            </w:r>
            <w:r>
              <w:rPr>
                <w:noProof/>
                <w:szCs w:val="24"/>
              </w:rPr>
              <w:t>bendras</w:t>
            </w:r>
            <w:r w:rsidRPr="0009192E">
              <w:rPr>
                <w:noProof/>
                <w:szCs w:val="24"/>
              </w:rPr>
              <w:t xml:space="preserve"> plotas – </w:t>
            </w:r>
            <w:r>
              <w:rPr>
                <w:noProof/>
                <w:szCs w:val="24"/>
              </w:rPr>
              <w:t>307</w:t>
            </w:r>
            <w:r w:rsidRPr="0009192E">
              <w:rPr>
                <w:noProof/>
                <w:szCs w:val="24"/>
              </w:rPr>
              <w:t>,00 kv. m, medžiaga –</w:t>
            </w:r>
            <w:r>
              <w:rPr>
                <w:noProof/>
                <w:szCs w:val="24"/>
              </w:rPr>
              <w:t xml:space="preserve"> </w:t>
            </w:r>
            <w:r w:rsidRPr="0009192E">
              <w:rPr>
                <w:noProof/>
                <w:szCs w:val="24"/>
              </w:rPr>
              <w:t>plytos)</w:t>
            </w:r>
            <w:r>
              <w:rPr>
                <w:noProof/>
                <w:szCs w:val="24"/>
              </w:rPr>
              <w:t>, ūkinis pastatas  (unikalus Nr. 3897-0003-8024, pažymėjimas</w:t>
            </w:r>
            <w:r w:rsidRPr="0009192E">
              <w:rPr>
                <w:noProof/>
                <w:szCs w:val="24"/>
              </w:rPr>
              <w:t xml:space="preserve"> plane </w:t>
            </w:r>
            <w:r>
              <w:rPr>
                <w:noProof/>
                <w:szCs w:val="24"/>
              </w:rPr>
              <w:t>2</w:t>
            </w:r>
            <w:r w:rsidRPr="0009192E">
              <w:rPr>
                <w:noProof/>
                <w:szCs w:val="24"/>
              </w:rPr>
              <w:t>I1ž, statybos metai – 19</w:t>
            </w:r>
            <w:r>
              <w:rPr>
                <w:noProof/>
                <w:szCs w:val="24"/>
              </w:rPr>
              <w:t>92</w:t>
            </w:r>
            <w:r w:rsidRPr="0009192E">
              <w:rPr>
                <w:noProof/>
                <w:szCs w:val="24"/>
              </w:rPr>
              <w:t xml:space="preserve">, užstatytas plotas – </w:t>
            </w:r>
            <w:r>
              <w:rPr>
                <w:noProof/>
                <w:szCs w:val="24"/>
              </w:rPr>
              <w:t>19</w:t>
            </w:r>
            <w:r w:rsidRPr="0009192E">
              <w:rPr>
                <w:noProof/>
                <w:szCs w:val="24"/>
              </w:rPr>
              <w:t>,00 kv. m, medžiaga – medis su karkasu</w:t>
            </w:r>
            <w:r>
              <w:rPr>
                <w:noProof/>
                <w:szCs w:val="24"/>
              </w:rPr>
              <w:t xml:space="preserve"> be užpildo</w:t>
            </w:r>
            <w:r w:rsidRPr="0009192E">
              <w:rPr>
                <w:noProof/>
                <w:szCs w:val="24"/>
              </w:rPr>
              <w:t>)</w:t>
            </w:r>
            <w:r>
              <w:rPr>
                <w:noProof/>
                <w:szCs w:val="24"/>
              </w:rPr>
              <w:t xml:space="preserve"> ir ūkinis pastatas  (unikalus Nr. 3897-0003-8035, pažymėjimas</w:t>
            </w:r>
            <w:r w:rsidRPr="0009192E">
              <w:rPr>
                <w:noProof/>
                <w:szCs w:val="24"/>
              </w:rPr>
              <w:t xml:space="preserve"> plane </w:t>
            </w:r>
            <w:r>
              <w:rPr>
                <w:noProof/>
                <w:szCs w:val="24"/>
              </w:rPr>
              <w:t>3</w:t>
            </w:r>
            <w:r w:rsidRPr="0009192E">
              <w:rPr>
                <w:noProof/>
                <w:szCs w:val="24"/>
              </w:rPr>
              <w:t>I1</w:t>
            </w:r>
            <w:r>
              <w:rPr>
                <w:noProof/>
                <w:szCs w:val="24"/>
              </w:rPr>
              <w:t>p</w:t>
            </w:r>
            <w:r w:rsidRPr="0009192E">
              <w:rPr>
                <w:noProof/>
                <w:szCs w:val="24"/>
              </w:rPr>
              <w:t>, statybos metai – 19</w:t>
            </w:r>
            <w:r>
              <w:rPr>
                <w:noProof/>
                <w:szCs w:val="24"/>
              </w:rPr>
              <w:t>70</w:t>
            </w:r>
            <w:r w:rsidRPr="0009192E">
              <w:rPr>
                <w:noProof/>
                <w:szCs w:val="24"/>
              </w:rPr>
              <w:t xml:space="preserve">, užstatytas plotas – </w:t>
            </w:r>
            <w:r>
              <w:rPr>
                <w:noProof/>
                <w:szCs w:val="24"/>
              </w:rPr>
              <w:t>51</w:t>
            </w:r>
            <w:r w:rsidRPr="0009192E">
              <w:rPr>
                <w:noProof/>
                <w:szCs w:val="24"/>
              </w:rPr>
              <w:t xml:space="preserve">,00 kv. m, medžiaga – </w:t>
            </w:r>
            <w:r>
              <w:rPr>
                <w:noProof/>
                <w:szCs w:val="24"/>
              </w:rPr>
              <w:t>plytos), esantys</w:t>
            </w:r>
            <w:r w:rsidRPr="0009192E">
              <w:rPr>
                <w:noProof/>
                <w:szCs w:val="24"/>
              </w:rPr>
              <w:t xml:space="preserve"> Varėnos r. sav., </w:t>
            </w:r>
            <w:r>
              <w:rPr>
                <w:noProof/>
                <w:szCs w:val="24"/>
              </w:rPr>
              <w:t>Marcinkonių</w:t>
            </w:r>
            <w:r w:rsidRPr="0009192E">
              <w:rPr>
                <w:noProof/>
                <w:szCs w:val="24"/>
              </w:rPr>
              <w:t xml:space="preserve"> k., </w:t>
            </w:r>
            <w:r>
              <w:rPr>
                <w:noProof/>
                <w:szCs w:val="24"/>
              </w:rPr>
              <w:t>Miškininkų</w:t>
            </w:r>
            <w:r w:rsidRPr="0009192E">
              <w:rPr>
                <w:noProof/>
                <w:szCs w:val="24"/>
              </w:rPr>
              <w:t xml:space="preserve"> g. </w:t>
            </w:r>
            <w:r>
              <w:rPr>
                <w:noProof/>
                <w:szCs w:val="24"/>
              </w:rPr>
              <w:t>1</w:t>
            </w:r>
          </w:p>
        </w:tc>
      </w:tr>
      <w:tr w:rsidR="003F5FB2" w:rsidRPr="0009192E" w:rsidTr="00C16B1B">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3F5FB2" w:rsidRPr="0009192E" w:rsidRDefault="003F5FB2" w:rsidP="00C16B1B">
            <w:pPr>
              <w:overflowPunct w:val="0"/>
              <w:snapToGrid w:val="0"/>
              <w:jc w:val="center"/>
              <w:textAlignment w:val="baseline"/>
              <w:rPr>
                <w:szCs w:val="24"/>
              </w:rPr>
            </w:pPr>
            <w:r w:rsidRPr="0009192E">
              <w:rPr>
                <w:szCs w:val="24"/>
              </w:rPr>
              <w:t>Pradinė bendra nekilnojamojo turto ir žemės sklypo pardavimo kaina (</w:t>
            </w:r>
            <w:proofErr w:type="spellStart"/>
            <w:r w:rsidRPr="0009192E">
              <w:rPr>
                <w:szCs w:val="24"/>
              </w:rPr>
              <w:t>Eur</w:t>
            </w:r>
            <w:proofErr w:type="spellEnd"/>
            <w:r w:rsidRPr="0009192E">
              <w:rPr>
                <w:szCs w:val="24"/>
              </w:rPr>
              <w:t>)</w:t>
            </w:r>
          </w:p>
        </w:tc>
        <w:tc>
          <w:tcPr>
            <w:tcW w:w="1701" w:type="dxa"/>
            <w:tcBorders>
              <w:top w:val="single" w:sz="4" w:space="0" w:color="000000"/>
              <w:left w:val="single" w:sz="4" w:space="0" w:color="000000"/>
              <w:bottom w:val="single" w:sz="4" w:space="0" w:color="000000"/>
              <w:right w:val="nil"/>
            </w:tcBorders>
            <w:hideMark/>
          </w:tcPr>
          <w:p w:rsidR="003F5FB2" w:rsidRPr="0009192E" w:rsidRDefault="003F5FB2" w:rsidP="00C16B1B">
            <w:pPr>
              <w:overflowPunct w:val="0"/>
              <w:snapToGrid w:val="0"/>
              <w:jc w:val="center"/>
              <w:textAlignment w:val="baseline"/>
              <w:rPr>
                <w:szCs w:val="24"/>
              </w:rPr>
            </w:pPr>
            <w:r w:rsidRPr="0009192E">
              <w:rPr>
                <w:szCs w:val="24"/>
              </w:rPr>
              <w:t>Iš jos pradinė nekilnojamųjų daiktų pardavimo kaina (</w:t>
            </w:r>
            <w:proofErr w:type="spellStart"/>
            <w:r w:rsidRPr="0009192E">
              <w:rPr>
                <w:szCs w:val="24"/>
              </w:rPr>
              <w:t>Eur</w:t>
            </w:r>
            <w:proofErr w:type="spellEnd"/>
            <w:r w:rsidRPr="0009192E">
              <w:rPr>
                <w:szCs w:val="24"/>
              </w:rPr>
              <w:t>)</w:t>
            </w:r>
          </w:p>
        </w:tc>
        <w:tc>
          <w:tcPr>
            <w:tcW w:w="1417" w:type="dxa"/>
            <w:tcBorders>
              <w:top w:val="single" w:sz="4" w:space="0" w:color="000000"/>
              <w:left w:val="single" w:sz="4" w:space="0" w:color="000000"/>
              <w:bottom w:val="single" w:sz="4" w:space="0" w:color="000000"/>
              <w:right w:val="nil"/>
            </w:tcBorders>
            <w:hideMark/>
          </w:tcPr>
          <w:p w:rsidR="003F5FB2" w:rsidRPr="0009192E" w:rsidRDefault="003F5FB2" w:rsidP="00C16B1B">
            <w:pPr>
              <w:overflowPunct w:val="0"/>
              <w:snapToGrid w:val="0"/>
              <w:jc w:val="center"/>
              <w:textAlignment w:val="baseline"/>
              <w:rPr>
                <w:szCs w:val="24"/>
              </w:rPr>
            </w:pPr>
            <w:r w:rsidRPr="0009192E">
              <w:rPr>
                <w:szCs w:val="24"/>
              </w:rPr>
              <w:t>Iš jos žemės sklypo pradinė pardavimo kaina (</w:t>
            </w:r>
            <w:proofErr w:type="spellStart"/>
            <w:r w:rsidRPr="0009192E">
              <w:rPr>
                <w:szCs w:val="24"/>
              </w:rPr>
              <w:t>Eur</w:t>
            </w:r>
            <w:proofErr w:type="spellEnd"/>
            <w:r w:rsidRPr="0009192E">
              <w:rPr>
                <w:szCs w:val="24"/>
              </w:rPr>
              <w:t>)</w:t>
            </w:r>
          </w:p>
        </w:tc>
        <w:tc>
          <w:tcPr>
            <w:tcW w:w="1305" w:type="dxa"/>
            <w:tcBorders>
              <w:top w:val="single" w:sz="4" w:space="0" w:color="000000"/>
              <w:left w:val="single" w:sz="4" w:space="0" w:color="000000"/>
              <w:bottom w:val="single" w:sz="4" w:space="0" w:color="000000"/>
              <w:right w:val="nil"/>
            </w:tcBorders>
            <w:hideMark/>
          </w:tcPr>
          <w:p w:rsidR="003F5FB2" w:rsidRPr="0009192E" w:rsidRDefault="003F5FB2" w:rsidP="00C16B1B">
            <w:pPr>
              <w:overflowPunct w:val="0"/>
              <w:snapToGrid w:val="0"/>
              <w:jc w:val="center"/>
              <w:textAlignment w:val="baseline"/>
              <w:rPr>
                <w:szCs w:val="24"/>
              </w:rPr>
            </w:pPr>
            <w:r w:rsidRPr="0009192E">
              <w:rPr>
                <w:szCs w:val="24"/>
              </w:rPr>
              <w:t>Mažiausias kainos didinimo intervalas (</w:t>
            </w:r>
            <w:proofErr w:type="spellStart"/>
            <w:r w:rsidRPr="0009192E">
              <w:rPr>
                <w:szCs w:val="24"/>
              </w:rPr>
              <w:t>Eur</w:t>
            </w:r>
            <w:proofErr w:type="spellEnd"/>
            <w:r w:rsidRPr="0009192E">
              <w:rPr>
                <w:szCs w:val="24"/>
              </w:rPr>
              <w:t>)</w:t>
            </w:r>
          </w:p>
        </w:tc>
        <w:tc>
          <w:tcPr>
            <w:tcW w:w="1559" w:type="dxa"/>
            <w:tcBorders>
              <w:top w:val="single" w:sz="4" w:space="0" w:color="000000"/>
              <w:left w:val="single" w:sz="4" w:space="0" w:color="000000"/>
              <w:bottom w:val="single" w:sz="4" w:space="0" w:color="000000"/>
              <w:right w:val="nil"/>
            </w:tcBorders>
            <w:hideMark/>
          </w:tcPr>
          <w:p w:rsidR="003F5FB2" w:rsidRPr="0009192E" w:rsidRDefault="003F5FB2" w:rsidP="00C16B1B">
            <w:pPr>
              <w:overflowPunct w:val="0"/>
              <w:snapToGrid w:val="0"/>
              <w:jc w:val="center"/>
              <w:textAlignment w:val="baseline"/>
              <w:rPr>
                <w:szCs w:val="24"/>
              </w:rPr>
            </w:pPr>
            <w:r w:rsidRPr="0009192E">
              <w:rPr>
                <w:szCs w:val="24"/>
              </w:rPr>
              <w:t>Aukciono dalyvio registravimo mokesčio dydis (</w:t>
            </w:r>
            <w:proofErr w:type="spellStart"/>
            <w:r w:rsidRPr="0009192E">
              <w:rPr>
                <w:szCs w:val="24"/>
              </w:rPr>
              <w:t>Eur</w:t>
            </w:r>
            <w:proofErr w:type="spellEnd"/>
            <w:r w:rsidRPr="0009192E">
              <w:rPr>
                <w:szCs w:val="24"/>
              </w:rPr>
              <w:t>)</w:t>
            </w:r>
          </w:p>
        </w:tc>
        <w:tc>
          <w:tcPr>
            <w:tcW w:w="1418" w:type="dxa"/>
            <w:tcBorders>
              <w:top w:val="single" w:sz="4" w:space="0" w:color="000000"/>
              <w:left w:val="single" w:sz="4" w:space="0" w:color="000000"/>
              <w:bottom w:val="single" w:sz="4" w:space="0" w:color="000000"/>
              <w:right w:val="nil"/>
            </w:tcBorders>
            <w:hideMark/>
          </w:tcPr>
          <w:p w:rsidR="003F5FB2" w:rsidRPr="0009192E" w:rsidRDefault="003F5FB2" w:rsidP="00C16B1B">
            <w:pPr>
              <w:overflowPunct w:val="0"/>
              <w:snapToGrid w:val="0"/>
              <w:jc w:val="center"/>
              <w:textAlignment w:val="baseline"/>
              <w:rPr>
                <w:szCs w:val="24"/>
              </w:rPr>
            </w:pPr>
            <w:r w:rsidRPr="0009192E">
              <w:rPr>
                <w:szCs w:val="24"/>
              </w:rPr>
              <w:t>Aukciono dalyvio garantinio įnašo dydis (</w:t>
            </w:r>
            <w:proofErr w:type="spellStart"/>
            <w:r w:rsidRPr="0009192E">
              <w:rPr>
                <w:szCs w:val="24"/>
              </w:rPr>
              <w:t>Eur</w:t>
            </w:r>
            <w:proofErr w:type="spellEnd"/>
            <w:r w:rsidRPr="0009192E">
              <w:rPr>
                <w:szCs w:val="24"/>
              </w:rPr>
              <w:t>)</w:t>
            </w:r>
          </w:p>
        </w:tc>
        <w:tc>
          <w:tcPr>
            <w:tcW w:w="2835" w:type="dxa"/>
            <w:tcBorders>
              <w:top w:val="single" w:sz="4" w:space="0" w:color="000000"/>
              <w:left w:val="single" w:sz="4" w:space="0" w:color="000000"/>
              <w:bottom w:val="single" w:sz="4" w:space="0" w:color="000000"/>
              <w:right w:val="nil"/>
            </w:tcBorders>
            <w:hideMark/>
          </w:tcPr>
          <w:p w:rsidR="003F5FB2" w:rsidRPr="0009192E" w:rsidRDefault="003F5FB2" w:rsidP="00C16B1B">
            <w:pPr>
              <w:overflowPunct w:val="0"/>
              <w:snapToGrid w:val="0"/>
              <w:jc w:val="center"/>
              <w:textAlignment w:val="baseline"/>
              <w:rPr>
                <w:szCs w:val="24"/>
              </w:rPr>
            </w:pPr>
            <w:r w:rsidRPr="0009192E">
              <w:rPr>
                <w:szCs w:val="24"/>
              </w:rPr>
              <w:t>Aukciono dalyvių registravimo</w:t>
            </w:r>
          </w:p>
          <w:p w:rsidR="003F5FB2" w:rsidRPr="0009192E" w:rsidRDefault="003F5FB2" w:rsidP="00C16B1B">
            <w:pPr>
              <w:overflowPunct w:val="0"/>
              <w:snapToGrid w:val="0"/>
              <w:jc w:val="center"/>
              <w:textAlignment w:val="baseline"/>
              <w:rPr>
                <w:szCs w:val="24"/>
              </w:rPr>
            </w:pPr>
            <w:r w:rsidRPr="0009192E">
              <w:rPr>
                <w:szCs w:val="24"/>
              </w:rPr>
              <w:t>pradžia / pabaiga</w:t>
            </w:r>
          </w:p>
          <w:p w:rsidR="003F5FB2" w:rsidRPr="0009192E" w:rsidRDefault="003F5FB2" w:rsidP="00C16B1B">
            <w:pPr>
              <w:overflowPunct w:val="0"/>
              <w:snapToGrid w:val="0"/>
              <w:jc w:val="center"/>
              <w:textAlignment w:val="baseline"/>
              <w:rPr>
                <w:szCs w:val="24"/>
              </w:rPr>
            </w:pPr>
            <w:r w:rsidRPr="0009192E">
              <w:rPr>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3F5FB2" w:rsidRPr="0009192E" w:rsidRDefault="003F5FB2" w:rsidP="00C16B1B">
            <w:pPr>
              <w:overflowPunct w:val="0"/>
              <w:snapToGrid w:val="0"/>
              <w:jc w:val="center"/>
              <w:textAlignment w:val="baseline"/>
              <w:rPr>
                <w:szCs w:val="24"/>
              </w:rPr>
            </w:pPr>
            <w:r w:rsidRPr="0009192E">
              <w:rPr>
                <w:szCs w:val="24"/>
              </w:rPr>
              <w:t>Aukciono</w:t>
            </w:r>
          </w:p>
          <w:p w:rsidR="003F5FB2" w:rsidRPr="0009192E" w:rsidRDefault="003F5FB2" w:rsidP="00C16B1B">
            <w:pPr>
              <w:overflowPunct w:val="0"/>
              <w:snapToGrid w:val="0"/>
              <w:jc w:val="center"/>
              <w:textAlignment w:val="baseline"/>
              <w:rPr>
                <w:szCs w:val="24"/>
              </w:rPr>
            </w:pPr>
            <w:r w:rsidRPr="0009192E">
              <w:rPr>
                <w:szCs w:val="24"/>
              </w:rPr>
              <w:t>pradžia / pabaiga</w:t>
            </w:r>
          </w:p>
          <w:p w:rsidR="003F5FB2" w:rsidRPr="0009192E" w:rsidRDefault="003F5FB2" w:rsidP="00C16B1B">
            <w:pPr>
              <w:overflowPunct w:val="0"/>
              <w:snapToGrid w:val="0"/>
              <w:jc w:val="center"/>
              <w:textAlignment w:val="baseline"/>
              <w:rPr>
                <w:szCs w:val="24"/>
              </w:rPr>
            </w:pPr>
            <w:r w:rsidRPr="0009192E">
              <w:rPr>
                <w:szCs w:val="24"/>
              </w:rPr>
              <w:t>data ir laikas</w:t>
            </w:r>
          </w:p>
        </w:tc>
      </w:tr>
      <w:tr w:rsidR="003F5FB2" w:rsidRPr="0009192E" w:rsidTr="00C16B1B">
        <w:trPr>
          <w:gridAfter w:val="1"/>
          <w:wAfter w:w="15" w:type="dxa"/>
          <w:trHeight w:val="291"/>
        </w:trPr>
        <w:tc>
          <w:tcPr>
            <w:tcW w:w="1898" w:type="dxa"/>
            <w:tcBorders>
              <w:top w:val="single" w:sz="4" w:space="0" w:color="000000"/>
              <w:left w:val="single" w:sz="4" w:space="0" w:color="000000"/>
              <w:bottom w:val="single" w:sz="4" w:space="0" w:color="000000"/>
              <w:right w:val="nil"/>
            </w:tcBorders>
            <w:vAlign w:val="bottom"/>
          </w:tcPr>
          <w:p w:rsidR="003F5FB2" w:rsidRPr="0009192E" w:rsidRDefault="003F5FB2" w:rsidP="00C16B1B">
            <w:pPr>
              <w:overflowPunct w:val="0"/>
              <w:snapToGrid w:val="0"/>
              <w:spacing w:line="720" w:lineRule="auto"/>
              <w:jc w:val="center"/>
              <w:textAlignment w:val="baseline"/>
              <w:rPr>
                <w:szCs w:val="24"/>
              </w:rPr>
            </w:pPr>
            <w:r>
              <w:rPr>
                <w:szCs w:val="24"/>
              </w:rPr>
              <w:t>8 600</w:t>
            </w:r>
          </w:p>
        </w:tc>
        <w:tc>
          <w:tcPr>
            <w:tcW w:w="1701" w:type="dxa"/>
            <w:tcBorders>
              <w:top w:val="single" w:sz="4" w:space="0" w:color="000000"/>
              <w:left w:val="single" w:sz="4" w:space="0" w:color="000000"/>
              <w:bottom w:val="single" w:sz="4" w:space="0" w:color="000000"/>
              <w:right w:val="nil"/>
            </w:tcBorders>
            <w:vAlign w:val="bottom"/>
          </w:tcPr>
          <w:p w:rsidR="003F5FB2" w:rsidRPr="0009192E" w:rsidRDefault="003F5FB2" w:rsidP="00C16B1B">
            <w:pPr>
              <w:overflowPunct w:val="0"/>
              <w:snapToGrid w:val="0"/>
              <w:spacing w:line="720" w:lineRule="auto"/>
              <w:jc w:val="center"/>
              <w:textAlignment w:val="baseline"/>
              <w:rPr>
                <w:szCs w:val="24"/>
              </w:rPr>
            </w:pPr>
            <w:r>
              <w:rPr>
                <w:szCs w:val="24"/>
              </w:rPr>
              <w:t>8 600</w:t>
            </w:r>
          </w:p>
        </w:tc>
        <w:tc>
          <w:tcPr>
            <w:tcW w:w="1417" w:type="dxa"/>
            <w:tcBorders>
              <w:top w:val="single" w:sz="4" w:space="0" w:color="000000"/>
              <w:left w:val="single" w:sz="4" w:space="0" w:color="000000"/>
              <w:bottom w:val="single" w:sz="4" w:space="0" w:color="000000"/>
              <w:right w:val="nil"/>
            </w:tcBorders>
            <w:vAlign w:val="bottom"/>
          </w:tcPr>
          <w:p w:rsidR="003F5FB2" w:rsidRPr="0009192E" w:rsidRDefault="003F5FB2" w:rsidP="00C16B1B">
            <w:pPr>
              <w:overflowPunct w:val="0"/>
              <w:snapToGrid w:val="0"/>
              <w:spacing w:line="720" w:lineRule="auto"/>
              <w:jc w:val="center"/>
              <w:textAlignment w:val="baseline"/>
              <w:rPr>
                <w:szCs w:val="24"/>
              </w:rPr>
            </w:pPr>
            <w:r>
              <w:rPr>
                <w:szCs w:val="24"/>
              </w:rPr>
              <w:t>-</w:t>
            </w:r>
          </w:p>
        </w:tc>
        <w:tc>
          <w:tcPr>
            <w:tcW w:w="1305" w:type="dxa"/>
            <w:tcBorders>
              <w:top w:val="single" w:sz="4" w:space="0" w:color="000000"/>
              <w:left w:val="single" w:sz="4" w:space="0" w:color="000000"/>
              <w:bottom w:val="single" w:sz="4" w:space="0" w:color="000000"/>
              <w:right w:val="nil"/>
            </w:tcBorders>
            <w:vAlign w:val="bottom"/>
          </w:tcPr>
          <w:p w:rsidR="003F5FB2" w:rsidRPr="0009192E" w:rsidRDefault="003F5FB2" w:rsidP="00C16B1B">
            <w:pPr>
              <w:overflowPunct w:val="0"/>
              <w:snapToGrid w:val="0"/>
              <w:spacing w:line="720" w:lineRule="auto"/>
              <w:jc w:val="center"/>
              <w:textAlignment w:val="baseline"/>
              <w:rPr>
                <w:szCs w:val="24"/>
              </w:rPr>
            </w:pPr>
            <w:r>
              <w:rPr>
                <w:szCs w:val="24"/>
              </w:rPr>
              <w:t>100</w:t>
            </w:r>
          </w:p>
        </w:tc>
        <w:tc>
          <w:tcPr>
            <w:tcW w:w="1559" w:type="dxa"/>
            <w:tcBorders>
              <w:top w:val="single" w:sz="4" w:space="0" w:color="000000"/>
              <w:left w:val="single" w:sz="4" w:space="0" w:color="000000"/>
              <w:bottom w:val="single" w:sz="4" w:space="0" w:color="000000"/>
              <w:right w:val="nil"/>
            </w:tcBorders>
            <w:vAlign w:val="bottom"/>
            <w:hideMark/>
          </w:tcPr>
          <w:p w:rsidR="003F5FB2" w:rsidRPr="0009192E" w:rsidRDefault="003F5FB2" w:rsidP="00C16B1B">
            <w:pPr>
              <w:overflowPunct w:val="0"/>
              <w:snapToGrid w:val="0"/>
              <w:spacing w:line="720" w:lineRule="auto"/>
              <w:jc w:val="center"/>
              <w:textAlignment w:val="baseline"/>
              <w:rPr>
                <w:szCs w:val="24"/>
              </w:rPr>
            </w:pPr>
            <w:r w:rsidRPr="0009192E">
              <w:rPr>
                <w:szCs w:val="24"/>
              </w:rPr>
              <w:t>30</w:t>
            </w:r>
          </w:p>
        </w:tc>
        <w:tc>
          <w:tcPr>
            <w:tcW w:w="1418" w:type="dxa"/>
            <w:tcBorders>
              <w:top w:val="single" w:sz="4" w:space="0" w:color="000000"/>
              <w:left w:val="single" w:sz="4" w:space="0" w:color="000000"/>
              <w:bottom w:val="single" w:sz="4" w:space="0" w:color="000000"/>
              <w:right w:val="nil"/>
            </w:tcBorders>
            <w:hideMark/>
          </w:tcPr>
          <w:p w:rsidR="003F5FB2" w:rsidRPr="0009192E" w:rsidRDefault="003F5FB2" w:rsidP="00C16B1B">
            <w:pPr>
              <w:overflowPunct w:val="0"/>
              <w:snapToGrid w:val="0"/>
              <w:jc w:val="center"/>
              <w:textAlignment w:val="baseline"/>
              <w:rPr>
                <w:szCs w:val="24"/>
              </w:rPr>
            </w:pPr>
            <w:r>
              <w:rPr>
                <w:szCs w:val="24"/>
              </w:rPr>
              <w:t>860</w:t>
            </w:r>
          </w:p>
        </w:tc>
        <w:tc>
          <w:tcPr>
            <w:tcW w:w="2835" w:type="dxa"/>
            <w:tcBorders>
              <w:top w:val="single" w:sz="4" w:space="0" w:color="000000"/>
              <w:left w:val="single" w:sz="4" w:space="0" w:color="000000"/>
              <w:bottom w:val="single" w:sz="4" w:space="0" w:color="000000"/>
              <w:right w:val="nil"/>
            </w:tcBorders>
            <w:hideMark/>
          </w:tcPr>
          <w:p w:rsidR="003F5FB2" w:rsidRPr="0009192E" w:rsidRDefault="003F5FB2" w:rsidP="00C16B1B">
            <w:pPr>
              <w:rPr>
                <w:szCs w:val="24"/>
                <w:lang w:val="en-GB"/>
              </w:rPr>
            </w:pPr>
            <w:r w:rsidRPr="0009192E">
              <w:rPr>
                <w:szCs w:val="24"/>
              </w:rPr>
              <w:t>nuo</w:t>
            </w:r>
            <w:r w:rsidRPr="0009192E">
              <w:rPr>
                <w:szCs w:val="24"/>
                <w:lang w:val="en-GB"/>
              </w:rPr>
              <w:t xml:space="preserve"> 2021-0</w:t>
            </w:r>
            <w:r w:rsidR="006B3775">
              <w:rPr>
                <w:szCs w:val="24"/>
                <w:lang w:val="en-GB"/>
              </w:rPr>
              <w:t>7</w:t>
            </w:r>
            <w:r w:rsidRPr="0009192E">
              <w:rPr>
                <w:szCs w:val="24"/>
                <w:lang w:val="en-GB"/>
              </w:rPr>
              <w:t>-</w:t>
            </w:r>
            <w:r w:rsidR="006B3775">
              <w:rPr>
                <w:szCs w:val="24"/>
                <w:lang w:val="en-GB"/>
              </w:rPr>
              <w:t>28</w:t>
            </w:r>
            <w:r w:rsidRPr="0009192E">
              <w:rPr>
                <w:szCs w:val="24"/>
                <w:lang w:val="en-GB"/>
              </w:rPr>
              <w:t xml:space="preserve">  00.00 val.</w:t>
            </w:r>
          </w:p>
          <w:p w:rsidR="003F5FB2" w:rsidRPr="0009192E" w:rsidRDefault="003F5FB2" w:rsidP="00C16B1B">
            <w:pPr>
              <w:overflowPunct w:val="0"/>
              <w:textAlignment w:val="baseline"/>
              <w:rPr>
                <w:szCs w:val="24"/>
                <w:lang w:val="en-GB"/>
              </w:rPr>
            </w:pPr>
            <w:r w:rsidRPr="0009192E">
              <w:rPr>
                <w:szCs w:val="24"/>
              </w:rPr>
              <w:t>iki</w:t>
            </w:r>
            <w:r w:rsidRPr="0009192E">
              <w:rPr>
                <w:szCs w:val="24"/>
                <w:lang w:val="en-GB"/>
              </w:rPr>
              <w:t xml:space="preserve"> 2021-0</w:t>
            </w:r>
            <w:r w:rsidR="006B3775">
              <w:rPr>
                <w:szCs w:val="24"/>
                <w:lang w:val="en-GB"/>
              </w:rPr>
              <w:t>7</w:t>
            </w:r>
            <w:r w:rsidRPr="0009192E">
              <w:rPr>
                <w:szCs w:val="24"/>
                <w:lang w:val="en-GB"/>
              </w:rPr>
              <w:t>-</w:t>
            </w:r>
            <w:r w:rsidR="006B3775">
              <w:rPr>
                <w:szCs w:val="24"/>
                <w:lang w:val="en-GB"/>
              </w:rPr>
              <w:t>29</w:t>
            </w:r>
            <w:r w:rsidRPr="0009192E">
              <w:rPr>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hideMark/>
          </w:tcPr>
          <w:p w:rsidR="003F5FB2" w:rsidRPr="0009192E" w:rsidRDefault="003F5FB2" w:rsidP="00C16B1B">
            <w:pPr>
              <w:pStyle w:val="Betarp"/>
              <w:rPr>
                <w:sz w:val="24"/>
                <w:szCs w:val="24"/>
                <w:lang w:val="en-GB"/>
              </w:rPr>
            </w:pPr>
            <w:r w:rsidRPr="0009192E">
              <w:rPr>
                <w:sz w:val="24"/>
                <w:szCs w:val="24"/>
              </w:rPr>
              <w:t>nuo</w:t>
            </w:r>
            <w:r w:rsidRPr="0009192E">
              <w:rPr>
                <w:sz w:val="24"/>
                <w:szCs w:val="24"/>
                <w:lang w:val="en-GB"/>
              </w:rPr>
              <w:t xml:space="preserve"> 2021-0</w:t>
            </w:r>
            <w:r>
              <w:rPr>
                <w:sz w:val="24"/>
                <w:szCs w:val="24"/>
                <w:lang w:val="en-GB"/>
              </w:rPr>
              <w:t>8</w:t>
            </w:r>
            <w:r w:rsidRPr="0009192E">
              <w:rPr>
                <w:sz w:val="24"/>
                <w:szCs w:val="24"/>
                <w:lang w:val="en-GB"/>
              </w:rPr>
              <w:t>-</w:t>
            </w:r>
            <w:r w:rsidR="006B3775">
              <w:rPr>
                <w:sz w:val="24"/>
                <w:szCs w:val="24"/>
                <w:lang w:val="en-GB"/>
              </w:rPr>
              <w:t>03</w:t>
            </w:r>
            <w:r w:rsidRPr="0009192E">
              <w:rPr>
                <w:sz w:val="24"/>
                <w:szCs w:val="24"/>
                <w:lang w:val="en-GB"/>
              </w:rPr>
              <w:t xml:space="preserve">  9.00 val.,</w:t>
            </w:r>
          </w:p>
          <w:p w:rsidR="003F5FB2" w:rsidRPr="0009192E" w:rsidRDefault="003F5FB2" w:rsidP="00C16B1B">
            <w:pPr>
              <w:overflowPunct w:val="0"/>
              <w:jc w:val="center"/>
              <w:textAlignment w:val="baseline"/>
              <w:rPr>
                <w:szCs w:val="24"/>
                <w:lang w:val="en-GB"/>
              </w:rPr>
            </w:pPr>
            <w:r w:rsidRPr="0009192E">
              <w:rPr>
                <w:szCs w:val="24"/>
              </w:rPr>
              <w:t>iki</w:t>
            </w:r>
            <w:r w:rsidRPr="0009192E">
              <w:rPr>
                <w:szCs w:val="24"/>
                <w:lang w:val="en-GB"/>
              </w:rPr>
              <w:t xml:space="preserve"> 2021-0</w:t>
            </w:r>
            <w:r>
              <w:rPr>
                <w:szCs w:val="24"/>
                <w:lang w:val="en-GB"/>
              </w:rPr>
              <w:t>8</w:t>
            </w:r>
            <w:r w:rsidRPr="0009192E">
              <w:rPr>
                <w:szCs w:val="24"/>
                <w:lang w:val="en-GB"/>
              </w:rPr>
              <w:t>-</w:t>
            </w:r>
            <w:r w:rsidR="006B3775">
              <w:rPr>
                <w:szCs w:val="24"/>
                <w:lang w:val="en-GB"/>
              </w:rPr>
              <w:t>06</w:t>
            </w:r>
            <w:r w:rsidRPr="0009192E">
              <w:rPr>
                <w:szCs w:val="24"/>
                <w:lang w:val="en-GB"/>
              </w:rPr>
              <w:t xml:space="preserve">  13.59 val.</w:t>
            </w:r>
          </w:p>
        </w:tc>
      </w:tr>
      <w:tr w:rsidR="003F5FB2" w:rsidRPr="0009192E" w:rsidTr="00C16B1B">
        <w:tc>
          <w:tcPr>
            <w:tcW w:w="15060" w:type="dxa"/>
            <w:gridSpan w:val="9"/>
            <w:tcBorders>
              <w:top w:val="single" w:sz="4" w:space="0" w:color="000000"/>
              <w:left w:val="single" w:sz="4" w:space="0" w:color="000000"/>
              <w:bottom w:val="single" w:sz="4" w:space="0" w:color="000000"/>
              <w:right w:val="single" w:sz="4" w:space="0" w:color="000000"/>
            </w:tcBorders>
            <w:hideMark/>
          </w:tcPr>
          <w:p w:rsidR="003F5FB2" w:rsidRPr="0009192E" w:rsidRDefault="003F5FB2" w:rsidP="00C16B1B">
            <w:pPr>
              <w:suppressAutoHyphens/>
              <w:jc w:val="both"/>
              <w:rPr>
                <w:i/>
                <w:szCs w:val="24"/>
              </w:rPr>
            </w:pPr>
          </w:p>
          <w:p w:rsidR="003F5FB2" w:rsidRPr="0009192E" w:rsidRDefault="003F5FB2" w:rsidP="00C16B1B">
            <w:pPr>
              <w:spacing w:line="300" w:lineRule="auto"/>
              <w:jc w:val="both"/>
              <w:rPr>
                <w:szCs w:val="24"/>
              </w:rPr>
            </w:pPr>
            <w:r w:rsidRPr="0009192E">
              <w:rPr>
                <w:szCs w:val="24"/>
              </w:rPr>
              <w:t>Žemės sklypas</w:t>
            </w:r>
            <w:r w:rsidRPr="0009192E">
              <w:rPr>
                <w:i/>
                <w:szCs w:val="24"/>
              </w:rPr>
              <w:t xml:space="preserve"> –</w:t>
            </w:r>
            <w:r>
              <w:rPr>
                <w:i/>
                <w:szCs w:val="24"/>
              </w:rPr>
              <w:t xml:space="preserve"> nuomojamas</w:t>
            </w:r>
            <w:r w:rsidRPr="0009192E">
              <w:rPr>
                <w:szCs w:val="24"/>
              </w:rPr>
              <w:t xml:space="preserve">. </w:t>
            </w:r>
            <w:r>
              <w:rPr>
                <w:szCs w:val="24"/>
              </w:rPr>
              <w:t>Žemės sklypo nuomos sutartį sudaro Nacionalinės žemės tarnybos prie Žemės ūkio ministerijos Varėnos skyrius.</w:t>
            </w:r>
          </w:p>
        </w:tc>
      </w:tr>
      <w:tr w:rsidR="003F5FB2" w:rsidRPr="0009192E" w:rsidTr="00C16B1B">
        <w:tc>
          <w:tcPr>
            <w:tcW w:w="15060" w:type="dxa"/>
            <w:gridSpan w:val="9"/>
            <w:tcBorders>
              <w:top w:val="single" w:sz="4" w:space="0" w:color="000000"/>
              <w:left w:val="single" w:sz="4" w:space="0" w:color="000000"/>
              <w:bottom w:val="single" w:sz="4" w:space="0" w:color="000000"/>
              <w:right w:val="single" w:sz="4" w:space="0" w:color="000000"/>
            </w:tcBorders>
          </w:tcPr>
          <w:p w:rsidR="003F5FB2" w:rsidRPr="0009192E" w:rsidRDefault="003F5FB2" w:rsidP="00C16B1B">
            <w:pPr>
              <w:tabs>
                <w:tab w:val="left" w:pos="90"/>
              </w:tabs>
              <w:overflowPunct w:val="0"/>
              <w:textAlignment w:val="baseline"/>
              <w:rPr>
                <w:color w:val="000000"/>
                <w:szCs w:val="24"/>
              </w:rPr>
            </w:pPr>
            <w:r w:rsidRPr="0009192E">
              <w:rPr>
                <w:color w:val="000000"/>
                <w:szCs w:val="24"/>
              </w:rPr>
              <w:t>Viešo aukciono organizatorė – Varėnos rajono savivaldybės administracija, kodas 18877873, buveinės adresas Vytauto g. 12, Varėna.</w:t>
            </w:r>
          </w:p>
          <w:p w:rsidR="003F5FB2" w:rsidRPr="0009192E" w:rsidRDefault="003F5FB2" w:rsidP="00C16B1B">
            <w:pPr>
              <w:tabs>
                <w:tab w:val="left" w:pos="90"/>
              </w:tabs>
              <w:overflowPunct w:val="0"/>
              <w:textAlignment w:val="baseline"/>
              <w:rPr>
                <w:color w:val="000000"/>
                <w:szCs w:val="24"/>
              </w:rPr>
            </w:pPr>
            <w:r w:rsidRPr="0009192E">
              <w:rPr>
                <w:color w:val="000000"/>
                <w:szCs w:val="24"/>
              </w:rPr>
              <w:t xml:space="preserve">Turto apžiūra nuo </w:t>
            </w:r>
            <w:r w:rsidRPr="00ED7C6E">
              <w:rPr>
                <w:szCs w:val="24"/>
              </w:rPr>
              <w:t>2021-0</w:t>
            </w:r>
            <w:r>
              <w:rPr>
                <w:szCs w:val="24"/>
              </w:rPr>
              <w:t>7</w:t>
            </w:r>
            <w:r w:rsidRPr="00ED7C6E">
              <w:rPr>
                <w:szCs w:val="24"/>
              </w:rPr>
              <w:t>-</w:t>
            </w:r>
            <w:r>
              <w:rPr>
                <w:szCs w:val="24"/>
              </w:rPr>
              <w:t>2</w:t>
            </w:r>
            <w:r w:rsidR="006B3775">
              <w:rPr>
                <w:szCs w:val="24"/>
              </w:rPr>
              <w:t>0</w:t>
            </w:r>
            <w:r>
              <w:rPr>
                <w:szCs w:val="24"/>
              </w:rPr>
              <w:t xml:space="preserve"> </w:t>
            </w:r>
            <w:r w:rsidRPr="00ED7C6E">
              <w:rPr>
                <w:szCs w:val="24"/>
              </w:rPr>
              <w:t>iki 2021-0</w:t>
            </w:r>
            <w:r>
              <w:rPr>
                <w:szCs w:val="24"/>
              </w:rPr>
              <w:t>7</w:t>
            </w:r>
            <w:r w:rsidRPr="00ED7C6E">
              <w:rPr>
                <w:szCs w:val="24"/>
              </w:rPr>
              <w:t>-</w:t>
            </w:r>
            <w:r>
              <w:rPr>
                <w:szCs w:val="24"/>
              </w:rPr>
              <w:t>2</w:t>
            </w:r>
            <w:r w:rsidR="006B3775">
              <w:rPr>
                <w:szCs w:val="24"/>
              </w:rPr>
              <w:t>2</w:t>
            </w:r>
            <w:r w:rsidRPr="00ED7C6E">
              <w:rPr>
                <w:szCs w:val="24"/>
              </w:rPr>
              <w:t xml:space="preserve">, </w:t>
            </w:r>
            <w:r>
              <w:rPr>
                <w:szCs w:val="24"/>
              </w:rPr>
              <w:t xml:space="preserve">nuo </w:t>
            </w:r>
            <w:r w:rsidRPr="0009192E">
              <w:rPr>
                <w:color w:val="000000"/>
                <w:szCs w:val="24"/>
              </w:rPr>
              <w:t>9</w:t>
            </w:r>
            <w:r>
              <w:rPr>
                <w:color w:val="000000"/>
                <w:szCs w:val="24"/>
              </w:rPr>
              <w:t xml:space="preserve"> iki </w:t>
            </w:r>
            <w:r w:rsidRPr="0009192E">
              <w:rPr>
                <w:color w:val="000000"/>
                <w:szCs w:val="24"/>
              </w:rPr>
              <w:t>15.00 val.</w:t>
            </w:r>
          </w:p>
          <w:p w:rsidR="003F5FB2" w:rsidRPr="0009192E" w:rsidRDefault="003F5FB2" w:rsidP="00C16B1B">
            <w:pPr>
              <w:tabs>
                <w:tab w:val="left" w:pos="90"/>
              </w:tabs>
              <w:overflowPunct w:val="0"/>
              <w:textAlignment w:val="baseline"/>
              <w:rPr>
                <w:color w:val="000000"/>
                <w:szCs w:val="24"/>
              </w:rPr>
            </w:pPr>
            <w:r w:rsidRPr="0009192E">
              <w:rPr>
                <w:color w:val="000000"/>
                <w:szCs w:val="24"/>
              </w:rPr>
              <w:t>Apžiūros laiką suderinti su darbuotoju, atsakingu už turto apžiūrą:</w:t>
            </w:r>
          </w:p>
          <w:p w:rsidR="003F5FB2" w:rsidRPr="0009192E" w:rsidRDefault="003F5FB2" w:rsidP="00C16B1B">
            <w:pPr>
              <w:pStyle w:val="Default"/>
              <w:jc w:val="both"/>
              <w:rPr>
                <w:rFonts w:eastAsia="Calibri"/>
                <w:color w:val="auto"/>
                <w:lang w:eastAsia="en-US"/>
              </w:rPr>
            </w:pPr>
            <w:r w:rsidRPr="0009192E">
              <w:rPr>
                <w:i/>
              </w:rPr>
              <w:t xml:space="preserve">apžiūros laiką būtina suderinti iš anksto su darbuotoju, atsakingu už turto apžiūrą. </w:t>
            </w:r>
            <w:r w:rsidRPr="0009192E">
              <w:rPr>
                <w:i/>
                <w:color w:val="auto"/>
              </w:rPr>
              <w:t xml:space="preserve">Dėl apžiūros kreiptis į Vilių Petrašką, </w:t>
            </w:r>
            <w:proofErr w:type="spellStart"/>
            <w:r w:rsidRPr="0009192E">
              <w:rPr>
                <w:i/>
                <w:color w:val="auto"/>
              </w:rPr>
              <w:t>Marcinkonių</w:t>
            </w:r>
            <w:proofErr w:type="spellEnd"/>
            <w:r w:rsidRPr="0009192E">
              <w:rPr>
                <w:i/>
                <w:color w:val="auto"/>
              </w:rPr>
              <w:t xml:space="preserve"> seniūnijos seniūną, tel. Nr.  8 616 49140, el. p. </w:t>
            </w:r>
            <w:proofErr w:type="spellStart"/>
            <w:r w:rsidRPr="0009192E">
              <w:rPr>
                <w:i/>
                <w:color w:val="auto"/>
              </w:rPr>
              <w:t>vilius.petraška</w:t>
            </w:r>
            <w:proofErr w:type="spellEnd"/>
            <w:r w:rsidRPr="0009192E">
              <w:rPr>
                <w:i/>
                <w:color w:val="auto"/>
                <w:lang w:val="en-US"/>
              </w:rPr>
              <w:t>@</w:t>
            </w:r>
            <w:proofErr w:type="spellStart"/>
            <w:r w:rsidRPr="0009192E">
              <w:rPr>
                <w:i/>
                <w:color w:val="auto"/>
              </w:rPr>
              <w:t>varena.lt</w:t>
            </w:r>
            <w:proofErr w:type="spellEnd"/>
          </w:p>
          <w:p w:rsidR="003F5FB2" w:rsidRPr="0009192E" w:rsidRDefault="003F5FB2" w:rsidP="00C16B1B">
            <w:pPr>
              <w:tabs>
                <w:tab w:val="left" w:pos="90"/>
              </w:tabs>
              <w:overflowPunct w:val="0"/>
              <w:textAlignment w:val="baseline"/>
              <w:rPr>
                <w:b/>
                <w:bCs/>
                <w:color w:val="000000"/>
                <w:szCs w:val="24"/>
              </w:rPr>
            </w:pPr>
            <w:r w:rsidRPr="0009192E">
              <w:rPr>
                <w:b/>
                <w:bCs/>
                <w:color w:val="000000"/>
                <w:szCs w:val="24"/>
              </w:rPr>
              <w:t xml:space="preserve">Aukcionai vykdomi informacinių technologijų priemonėmis interneto svetainėje </w:t>
            </w:r>
            <w:hyperlink r:id="rId5" w:history="1">
              <w:r w:rsidRPr="0009192E">
                <w:rPr>
                  <w:rStyle w:val="Hipersaitas"/>
                  <w:color w:val="000000"/>
                  <w:szCs w:val="24"/>
                </w:rPr>
                <w:t>http://www.evarzytynes.lt/</w:t>
              </w:r>
            </w:hyperlink>
            <w:r w:rsidRPr="0009192E">
              <w:rPr>
                <w:b/>
                <w:bCs/>
                <w:color w:val="000000"/>
                <w:szCs w:val="24"/>
              </w:rPr>
              <w:t>.</w:t>
            </w:r>
          </w:p>
          <w:p w:rsidR="003F5FB2" w:rsidRPr="0009192E" w:rsidRDefault="003F5FB2" w:rsidP="00C16B1B">
            <w:pPr>
              <w:overflowPunct w:val="0"/>
              <w:snapToGrid w:val="0"/>
              <w:jc w:val="both"/>
              <w:textAlignment w:val="baseline"/>
              <w:rPr>
                <w:szCs w:val="24"/>
              </w:rPr>
            </w:pPr>
            <w:r w:rsidRPr="0009192E">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3F5FB2" w:rsidRPr="0009192E" w:rsidRDefault="003F5FB2" w:rsidP="00C16B1B">
            <w:pPr>
              <w:jc w:val="both"/>
              <w:rPr>
                <w:szCs w:val="24"/>
              </w:rPr>
            </w:pPr>
            <w:r w:rsidRPr="0009192E">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09192E">
              <w:rPr>
                <w:rFonts w:eastAsia="Calibri"/>
                <w:szCs w:val="24"/>
              </w:rPr>
              <w:t xml:space="preserve"> (banko kodas 74812).</w:t>
            </w:r>
          </w:p>
          <w:p w:rsidR="003F5FB2" w:rsidRPr="0009192E" w:rsidRDefault="003F5FB2" w:rsidP="00C16B1B">
            <w:pPr>
              <w:keepNext/>
              <w:keepLines/>
              <w:tabs>
                <w:tab w:val="left" w:pos="720"/>
                <w:tab w:val="center" w:pos="4153"/>
                <w:tab w:val="right" w:pos="8306"/>
              </w:tabs>
              <w:overflowPunct w:val="0"/>
              <w:jc w:val="both"/>
              <w:textAlignment w:val="baseline"/>
              <w:rPr>
                <w:color w:val="000000"/>
                <w:szCs w:val="24"/>
              </w:rPr>
            </w:pPr>
            <w:r w:rsidRPr="0009192E">
              <w:rPr>
                <w:szCs w:val="24"/>
              </w:rPr>
              <w:t xml:space="preserve">Atsakinga už informacijos teikimą - Violeta </w:t>
            </w:r>
            <w:proofErr w:type="spellStart"/>
            <w:r w:rsidRPr="0009192E">
              <w:rPr>
                <w:szCs w:val="24"/>
              </w:rPr>
              <w:t>Valūnienė</w:t>
            </w:r>
            <w:proofErr w:type="spellEnd"/>
            <w:r w:rsidRPr="0009192E">
              <w:rPr>
                <w:szCs w:val="24"/>
              </w:rPr>
              <w:t xml:space="preserve">, Turto valdymo skyriaus vedėjo pavaduotoja, tel. (8 310) 31 992, el. p. </w:t>
            </w:r>
            <w:proofErr w:type="spellStart"/>
            <w:r w:rsidRPr="0009192E">
              <w:rPr>
                <w:szCs w:val="24"/>
              </w:rPr>
              <w:t>violeta.valuniene</w:t>
            </w:r>
            <w:proofErr w:type="spellEnd"/>
            <w:r w:rsidRPr="0009192E">
              <w:rPr>
                <w:szCs w:val="24"/>
                <w:lang w:val="en-US"/>
              </w:rPr>
              <w:t>@</w:t>
            </w:r>
            <w:proofErr w:type="spellStart"/>
            <w:r w:rsidRPr="0009192E">
              <w:rPr>
                <w:szCs w:val="24"/>
              </w:rPr>
              <w:t>varena.lt</w:t>
            </w:r>
            <w:proofErr w:type="spellEnd"/>
            <w:r w:rsidRPr="0009192E">
              <w:rPr>
                <w:szCs w:val="24"/>
              </w:rPr>
              <w:t>.</w:t>
            </w:r>
          </w:p>
          <w:p w:rsidR="003F5FB2" w:rsidRPr="0009192E" w:rsidRDefault="003F5FB2" w:rsidP="00C16B1B">
            <w:pPr>
              <w:keepNext/>
              <w:keepLines/>
              <w:tabs>
                <w:tab w:val="left" w:pos="720"/>
                <w:tab w:val="center" w:pos="4153"/>
                <w:tab w:val="right" w:pos="8306"/>
              </w:tabs>
              <w:overflowPunct w:val="0"/>
              <w:jc w:val="both"/>
              <w:textAlignment w:val="baseline"/>
              <w:rPr>
                <w:szCs w:val="24"/>
              </w:rPr>
            </w:pPr>
            <w:r w:rsidRPr="0009192E">
              <w:rPr>
                <w:szCs w:val="24"/>
              </w:rPr>
              <w:t xml:space="preserve">Aukcionas vyks vadovaujantis Valstybės ir savivaldybių nekilnojamųjų daiktų pardavimo viešo aukciono būdu tvarkos aprašu, patvirtintu Lietuvos </w:t>
            </w:r>
            <w:r w:rsidRPr="0009192E">
              <w:rPr>
                <w:szCs w:val="24"/>
              </w:rPr>
              <w:lastRenderedPageBreak/>
              <w:t xml:space="preserve">Respublikos Vyriausybės 2014-10-28 nutarimu Nr. 1178 „Dėl Valstybės ir savivaldybių nekilnojamųjų daiktų pardavimo viešo aukciono būdu tvarkos aprašo patvirtinimo“, ir </w:t>
            </w:r>
            <w:r w:rsidRPr="0009192E">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3F5FB2" w:rsidRPr="0009192E" w:rsidTr="00C16B1B">
        <w:tc>
          <w:tcPr>
            <w:tcW w:w="15060" w:type="dxa"/>
            <w:gridSpan w:val="9"/>
            <w:tcBorders>
              <w:top w:val="single" w:sz="4" w:space="0" w:color="000000"/>
              <w:left w:val="single" w:sz="4" w:space="0" w:color="000000"/>
              <w:bottom w:val="single" w:sz="4" w:space="0" w:color="000000"/>
              <w:right w:val="single" w:sz="4" w:space="0" w:color="000000"/>
            </w:tcBorders>
            <w:hideMark/>
          </w:tcPr>
          <w:p w:rsidR="003F5FB2" w:rsidRPr="0009192E" w:rsidRDefault="003F5FB2" w:rsidP="00C16B1B">
            <w:pPr>
              <w:suppressAutoHyphens/>
              <w:jc w:val="both"/>
              <w:rPr>
                <w:iCs/>
                <w:szCs w:val="24"/>
                <w:lang w:eastAsia="ar-SA"/>
              </w:rPr>
            </w:pPr>
            <w:r w:rsidRPr="0009192E">
              <w:rPr>
                <w:iCs/>
                <w:szCs w:val="24"/>
                <w:lang w:eastAsia="ar-SA"/>
              </w:rPr>
              <w:lastRenderedPageBreak/>
              <w:t>Atsiskaitymo už aukcione įgytą nekilnojamąjį turtą terminas ir tvarka:</w:t>
            </w:r>
          </w:p>
          <w:p w:rsidR="003F5FB2" w:rsidRPr="0009192E" w:rsidRDefault="003F5FB2" w:rsidP="00C16B1B">
            <w:pPr>
              <w:suppressAutoHyphens/>
              <w:jc w:val="both"/>
              <w:rPr>
                <w:szCs w:val="24"/>
                <w:lang w:eastAsia="ar-SA"/>
              </w:rPr>
            </w:pPr>
            <w:r w:rsidRPr="0009192E">
              <w:rPr>
                <w:szCs w:val="24"/>
                <w:lang w:eastAsia="ar-SA"/>
              </w:rPr>
              <w:t>1. Aukciono laimėtojas aukcionui pasibaigus, bet ne vėliau kaip kitą darbo dieną, privalo pasirašyti aukciono protokolą;</w:t>
            </w:r>
          </w:p>
          <w:p w:rsidR="003F5FB2" w:rsidRPr="0009192E" w:rsidRDefault="003F5FB2" w:rsidP="00C16B1B">
            <w:pPr>
              <w:suppressAutoHyphens/>
              <w:jc w:val="both"/>
              <w:rPr>
                <w:szCs w:val="24"/>
              </w:rPr>
            </w:pPr>
            <w:r w:rsidRPr="0009192E">
              <w:rPr>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w:t>
            </w:r>
            <w:r>
              <w:rPr>
                <w:szCs w:val="24"/>
                <w:lang w:eastAsia="ar-SA"/>
              </w:rPr>
              <w:t>ties</w:t>
            </w:r>
            <w:r w:rsidRPr="0009192E">
              <w:rPr>
                <w:szCs w:val="24"/>
                <w:lang w:eastAsia="ar-SA"/>
              </w:rPr>
              <w:t xml:space="preserve"> pasirašymo dienos).</w:t>
            </w:r>
            <w:r w:rsidRPr="0009192E">
              <w:rPr>
                <w:szCs w:val="24"/>
              </w:rPr>
              <w:t xml:space="preserve"> </w:t>
            </w:r>
          </w:p>
          <w:p w:rsidR="003F5FB2" w:rsidRPr="0009192E" w:rsidRDefault="003F5FB2" w:rsidP="00C16B1B">
            <w:pPr>
              <w:suppressAutoHyphens/>
              <w:jc w:val="both"/>
              <w:rPr>
                <w:color w:val="000000"/>
                <w:szCs w:val="24"/>
              </w:rPr>
            </w:pPr>
            <w:r w:rsidRPr="0009192E">
              <w:rPr>
                <w:iCs/>
                <w:szCs w:val="24"/>
                <w:lang w:eastAsia="ar-SA"/>
              </w:rPr>
              <w:t>Kitos aukciono sąlygos:</w:t>
            </w:r>
            <w:r w:rsidRPr="0009192E">
              <w:rPr>
                <w:szCs w:val="24"/>
                <w:lang w:eastAsia="ar-SA"/>
              </w:rPr>
              <w:t xml:space="preserve"> Nekilnojamojo turto pirkimo–pardavimo sutar</w:t>
            </w:r>
            <w:r>
              <w:rPr>
                <w:szCs w:val="24"/>
                <w:lang w:eastAsia="ar-SA"/>
              </w:rPr>
              <w:t>ties</w:t>
            </w:r>
            <w:r w:rsidRPr="0009192E">
              <w:rPr>
                <w:szCs w:val="24"/>
                <w:lang w:eastAsia="ar-SA"/>
              </w:rPr>
              <w:t xml:space="preserve">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09192E">
              <w:rPr>
                <w:color w:val="444444"/>
                <w:szCs w:val="24"/>
              </w:rPr>
              <w:t xml:space="preserve"> </w:t>
            </w:r>
            <w:r w:rsidRPr="0009192E">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3F5FB2" w:rsidRDefault="003F5FB2" w:rsidP="003F5FB2">
      <w:pPr>
        <w:overflowPunct w:val="0"/>
        <w:jc w:val="center"/>
        <w:textAlignment w:val="baseline"/>
        <w:rPr>
          <w:b/>
          <w:bCs/>
          <w:szCs w:val="24"/>
        </w:rPr>
      </w:pPr>
    </w:p>
    <w:p w:rsidR="003F5FB2" w:rsidRDefault="003F5FB2" w:rsidP="003F5FB2">
      <w:pPr>
        <w:overflowPunct w:val="0"/>
        <w:jc w:val="center"/>
        <w:textAlignment w:val="baseline"/>
        <w:rPr>
          <w:b/>
          <w:bCs/>
          <w:szCs w:val="24"/>
        </w:rPr>
      </w:pPr>
    </w:p>
    <w:p w:rsidR="003F5FB2" w:rsidRPr="00DF2053" w:rsidRDefault="003F5FB2" w:rsidP="003F5FB2">
      <w:pPr>
        <w:rPr>
          <w:szCs w:val="24"/>
        </w:rPr>
      </w:pPr>
    </w:p>
    <w:p w:rsidR="003F5FB2" w:rsidRDefault="003F5FB2" w:rsidP="003F5FB2">
      <w:pPr>
        <w:jc w:val="center"/>
      </w:pPr>
      <w:r>
        <w:t>___________________</w:t>
      </w:r>
    </w:p>
    <w:p w:rsidR="00940DDE" w:rsidRDefault="00940DDE" w:rsidP="00940DDE">
      <w:pPr>
        <w:ind w:left="11664" w:firstLine="3"/>
        <w:rPr>
          <w:szCs w:val="24"/>
        </w:rPr>
      </w:pPr>
    </w:p>
    <w:p w:rsidR="00940DDE" w:rsidRDefault="00940DDE" w:rsidP="00940DDE">
      <w:pPr>
        <w:overflowPunct w:val="0"/>
        <w:ind w:left="6480"/>
        <w:jc w:val="center"/>
        <w:textAlignment w:val="baseline"/>
        <w:rPr>
          <w:szCs w:val="24"/>
        </w:rPr>
      </w:pPr>
      <w:r>
        <w:rPr>
          <w:szCs w:val="24"/>
        </w:rPr>
        <w:t xml:space="preserve">     </w:t>
      </w:r>
    </w:p>
    <w:sectPr w:rsidR="00940DDE" w:rsidSect="00940DDE">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80A65"/>
    <w:multiLevelType w:val="hybridMultilevel"/>
    <w:tmpl w:val="7D5A8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940DDE"/>
    <w:rsid w:val="00207E65"/>
    <w:rsid w:val="002A1938"/>
    <w:rsid w:val="003F5FB2"/>
    <w:rsid w:val="005857BE"/>
    <w:rsid w:val="0059086F"/>
    <w:rsid w:val="005F4CFB"/>
    <w:rsid w:val="006B3775"/>
    <w:rsid w:val="006E72B9"/>
    <w:rsid w:val="007042F5"/>
    <w:rsid w:val="00940DDE"/>
    <w:rsid w:val="00982621"/>
    <w:rsid w:val="00B24DA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40DDE"/>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940DDE"/>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40DDE"/>
    <w:rPr>
      <w:rFonts w:ascii="Times New Roman" w:eastAsia="Times New Roman" w:hAnsi="Times New Roman" w:cs="Times New Roman"/>
      <w:b/>
      <w:bCs/>
      <w:sz w:val="24"/>
      <w:szCs w:val="20"/>
    </w:rPr>
  </w:style>
  <w:style w:type="paragraph" w:styleId="Porat">
    <w:name w:val="footer"/>
    <w:basedOn w:val="prastasis"/>
    <w:link w:val="PoratDiagrama"/>
    <w:rsid w:val="00940DDE"/>
    <w:pPr>
      <w:tabs>
        <w:tab w:val="center" w:pos="4153"/>
        <w:tab w:val="right" w:pos="8306"/>
      </w:tabs>
    </w:pPr>
  </w:style>
  <w:style w:type="character" w:customStyle="1" w:styleId="PoratDiagrama">
    <w:name w:val="Poraštė Diagrama"/>
    <w:basedOn w:val="Numatytasispastraiposriftas"/>
    <w:link w:val="Porat"/>
    <w:rsid w:val="00940DDE"/>
    <w:rPr>
      <w:rFonts w:ascii="Times New Roman" w:eastAsia="Times New Roman" w:hAnsi="Times New Roman" w:cs="Times New Roman"/>
      <w:sz w:val="24"/>
      <w:szCs w:val="20"/>
    </w:rPr>
  </w:style>
  <w:style w:type="paragraph" w:styleId="Antrats">
    <w:name w:val="header"/>
    <w:basedOn w:val="prastasis"/>
    <w:link w:val="AntratsDiagrama"/>
    <w:rsid w:val="00940DDE"/>
    <w:pPr>
      <w:tabs>
        <w:tab w:val="center" w:pos="4819"/>
        <w:tab w:val="right" w:pos="9638"/>
      </w:tabs>
    </w:pPr>
  </w:style>
  <w:style w:type="character" w:customStyle="1" w:styleId="AntratsDiagrama">
    <w:name w:val="Antraštės Diagrama"/>
    <w:basedOn w:val="Numatytasispastraiposriftas"/>
    <w:link w:val="Antrats"/>
    <w:rsid w:val="00940DDE"/>
    <w:rPr>
      <w:rFonts w:ascii="Times New Roman" w:eastAsia="Times New Roman" w:hAnsi="Times New Roman" w:cs="Times New Roman"/>
      <w:sz w:val="24"/>
      <w:szCs w:val="20"/>
    </w:rPr>
  </w:style>
  <w:style w:type="character" w:styleId="Komentaronuoroda">
    <w:name w:val="annotation reference"/>
    <w:semiHidden/>
    <w:rsid w:val="00940DDE"/>
    <w:rPr>
      <w:sz w:val="16"/>
      <w:szCs w:val="16"/>
    </w:rPr>
  </w:style>
  <w:style w:type="character" w:styleId="Hipersaitas">
    <w:name w:val="Hyperlink"/>
    <w:uiPriority w:val="99"/>
    <w:unhideWhenUsed/>
    <w:rsid w:val="00940DDE"/>
    <w:rPr>
      <w:color w:val="0563C1"/>
      <w:u w:val="single"/>
    </w:rPr>
  </w:style>
  <w:style w:type="paragraph" w:customStyle="1" w:styleId="Default">
    <w:name w:val="Default"/>
    <w:rsid w:val="00940DD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customStyle="1" w:styleId="TableNormal">
    <w:name w:val="Table Normal"/>
    <w:uiPriority w:val="99"/>
    <w:semiHidden/>
    <w:rsid w:val="00940DDE"/>
    <w:pPr>
      <w:spacing w:line="256" w:lineRule="auto"/>
    </w:pPr>
    <w:rPr>
      <w:rFonts w:ascii="Calibri" w:eastAsia="Calibri" w:hAnsi="Calibri" w:cs="Calibri"/>
    </w:rPr>
    <w:tblPr>
      <w:tblCellMar>
        <w:top w:w="0" w:type="dxa"/>
        <w:left w:w="108" w:type="dxa"/>
        <w:bottom w:w="0" w:type="dxa"/>
        <w:right w:w="108" w:type="dxa"/>
      </w:tblCellMar>
    </w:tblPr>
  </w:style>
  <w:style w:type="paragraph" w:styleId="Betarp">
    <w:name w:val="No Spacing"/>
    <w:uiPriority w:val="1"/>
    <w:qFormat/>
    <w:rsid w:val="00940DD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apple-converted-space">
    <w:name w:val="apple-converted-space"/>
    <w:rsid w:val="00940DDE"/>
  </w:style>
  <w:style w:type="character" w:customStyle="1" w:styleId="DebesliotekstasDiagrama">
    <w:name w:val="Debesėlio tekstas Diagrama"/>
    <w:link w:val="Debesliotekstas"/>
    <w:uiPriority w:val="99"/>
    <w:semiHidden/>
    <w:rsid w:val="00940DDE"/>
    <w:rPr>
      <w:rFonts w:ascii="Segoe UI" w:hAnsi="Segoe UI" w:cs="Segoe UI"/>
      <w:sz w:val="18"/>
      <w:szCs w:val="18"/>
    </w:rPr>
  </w:style>
  <w:style w:type="paragraph" w:styleId="Debesliotekstas">
    <w:name w:val="Balloon Text"/>
    <w:basedOn w:val="prastasis"/>
    <w:link w:val="DebesliotekstasDiagrama"/>
    <w:uiPriority w:val="99"/>
    <w:semiHidden/>
    <w:unhideWhenUsed/>
    <w:rsid w:val="00940DDE"/>
    <w:pPr>
      <w:widowControl w:val="0"/>
      <w:autoSpaceDE w:val="0"/>
      <w:autoSpaceDN w:val="0"/>
      <w:adjustRightInd w:val="0"/>
    </w:pPr>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940DDE"/>
    <w:rPr>
      <w:rFonts w:ascii="Segoe UI" w:eastAsia="Times New Roman" w:hAnsi="Segoe UI" w:cs="Segoe UI"/>
      <w:sz w:val="18"/>
      <w:szCs w:val="18"/>
    </w:rPr>
  </w:style>
  <w:style w:type="paragraph" w:styleId="Sraopastraipa">
    <w:name w:val="List Paragraph"/>
    <w:basedOn w:val="prastasis"/>
    <w:uiPriority w:val="34"/>
    <w:qFormat/>
    <w:rsid w:val="00940DDE"/>
    <w:pPr>
      <w:widowControl w:val="0"/>
      <w:autoSpaceDE w:val="0"/>
      <w:autoSpaceDN w:val="0"/>
      <w:adjustRightInd w:val="0"/>
      <w:ind w:left="720"/>
      <w:contextualSpacing/>
    </w:pPr>
    <w:rPr>
      <w:sz w:val="20"/>
      <w:lang w:eastAsia="lt-LT"/>
    </w:rPr>
  </w:style>
  <w:style w:type="character" w:styleId="Perirtashipersaitas">
    <w:name w:val="FollowedHyperlink"/>
    <w:uiPriority w:val="99"/>
    <w:semiHidden/>
    <w:unhideWhenUsed/>
    <w:rsid w:val="00940DDE"/>
    <w:rPr>
      <w:color w:val="954F7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varzytyne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3243</Words>
  <Characters>1849</Characters>
  <Application>Microsoft Office Word</Application>
  <DocSecurity>0</DocSecurity>
  <Lines>15</Lines>
  <Paragraphs>10</Paragraphs>
  <ScaleCrop>false</ScaleCrop>
  <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Živilė Puidokaitienė</cp:lastModifiedBy>
  <cp:revision>5</cp:revision>
  <dcterms:created xsi:type="dcterms:W3CDTF">2021-06-23T05:39:00Z</dcterms:created>
  <dcterms:modified xsi:type="dcterms:W3CDTF">2021-06-23T05:53:00Z</dcterms:modified>
</cp:coreProperties>
</file>