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27" w:type="dxa"/>
        <w:tblLook w:val="04A0" w:firstRow="1" w:lastRow="0" w:firstColumn="1" w:lastColumn="0" w:noHBand="0" w:noVBand="1"/>
      </w:tblPr>
      <w:tblGrid>
        <w:gridCol w:w="2547"/>
        <w:gridCol w:w="8080"/>
      </w:tblGrid>
      <w:tr w:rsidR="00214EA0" w:rsidRPr="00C26229" w14:paraId="7FE6F302" w14:textId="77777777" w:rsidTr="12485C31">
        <w:tc>
          <w:tcPr>
            <w:tcW w:w="2547" w:type="dxa"/>
          </w:tcPr>
          <w:p w14:paraId="1D056A93" w14:textId="7086C7AC" w:rsidR="00214EA0" w:rsidRPr="00177472" w:rsidRDefault="00214EA0" w:rsidP="020AA9F9">
            <w:pPr>
              <w:jc w:val="both"/>
              <w:rPr>
                <w:rFonts w:ascii="Times New Roman" w:eastAsia="Times New Roman" w:hAnsi="Times New Roman" w:cs="Times New Roman"/>
                <w:sz w:val="24"/>
                <w:szCs w:val="24"/>
              </w:rPr>
            </w:pPr>
            <w:r w:rsidRPr="00177472">
              <w:rPr>
                <w:rFonts w:ascii="Times New Roman" w:eastAsia="Times New Roman" w:hAnsi="Times New Roman" w:cs="Times New Roman"/>
                <w:sz w:val="24"/>
                <w:szCs w:val="24"/>
              </w:rPr>
              <w:t>Kvietimo terminai</w:t>
            </w:r>
            <w:r w:rsidR="00425EA0">
              <w:rPr>
                <w:rFonts w:ascii="Times New Roman" w:eastAsia="Times New Roman" w:hAnsi="Times New Roman" w:cs="Times New Roman"/>
                <w:sz w:val="24"/>
                <w:szCs w:val="24"/>
              </w:rPr>
              <w:t>.</w:t>
            </w:r>
          </w:p>
        </w:tc>
        <w:tc>
          <w:tcPr>
            <w:tcW w:w="8080" w:type="dxa"/>
          </w:tcPr>
          <w:p w14:paraId="73D650CE" w14:textId="36C440A7" w:rsidR="00214EA0" w:rsidRPr="00177472" w:rsidRDefault="5E7C26CA" w:rsidP="020AA9F9">
            <w:pPr>
              <w:jc w:val="both"/>
              <w:rPr>
                <w:rFonts w:ascii="Times New Roman" w:eastAsia="Times New Roman" w:hAnsi="Times New Roman" w:cs="Times New Roman"/>
                <w:sz w:val="24"/>
                <w:szCs w:val="24"/>
              </w:rPr>
            </w:pPr>
            <w:r w:rsidRPr="34C5A295">
              <w:rPr>
                <w:rFonts w:ascii="Times New Roman" w:eastAsia="Times New Roman" w:hAnsi="Times New Roman" w:cs="Times New Roman"/>
                <w:sz w:val="24"/>
                <w:szCs w:val="24"/>
              </w:rPr>
              <w:t>Paraiškos teikiamos nuo 202</w:t>
            </w:r>
            <w:r w:rsidR="77189AF9" w:rsidRPr="34C5A295">
              <w:rPr>
                <w:rFonts w:ascii="Times New Roman" w:eastAsia="Times New Roman" w:hAnsi="Times New Roman" w:cs="Times New Roman"/>
                <w:sz w:val="24"/>
                <w:szCs w:val="24"/>
              </w:rPr>
              <w:t>4</w:t>
            </w:r>
            <w:r w:rsidR="7CA6A1A5" w:rsidRPr="34C5A295">
              <w:rPr>
                <w:rFonts w:ascii="Times New Roman" w:eastAsia="Times New Roman" w:hAnsi="Times New Roman" w:cs="Times New Roman"/>
                <w:sz w:val="24"/>
                <w:szCs w:val="24"/>
              </w:rPr>
              <w:t>-</w:t>
            </w:r>
            <w:r w:rsidR="5A4B8280" w:rsidRPr="34C5A295">
              <w:rPr>
                <w:rFonts w:ascii="Times New Roman" w:eastAsia="Times New Roman" w:hAnsi="Times New Roman" w:cs="Times New Roman"/>
                <w:sz w:val="24"/>
                <w:szCs w:val="24"/>
              </w:rPr>
              <w:t>09</w:t>
            </w:r>
            <w:r w:rsidR="7592697D" w:rsidRPr="34C5A295">
              <w:rPr>
                <w:rFonts w:ascii="Times New Roman" w:eastAsia="Times New Roman" w:hAnsi="Times New Roman" w:cs="Times New Roman"/>
                <w:sz w:val="24"/>
                <w:szCs w:val="24"/>
              </w:rPr>
              <w:t>-0</w:t>
            </w:r>
            <w:r w:rsidR="3849A1F4" w:rsidRPr="34C5A295">
              <w:rPr>
                <w:rFonts w:ascii="Times New Roman" w:eastAsia="Times New Roman" w:hAnsi="Times New Roman" w:cs="Times New Roman"/>
                <w:sz w:val="24"/>
                <w:szCs w:val="24"/>
              </w:rPr>
              <w:t>4</w:t>
            </w:r>
            <w:r w:rsidRPr="34C5A295">
              <w:rPr>
                <w:rFonts w:ascii="Times New Roman" w:eastAsia="Times New Roman" w:hAnsi="Times New Roman" w:cs="Times New Roman"/>
                <w:sz w:val="24"/>
                <w:szCs w:val="24"/>
              </w:rPr>
              <w:t xml:space="preserve"> </w:t>
            </w:r>
            <w:r w:rsidR="030F7787" w:rsidRPr="34C5A295">
              <w:rPr>
                <w:rFonts w:ascii="Times New Roman" w:eastAsia="Times New Roman" w:hAnsi="Times New Roman" w:cs="Times New Roman"/>
                <w:sz w:val="24"/>
                <w:szCs w:val="24"/>
              </w:rPr>
              <w:t xml:space="preserve">14 val. </w:t>
            </w:r>
            <w:r w:rsidRPr="34C5A295">
              <w:rPr>
                <w:rFonts w:ascii="Times New Roman" w:eastAsia="Times New Roman" w:hAnsi="Times New Roman" w:cs="Times New Roman"/>
                <w:sz w:val="24"/>
                <w:szCs w:val="24"/>
              </w:rPr>
              <w:t>iki 202</w:t>
            </w:r>
            <w:r w:rsidR="73829FE9" w:rsidRPr="34C5A295">
              <w:rPr>
                <w:rFonts w:ascii="Times New Roman" w:eastAsia="Times New Roman" w:hAnsi="Times New Roman" w:cs="Times New Roman"/>
                <w:sz w:val="24"/>
                <w:szCs w:val="24"/>
              </w:rPr>
              <w:t>5</w:t>
            </w:r>
            <w:r w:rsidR="7CA6A1A5" w:rsidRPr="34C5A295">
              <w:rPr>
                <w:rFonts w:ascii="Times New Roman" w:eastAsia="Times New Roman" w:hAnsi="Times New Roman" w:cs="Times New Roman"/>
                <w:sz w:val="24"/>
                <w:szCs w:val="24"/>
              </w:rPr>
              <w:t>-</w:t>
            </w:r>
            <w:r w:rsidR="5BC3121D" w:rsidRPr="34C5A295">
              <w:rPr>
                <w:rFonts w:ascii="Times New Roman" w:eastAsia="Times New Roman" w:hAnsi="Times New Roman" w:cs="Times New Roman"/>
                <w:sz w:val="24"/>
                <w:szCs w:val="24"/>
              </w:rPr>
              <w:t>0</w:t>
            </w:r>
            <w:r w:rsidR="50C34B40" w:rsidRPr="34C5A295">
              <w:rPr>
                <w:rFonts w:ascii="Times New Roman" w:eastAsia="Times New Roman" w:hAnsi="Times New Roman" w:cs="Times New Roman"/>
                <w:sz w:val="24"/>
                <w:szCs w:val="24"/>
              </w:rPr>
              <w:t>2-</w:t>
            </w:r>
            <w:r w:rsidR="7E8D3F63" w:rsidRPr="34C5A295">
              <w:rPr>
                <w:rFonts w:ascii="Times New Roman" w:eastAsia="Times New Roman" w:hAnsi="Times New Roman" w:cs="Times New Roman"/>
                <w:sz w:val="24"/>
                <w:szCs w:val="24"/>
              </w:rPr>
              <w:t>0</w:t>
            </w:r>
            <w:r w:rsidR="27922A31" w:rsidRPr="34C5A295">
              <w:rPr>
                <w:rFonts w:ascii="Times New Roman" w:eastAsia="Times New Roman" w:hAnsi="Times New Roman" w:cs="Times New Roman"/>
                <w:sz w:val="24"/>
                <w:szCs w:val="24"/>
              </w:rPr>
              <w:t>4</w:t>
            </w:r>
            <w:r w:rsidR="6010D470" w:rsidRPr="34C5A295">
              <w:rPr>
                <w:rFonts w:ascii="Times New Roman" w:eastAsia="Times New Roman" w:hAnsi="Times New Roman" w:cs="Times New Roman"/>
                <w:sz w:val="24"/>
                <w:szCs w:val="24"/>
              </w:rPr>
              <w:t xml:space="preserve"> </w:t>
            </w:r>
            <w:r w:rsidR="7CD16E73" w:rsidRPr="34C5A295">
              <w:rPr>
                <w:rFonts w:ascii="Times New Roman" w:eastAsia="Times New Roman" w:hAnsi="Times New Roman" w:cs="Times New Roman"/>
                <w:sz w:val="24"/>
                <w:szCs w:val="24"/>
              </w:rPr>
              <w:t>16 val.</w:t>
            </w:r>
          </w:p>
        </w:tc>
      </w:tr>
      <w:tr w:rsidR="00214EA0" w:rsidRPr="00C26229" w14:paraId="4B5FE950" w14:textId="77777777" w:rsidTr="12485C31">
        <w:tc>
          <w:tcPr>
            <w:tcW w:w="2547" w:type="dxa"/>
          </w:tcPr>
          <w:p w14:paraId="4A59A09D" w14:textId="3636D499" w:rsidR="00214EA0" w:rsidRPr="00177472" w:rsidRDefault="00214EA0" w:rsidP="020AA9F9">
            <w:pPr>
              <w:jc w:val="both"/>
              <w:rPr>
                <w:rFonts w:ascii="Times New Roman" w:eastAsia="Times New Roman" w:hAnsi="Times New Roman" w:cs="Times New Roman"/>
                <w:sz w:val="24"/>
                <w:szCs w:val="24"/>
              </w:rPr>
            </w:pPr>
            <w:r w:rsidRPr="00177472">
              <w:rPr>
                <w:rFonts w:ascii="Times New Roman" w:eastAsia="Times New Roman" w:hAnsi="Times New Roman" w:cs="Times New Roman"/>
                <w:sz w:val="24"/>
                <w:szCs w:val="24"/>
              </w:rPr>
              <w:t>Kokia bus paskirstoma suma</w:t>
            </w:r>
            <w:r w:rsidR="00425EA0">
              <w:rPr>
                <w:rFonts w:ascii="Times New Roman" w:eastAsia="Times New Roman" w:hAnsi="Times New Roman" w:cs="Times New Roman"/>
                <w:sz w:val="24"/>
                <w:szCs w:val="24"/>
              </w:rPr>
              <w:t>?</w:t>
            </w:r>
          </w:p>
        </w:tc>
        <w:tc>
          <w:tcPr>
            <w:tcW w:w="8080" w:type="dxa"/>
          </w:tcPr>
          <w:p w14:paraId="6B738FC8" w14:textId="3A27D036" w:rsidR="00214EA0" w:rsidRPr="00177472" w:rsidRDefault="44D4CB9E" w:rsidP="29DA07F0">
            <w:pPr>
              <w:jc w:val="both"/>
              <w:rPr>
                <w:rStyle w:val="eop"/>
                <w:rFonts w:ascii="Times New Roman" w:eastAsia="Times New Roman" w:hAnsi="Times New Roman" w:cs="Times New Roman"/>
                <w:color w:val="000000" w:themeColor="text1"/>
                <w:sz w:val="24"/>
                <w:szCs w:val="24"/>
                <w:u w:val="single"/>
              </w:rPr>
            </w:pPr>
            <w:r w:rsidRPr="29DA07F0">
              <w:rPr>
                <w:rStyle w:val="normaltextrun"/>
                <w:rFonts w:ascii="Times New Roman" w:eastAsia="Times New Roman" w:hAnsi="Times New Roman" w:cs="Times New Roman"/>
                <w:b/>
                <w:bCs/>
                <w:color w:val="000000" w:themeColor="text1"/>
                <w:sz w:val="24"/>
                <w:szCs w:val="24"/>
              </w:rPr>
              <w:t>7</w:t>
            </w:r>
            <w:r w:rsidR="29422EC3" w:rsidRPr="29DA07F0">
              <w:rPr>
                <w:rStyle w:val="normaltextrun"/>
                <w:rFonts w:ascii="Times New Roman" w:eastAsia="Times New Roman" w:hAnsi="Times New Roman" w:cs="Times New Roman"/>
                <w:b/>
                <w:bCs/>
                <w:color w:val="000000" w:themeColor="text1"/>
                <w:sz w:val="24"/>
                <w:szCs w:val="24"/>
              </w:rPr>
              <w:t>2</w:t>
            </w:r>
            <w:r w:rsidR="154F2CD3" w:rsidRPr="29DA07F0">
              <w:rPr>
                <w:rStyle w:val="normaltextrun"/>
                <w:rFonts w:ascii="Times New Roman" w:eastAsia="Times New Roman" w:hAnsi="Times New Roman" w:cs="Times New Roman"/>
                <w:b/>
                <w:bCs/>
                <w:color w:val="000000" w:themeColor="text1"/>
                <w:sz w:val="24"/>
                <w:szCs w:val="24"/>
              </w:rPr>
              <w:t>,</w:t>
            </w:r>
            <w:r w:rsidR="29422EC3" w:rsidRPr="29DA07F0">
              <w:rPr>
                <w:rStyle w:val="normaltextrun"/>
                <w:rFonts w:ascii="Times New Roman" w:eastAsia="Times New Roman" w:hAnsi="Times New Roman" w:cs="Times New Roman"/>
                <w:b/>
                <w:bCs/>
                <w:color w:val="000000" w:themeColor="text1"/>
                <w:sz w:val="24"/>
                <w:szCs w:val="24"/>
              </w:rPr>
              <w:t>8</w:t>
            </w:r>
            <w:r w:rsidR="26FF5C5C" w:rsidRPr="29DA07F0">
              <w:rPr>
                <w:rStyle w:val="normaltextrun"/>
                <w:rFonts w:ascii="Times New Roman" w:eastAsia="Times New Roman" w:hAnsi="Times New Roman" w:cs="Times New Roman"/>
                <w:b/>
                <w:bCs/>
                <w:color w:val="000000" w:themeColor="text1"/>
                <w:sz w:val="24"/>
                <w:szCs w:val="24"/>
              </w:rPr>
              <w:t xml:space="preserve"> </w:t>
            </w:r>
            <w:r w:rsidR="3CFA98B8" w:rsidRPr="29DA07F0">
              <w:rPr>
                <w:rStyle w:val="normaltextrun"/>
                <w:rFonts w:ascii="Times New Roman" w:eastAsia="Times New Roman" w:hAnsi="Times New Roman" w:cs="Times New Roman"/>
                <w:b/>
                <w:bCs/>
                <w:color w:val="000000" w:themeColor="text1"/>
                <w:sz w:val="24"/>
                <w:szCs w:val="24"/>
              </w:rPr>
              <w:t>mln.</w:t>
            </w:r>
            <w:r w:rsidR="26FF5C5C" w:rsidRPr="29DA07F0">
              <w:rPr>
                <w:rStyle w:val="normaltextrun"/>
                <w:rFonts w:ascii="Times New Roman" w:eastAsia="Times New Roman" w:hAnsi="Times New Roman" w:cs="Times New Roman"/>
                <w:b/>
                <w:bCs/>
                <w:color w:val="000000" w:themeColor="text1"/>
                <w:sz w:val="24"/>
                <w:szCs w:val="24"/>
              </w:rPr>
              <w:t xml:space="preserve"> </w:t>
            </w:r>
            <w:r w:rsidR="5E7C26CA" w:rsidRPr="29DA07F0">
              <w:rPr>
                <w:rStyle w:val="normaltextrun"/>
                <w:rFonts w:ascii="Times New Roman" w:eastAsia="Times New Roman" w:hAnsi="Times New Roman" w:cs="Times New Roman"/>
                <w:b/>
                <w:bCs/>
                <w:color w:val="000000"/>
                <w:sz w:val="24"/>
                <w:szCs w:val="24"/>
                <w:shd w:val="clear" w:color="auto" w:fill="FFFFFF"/>
              </w:rPr>
              <w:t>Eur</w:t>
            </w:r>
            <w:r w:rsidR="5E7C26CA" w:rsidRPr="29DA07F0">
              <w:rPr>
                <w:rStyle w:val="eop"/>
                <w:rFonts w:ascii="Times New Roman" w:eastAsia="Times New Roman" w:hAnsi="Times New Roman" w:cs="Times New Roman"/>
                <w:color w:val="000000"/>
                <w:sz w:val="24"/>
                <w:szCs w:val="24"/>
                <w:shd w:val="clear" w:color="auto" w:fill="FFFFFF"/>
              </w:rPr>
              <w:t>  (siekiam</w:t>
            </w:r>
            <w:r w:rsidR="6D381DCC" w:rsidRPr="29DA07F0">
              <w:rPr>
                <w:rStyle w:val="eop"/>
                <w:rFonts w:ascii="Times New Roman" w:eastAsia="Times New Roman" w:hAnsi="Times New Roman" w:cs="Times New Roman"/>
                <w:color w:val="000000"/>
                <w:sz w:val="24"/>
                <w:szCs w:val="24"/>
                <w:shd w:val="clear" w:color="auto" w:fill="FFFFFF"/>
              </w:rPr>
              <w:t>a</w:t>
            </w:r>
            <w:r w:rsidR="5E7C26CA" w:rsidRPr="29DA07F0">
              <w:rPr>
                <w:rStyle w:val="eop"/>
                <w:rFonts w:ascii="Times New Roman" w:eastAsia="Times New Roman" w:hAnsi="Times New Roman" w:cs="Times New Roman"/>
                <w:color w:val="000000"/>
                <w:sz w:val="24"/>
                <w:szCs w:val="24"/>
                <w:shd w:val="clear" w:color="auto" w:fill="FFFFFF"/>
              </w:rPr>
              <w:t xml:space="preserve"> sukurti </w:t>
            </w:r>
            <w:r w:rsidR="4963314C" w:rsidRPr="29DA07F0">
              <w:rPr>
                <w:rStyle w:val="eop"/>
                <w:rFonts w:ascii="Times New Roman" w:eastAsia="Times New Roman" w:hAnsi="Times New Roman" w:cs="Times New Roman"/>
                <w:color w:val="000000"/>
                <w:sz w:val="24"/>
                <w:szCs w:val="24"/>
                <w:shd w:val="clear" w:color="auto" w:fill="FFFFFF"/>
              </w:rPr>
              <w:t>22</w:t>
            </w:r>
            <w:r w:rsidR="586B2682" w:rsidRPr="29DA07F0">
              <w:rPr>
                <w:rStyle w:val="eop"/>
                <w:rFonts w:ascii="Times New Roman" w:eastAsia="Times New Roman" w:hAnsi="Times New Roman" w:cs="Times New Roman"/>
                <w:color w:val="000000"/>
                <w:sz w:val="24"/>
                <w:szCs w:val="24"/>
                <w:shd w:val="clear" w:color="auto" w:fill="FFFFFF"/>
              </w:rPr>
              <w:t>5,38</w:t>
            </w:r>
            <w:r w:rsidR="4963314C" w:rsidRPr="29DA07F0">
              <w:rPr>
                <w:rStyle w:val="eop"/>
                <w:rFonts w:ascii="Times New Roman" w:eastAsia="Times New Roman" w:hAnsi="Times New Roman" w:cs="Times New Roman"/>
                <w:color w:val="000000"/>
                <w:sz w:val="24"/>
                <w:szCs w:val="24"/>
                <w:shd w:val="clear" w:color="auto" w:fill="FFFFFF"/>
              </w:rPr>
              <w:t xml:space="preserve"> MW</w:t>
            </w:r>
            <w:r w:rsidR="5E7C26CA" w:rsidRPr="29DA07F0">
              <w:rPr>
                <w:rStyle w:val="eop"/>
                <w:rFonts w:ascii="Times New Roman" w:eastAsia="Times New Roman" w:hAnsi="Times New Roman" w:cs="Times New Roman"/>
                <w:color w:val="000000"/>
                <w:sz w:val="24"/>
                <w:szCs w:val="24"/>
                <w:shd w:val="clear" w:color="auto" w:fill="FFFFFF"/>
              </w:rPr>
              <w:t xml:space="preserve"> </w:t>
            </w:r>
            <w:r w:rsidR="689DE077" w:rsidRPr="29DA07F0">
              <w:rPr>
                <w:rStyle w:val="eop"/>
                <w:rFonts w:ascii="Times New Roman" w:eastAsia="Times New Roman" w:hAnsi="Times New Roman" w:cs="Times New Roman"/>
                <w:color w:val="000000" w:themeColor="text1"/>
                <w:sz w:val="24"/>
                <w:szCs w:val="24"/>
              </w:rPr>
              <w:t>naujų elektros energijos gamybos iš atsinaujinančių energijos išteklių pajėgumų)</w:t>
            </w:r>
            <w:r w:rsidR="713BB35C" w:rsidRPr="29DA07F0">
              <w:rPr>
                <w:rStyle w:val="eop"/>
                <w:rFonts w:ascii="Times New Roman" w:eastAsia="Times New Roman" w:hAnsi="Times New Roman" w:cs="Times New Roman"/>
                <w:color w:val="000000" w:themeColor="text1"/>
                <w:sz w:val="24"/>
                <w:szCs w:val="24"/>
              </w:rPr>
              <w:t xml:space="preserve">. </w:t>
            </w:r>
          </w:p>
        </w:tc>
      </w:tr>
      <w:tr w:rsidR="00214EA0" w:rsidRPr="00C26229" w14:paraId="6C7D3169" w14:textId="77777777" w:rsidTr="12485C31">
        <w:tc>
          <w:tcPr>
            <w:tcW w:w="2547" w:type="dxa"/>
          </w:tcPr>
          <w:p w14:paraId="5A057D73" w14:textId="3251A54B" w:rsidR="00214EA0" w:rsidRPr="00177472" w:rsidRDefault="00214EA0" w:rsidP="020AA9F9">
            <w:pPr>
              <w:jc w:val="both"/>
              <w:rPr>
                <w:rFonts w:ascii="Times New Roman" w:eastAsia="Times New Roman" w:hAnsi="Times New Roman" w:cs="Times New Roman"/>
                <w:sz w:val="24"/>
                <w:szCs w:val="24"/>
              </w:rPr>
            </w:pPr>
            <w:r w:rsidRPr="00177472">
              <w:rPr>
                <w:rFonts w:ascii="Times New Roman" w:eastAsia="Times New Roman" w:hAnsi="Times New Roman" w:cs="Times New Roman"/>
                <w:sz w:val="24"/>
                <w:szCs w:val="24"/>
              </w:rPr>
              <w:t>Finansuojama veikla</w:t>
            </w:r>
            <w:r w:rsidR="00425EA0">
              <w:rPr>
                <w:rFonts w:ascii="Times New Roman" w:eastAsia="Times New Roman" w:hAnsi="Times New Roman" w:cs="Times New Roman"/>
                <w:sz w:val="24"/>
                <w:szCs w:val="24"/>
              </w:rPr>
              <w:t>.</w:t>
            </w:r>
          </w:p>
        </w:tc>
        <w:tc>
          <w:tcPr>
            <w:tcW w:w="8080" w:type="dxa"/>
          </w:tcPr>
          <w:p w14:paraId="791A58F0" w14:textId="475937DC" w:rsidR="00674FD8" w:rsidRPr="00223FB0" w:rsidRDefault="00B99E67" w:rsidP="74B289A3">
            <w:pPr>
              <w:jc w:val="both"/>
              <w:rPr>
                <w:rStyle w:val="eop"/>
                <w:rFonts w:ascii="Times New Roman" w:hAnsi="Times New Roman" w:cs="Times New Roman"/>
                <w:sz w:val="24"/>
                <w:szCs w:val="24"/>
                <w:shd w:val="clear" w:color="auto" w:fill="FFFFFF"/>
              </w:rPr>
            </w:pPr>
            <w:r w:rsidRPr="74B289A3">
              <w:rPr>
                <w:rStyle w:val="eop"/>
                <w:rFonts w:ascii="Times New Roman" w:hAnsi="Times New Roman" w:cs="Times New Roman"/>
                <w:sz w:val="24"/>
                <w:szCs w:val="24"/>
              </w:rPr>
              <w:t xml:space="preserve">Saulės elektrinių iki 500 kW įrengimas (neapima jau pastatytos saulės elektrinės galios didinimo).  </w:t>
            </w:r>
            <w:r w:rsidR="12F9AF4E" w:rsidRPr="74B289A3">
              <w:rPr>
                <w:rStyle w:val="eop"/>
                <w:rFonts w:ascii="Times New Roman" w:hAnsi="Times New Roman" w:cs="Times New Roman"/>
                <w:sz w:val="24"/>
                <w:szCs w:val="24"/>
                <w:shd w:val="clear" w:color="auto" w:fill="FFFFFF"/>
              </w:rPr>
              <w:t> </w:t>
            </w:r>
          </w:p>
          <w:p w14:paraId="5C2BC379" w14:textId="77777777" w:rsidR="00223FB0" w:rsidRPr="00177472" w:rsidRDefault="00223FB0" w:rsidP="74B289A3">
            <w:pPr>
              <w:jc w:val="both"/>
              <w:rPr>
                <w:rFonts w:ascii="Times New Roman" w:eastAsia="Times New Roman" w:hAnsi="Times New Roman" w:cs="Times New Roman"/>
                <w:kern w:val="0"/>
                <w:sz w:val="24"/>
                <w:szCs w:val="24"/>
                <w:lang w:eastAsia="lt-LT"/>
                <w14:ligatures w14:val="none"/>
              </w:rPr>
            </w:pPr>
          </w:p>
          <w:p w14:paraId="7B1335A5" w14:textId="2D6DFFF5" w:rsidR="00EF4F38" w:rsidRPr="00177472" w:rsidRDefault="2C981556" w:rsidP="74B289A3">
            <w:pPr>
              <w:jc w:val="both"/>
              <w:rPr>
                <w:rStyle w:val="normaltextrun"/>
                <w:rFonts w:ascii="Times New Roman" w:hAnsi="Times New Roman" w:cs="Times New Roman"/>
                <w:b/>
                <w:bCs/>
                <w:color w:val="000000" w:themeColor="text1"/>
                <w:sz w:val="24"/>
                <w:szCs w:val="24"/>
              </w:rPr>
            </w:pPr>
            <w:r w:rsidRPr="74B289A3">
              <w:rPr>
                <w:rStyle w:val="normaltextrun"/>
                <w:rFonts w:ascii="Times New Roman" w:hAnsi="Times New Roman" w:cs="Times New Roman"/>
                <w:color w:val="000000" w:themeColor="text1"/>
                <w:sz w:val="24"/>
                <w:szCs w:val="24"/>
              </w:rPr>
              <w:t>Pagal vieną kvietimą teikti paraiškas</w:t>
            </w:r>
            <w:r w:rsidR="6A89EE9F" w:rsidRPr="74B289A3">
              <w:rPr>
                <w:rStyle w:val="normaltextrun"/>
                <w:rFonts w:ascii="Times New Roman" w:hAnsi="Times New Roman" w:cs="Times New Roman"/>
                <w:color w:val="000000" w:themeColor="text1"/>
                <w:sz w:val="24"/>
                <w:szCs w:val="24"/>
              </w:rPr>
              <w:t xml:space="preserve"> vienas</w:t>
            </w:r>
            <w:r w:rsidRPr="74B289A3">
              <w:rPr>
                <w:rStyle w:val="normaltextrun"/>
                <w:rFonts w:ascii="Times New Roman" w:hAnsi="Times New Roman" w:cs="Times New Roman"/>
                <w:color w:val="000000" w:themeColor="text1"/>
                <w:sz w:val="24"/>
                <w:szCs w:val="24"/>
              </w:rPr>
              <w:t xml:space="preserve"> JP projekto pareiškėjas gali teikti tik </w:t>
            </w:r>
            <w:r w:rsidRPr="74B289A3">
              <w:rPr>
                <w:rStyle w:val="normaltextrun"/>
                <w:rFonts w:ascii="Times New Roman" w:hAnsi="Times New Roman" w:cs="Times New Roman"/>
                <w:b/>
                <w:bCs/>
                <w:color w:val="000000" w:themeColor="text1"/>
                <w:sz w:val="24"/>
                <w:szCs w:val="24"/>
              </w:rPr>
              <w:t>vieną paraišką</w:t>
            </w:r>
            <w:r w:rsidR="52872EDD" w:rsidRPr="74B289A3">
              <w:rPr>
                <w:rStyle w:val="normaltextrun"/>
                <w:rFonts w:ascii="Times New Roman" w:hAnsi="Times New Roman" w:cs="Times New Roman"/>
                <w:color w:val="000000" w:themeColor="text1"/>
                <w:sz w:val="24"/>
                <w:szCs w:val="24"/>
              </w:rPr>
              <w:t xml:space="preserve">. </w:t>
            </w:r>
            <w:r w:rsidRPr="74B289A3">
              <w:rPr>
                <w:rStyle w:val="normaltextrun"/>
                <w:rFonts w:ascii="Times New Roman" w:hAnsi="Times New Roman" w:cs="Times New Roman"/>
                <w:color w:val="000000" w:themeColor="text1"/>
                <w:sz w:val="24"/>
                <w:szCs w:val="24"/>
              </w:rPr>
              <w:t xml:space="preserve">JP projekto pareiškėjas paraiškoje gali nurodyti </w:t>
            </w:r>
            <w:r w:rsidRPr="74B289A3">
              <w:rPr>
                <w:rStyle w:val="normaltextrun"/>
                <w:rFonts w:ascii="Times New Roman" w:hAnsi="Times New Roman" w:cs="Times New Roman"/>
                <w:b/>
                <w:bCs/>
                <w:color w:val="000000" w:themeColor="text1"/>
                <w:sz w:val="24"/>
                <w:szCs w:val="24"/>
              </w:rPr>
              <w:t>kelis nekilnojamojo turto objektus</w:t>
            </w:r>
            <w:r w:rsidRPr="74B289A3">
              <w:rPr>
                <w:rStyle w:val="normaltextrun"/>
                <w:rFonts w:ascii="Times New Roman" w:hAnsi="Times New Roman" w:cs="Times New Roman"/>
                <w:color w:val="000000" w:themeColor="text1"/>
                <w:sz w:val="24"/>
                <w:szCs w:val="24"/>
              </w:rPr>
              <w:t>, kuriuose siekia į</w:t>
            </w:r>
            <w:r w:rsidR="257FE2D8" w:rsidRPr="74B289A3">
              <w:rPr>
                <w:rStyle w:val="normaltextrun"/>
                <w:rFonts w:ascii="Times New Roman" w:hAnsi="Times New Roman" w:cs="Times New Roman"/>
                <w:color w:val="000000" w:themeColor="text1"/>
                <w:sz w:val="24"/>
                <w:szCs w:val="24"/>
              </w:rPr>
              <w:t>si</w:t>
            </w:r>
            <w:r w:rsidR="7C682557" w:rsidRPr="74B289A3">
              <w:rPr>
                <w:rStyle w:val="normaltextrun"/>
                <w:rFonts w:ascii="Times New Roman" w:hAnsi="Times New Roman" w:cs="Times New Roman"/>
                <w:color w:val="000000" w:themeColor="text1"/>
                <w:sz w:val="24"/>
                <w:szCs w:val="24"/>
              </w:rPr>
              <w:t>rengti saulės elektrines</w:t>
            </w:r>
            <w:r w:rsidRPr="74B289A3">
              <w:rPr>
                <w:rStyle w:val="normaltextrun"/>
                <w:rFonts w:ascii="Times New Roman" w:hAnsi="Times New Roman" w:cs="Times New Roman"/>
                <w:color w:val="000000" w:themeColor="text1"/>
                <w:sz w:val="24"/>
                <w:szCs w:val="24"/>
              </w:rPr>
              <w:t xml:space="preserve">, jei bendra planuojamų įrengti saulės elektrinių įrengtoji galia </w:t>
            </w:r>
            <w:r w:rsidRPr="74B289A3">
              <w:rPr>
                <w:rStyle w:val="normaltextrun"/>
                <w:rFonts w:ascii="Times New Roman" w:hAnsi="Times New Roman" w:cs="Times New Roman"/>
                <w:b/>
                <w:bCs/>
                <w:color w:val="000000" w:themeColor="text1"/>
                <w:sz w:val="24"/>
                <w:szCs w:val="24"/>
              </w:rPr>
              <w:t>ne didesnė nei 500 kW.</w:t>
            </w:r>
          </w:p>
          <w:p w14:paraId="0608A5FF" w14:textId="67EBC6D1" w:rsidR="00EF4F38" w:rsidRPr="00177472" w:rsidRDefault="00EF4F38" w:rsidP="74B289A3">
            <w:pPr>
              <w:jc w:val="both"/>
              <w:rPr>
                <w:rStyle w:val="normaltextrun"/>
                <w:rFonts w:ascii="Times New Roman" w:hAnsi="Times New Roman" w:cs="Times New Roman"/>
                <w:b/>
                <w:bCs/>
                <w:color w:val="000000" w:themeColor="text1"/>
                <w:sz w:val="24"/>
                <w:szCs w:val="24"/>
              </w:rPr>
            </w:pPr>
          </w:p>
          <w:p w14:paraId="183158E8" w14:textId="3FCC2D69" w:rsidR="00EF4F38" w:rsidRPr="00177472" w:rsidRDefault="5A6CC223" w:rsidP="12485C31">
            <w:pPr>
              <w:jc w:val="both"/>
              <w:rPr>
                <w:rStyle w:val="normaltextrun"/>
                <w:rFonts w:ascii="Times New Roman" w:hAnsi="Times New Roman" w:cs="Times New Roman"/>
                <w:color w:val="000000"/>
                <w:sz w:val="24"/>
                <w:szCs w:val="24"/>
                <w:shd w:val="clear" w:color="auto" w:fill="FFFFFF"/>
              </w:rPr>
            </w:pPr>
            <w:r w:rsidRPr="12485C31">
              <w:rPr>
                <w:rStyle w:val="normaltextrun"/>
                <w:rFonts w:ascii="Times New Roman" w:hAnsi="Times New Roman" w:cs="Times New Roman"/>
                <w:color w:val="000000" w:themeColor="text1"/>
                <w:sz w:val="24"/>
                <w:szCs w:val="24"/>
              </w:rPr>
              <w:t xml:space="preserve">JP projektas įgyvendinamas JP projekto pareiškėjo </w:t>
            </w:r>
            <w:r w:rsidRPr="12485C31">
              <w:rPr>
                <w:rStyle w:val="normaltextrun"/>
                <w:rFonts w:ascii="Times New Roman" w:hAnsi="Times New Roman" w:cs="Times New Roman"/>
                <w:b/>
                <w:bCs/>
                <w:color w:val="000000" w:themeColor="text1"/>
                <w:sz w:val="24"/>
                <w:szCs w:val="24"/>
              </w:rPr>
              <w:t>nuosavybės teise ar kitais teisėtais pagrindais ne mažiau kaip 5 metus</w:t>
            </w:r>
            <w:r w:rsidRPr="12485C31">
              <w:rPr>
                <w:rStyle w:val="normaltextrun"/>
                <w:rFonts w:ascii="Times New Roman" w:hAnsi="Times New Roman" w:cs="Times New Roman"/>
                <w:color w:val="000000" w:themeColor="text1"/>
                <w:sz w:val="24"/>
                <w:szCs w:val="24"/>
              </w:rPr>
              <w:t xml:space="preserve"> po JP projekto finansavimo pabaigos valdomame nekilnojamajame turte. </w:t>
            </w:r>
            <w:r w:rsidR="30800997" w:rsidRPr="12485C31">
              <w:rPr>
                <w:rFonts w:ascii="Times New Roman" w:eastAsia="Times New Roman" w:hAnsi="Times New Roman" w:cs="Times New Roman"/>
                <w:b/>
                <w:bCs/>
                <w:color w:val="000000" w:themeColor="text1"/>
              </w:rPr>
              <w:t>Atsinaujinančių išteklių energijos bendrijos (toliau – AIEB), Piliečių energetikos bendrijos (toliau – PEB) ir siekiantys jais tapti</w:t>
            </w:r>
            <w:r w:rsidR="30800997" w:rsidRPr="12485C31">
              <w:rPr>
                <w:rFonts w:ascii="Times New Roman" w:eastAsia="Times New Roman" w:hAnsi="Times New Roman" w:cs="Times New Roman"/>
                <w:color w:val="000000" w:themeColor="text1"/>
              </w:rPr>
              <w:t xml:space="preserve"> </w:t>
            </w:r>
            <w:r w:rsidR="30800997" w:rsidRPr="12485C31">
              <w:rPr>
                <w:rFonts w:ascii="Times New Roman" w:eastAsia="Times New Roman" w:hAnsi="Times New Roman" w:cs="Times New Roman"/>
                <w:b/>
                <w:bCs/>
                <w:color w:val="000000" w:themeColor="text1"/>
              </w:rPr>
              <w:t>JP projektą gali įgyvendinti dalininkų nuosavybės ar kitais teisėto valdymo pagrindais valdomame nekilnojamame turte</w:t>
            </w:r>
            <w:r w:rsidR="30800997" w:rsidRPr="12485C31">
              <w:rPr>
                <w:rFonts w:ascii="Times New Roman" w:eastAsia="Times New Roman" w:hAnsi="Times New Roman" w:cs="Times New Roman"/>
                <w:color w:val="000000" w:themeColor="text1"/>
              </w:rPr>
              <w:t xml:space="preserve">. </w:t>
            </w:r>
            <w:r w:rsidRPr="12485C31">
              <w:rPr>
                <w:rStyle w:val="normaltextrun"/>
                <w:rFonts w:ascii="Times New Roman" w:hAnsi="Times New Roman" w:cs="Times New Roman"/>
                <w:color w:val="000000" w:themeColor="text1"/>
                <w:sz w:val="24"/>
                <w:szCs w:val="24"/>
              </w:rPr>
              <w:t>Nuosavybės teisė ar kiti teisėto valdymo pagrindai</w:t>
            </w:r>
            <w:r w:rsidRPr="12485C31">
              <w:rPr>
                <w:rStyle w:val="normaltextrun"/>
                <w:rFonts w:ascii="Times New Roman" w:hAnsi="Times New Roman" w:cs="Times New Roman"/>
                <w:b/>
                <w:bCs/>
                <w:color w:val="000000" w:themeColor="text1"/>
                <w:sz w:val="24"/>
                <w:szCs w:val="24"/>
              </w:rPr>
              <w:t xml:space="preserve"> iki paraiškos pateikimo</w:t>
            </w:r>
            <w:r w:rsidRPr="12485C31">
              <w:rPr>
                <w:rStyle w:val="normaltextrun"/>
                <w:rFonts w:ascii="Times New Roman" w:hAnsi="Times New Roman" w:cs="Times New Roman"/>
                <w:color w:val="000000" w:themeColor="text1"/>
                <w:sz w:val="24"/>
                <w:szCs w:val="24"/>
              </w:rPr>
              <w:t xml:space="preserve"> privalo būti </w:t>
            </w:r>
            <w:r w:rsidRPr="12485C31">
              <w:rPr>
                <w:rStyle w:val="normaltextrun"/>
                <w:rFonts w:ascii="Times New Roman" w:hAnsi="Times New Roman" w:cs="Times New Roman"/>
                <w:b/>
                <w:bCs/>
                <w:color w:val="000000" w:themeColor="text1"/>
                <w:sz w:val="24"/>
                <w:szCs w:val="24"/>
              </w:rPr>
              <w:t>registruoti Nekilnojamojo turto registre</w:t>
            </w:r>
            <w:r w:rsidRPr="12485C31">
              <w:rPr>
                <w:rStyle w:val="normaltextrun"/>
                <w:rFonts w:ascii="Times New Roman" w:hAnsi="Times New Roman" w:cs="Times New Roman"/>
                <w:color w:val="000000" w:themeColor="text1"/>
                <w:sz w:val="24"/>
                <w:szCs w:val="24"/>
              </w:rPr>
              <w:t>.</w:t>
            </w:r>
          </w:p>
          <w:p w14:paraId="584390B9" w14:textId="5ED39DAD" w:rsidR="74B289A3" w:rsidRDefault="74B289A3" w:rsidP="74B289A3">
            <w:pPr>
              <w:jc w:val="both"/>
              <w:rPr>
                <w:rStyle w:val="normaltextrun"/>
                <w:rFonts w:ascii="Times New Roman" w:hAnsi="Times New Roman" w:cs="Times New Roman"/>
                <w:color w:val="000000" w:themeColor="text1"/>
                <w:sz w:val="24"/>
                <w:szCs w:val="24"/>
              </w:rPr>
            </w:pPr>
          </w:p>
          <w:p w14:paraId="47A529CC" w14:textId="0E610DB7" w:rsidR="00214EA0" w:rsidRPr="00177472" w:rsidRDefault="5E7C26CA" w:rsidP="74B289A3">
            <w:pPr>
              <w:jc w:val="both"/>
              <w:rPr>
                <w:rStyle w:val="normaltextrun"/>
                <w:rFonts w:ascii="Times New Roman" w:eastAsia="Times New Roman" w:hAnsi="Times New Roman" w:cs="Times New Roman"/>
                <w:color w:val="000000" w:themeColor="text1"/>
                <w:kern w:val="0"/>
                <w:sz w:val="24"/>
                <w:szCs w:val="24"/>
                <w:lang w:eastAsia="lt-LT"/>
                <w14:ligatures w14:val="none"/>
              </w:rPr>
            </w:pPr>
            <w:r w:rsidRPr="00761823">
              <w:rPr>
                <w:rStyle w:val="normaltextrun"/>
                <w:rFonts w:ascii="Times New Roman" w:eastAsia="Times New Roman" w:hAnsi="Times New Roman" w:cs="Times New Roman"/>
                <w:b/>
                <w:bCs/>
                <w:color w:val="000000"/>
                <w:sz w:val="24"/>
                <w:szCs w:val="24"/>
                <w:shd w:val="clear" w:color="auto" w:fill="FFFFFF"/>
              </w:rPr>
              <w:t>Finansuojami gamintojų</w:t>
            </w:r>
            <w:r w:rsidR="4B4994F5" w:rsidRPr="00761823">
              <w:rPr>
                <w:rStyle w:val="normaltextrun"/>
                <w:rFonts w:ascii="Times New Roman" w:eastAsia="Times New Roman" w:hAnsi="Times New Roman" w:cs="Times New Roman"/>
                <w:b/>
                <w:bCs/>
                <w:color w:val="000000"/>
                <w:sz w:val="24"/>
                <w:szCs w:val="24"/>
                <w:shd w:val="clear" w:color="auto" w:fill="FFFFFF"/>
              </w:rPr>
              <w:t xml:space="preserve"> ir gaminančių vartotojų</w:t>
            </w:r>
            <w:r w:rsidRPr="00761823">
              <w:rPr>
                <w:rStyle w:val="normaltextrun"/>
                <w:rFonts w:ascii="Times New Roman" w:eastAsia="Times New Roman" w:hAnsi="Times New Roman" w:cs="Times New Roman"/>
                <w:b/>
                <w:bCs/>
                <w:color w:val="000000"/>
                <w:sz w:val="24"/>
                <w:szCs w:val="24"/>
                <w:shd w:val="clear" w:color="auto" w:fill="FFFFFF"/>
              </w:rPr>
              <w:t xml:space="preserve"> </w:t>
            </w:r>
            <w:r w:rsidR="7C2EA184" w:rsidRPr="00761823">
              <w:rPr>
                <w:rStyle w:val="normaltextrun"/>
                <w:rFonts w:ascii="Times New Roman" w:eastAsia="Times New Roman" w:hAnsi="Times New Roman" w:cs="Times New Roman"/>
                <w:b/>
                <w:bCs/>
                <w:color w:val="000000"/>
                <w:sz w:val="24"/>
                <w:szCs w:val="24"/>
                <w:shd w:val="clear" w:color="auto" w:fill="FFFFFF"/>
              </w:rPr>
              <w:t xml:space="preserve">JP </w:t>
            </w:r>
            <w:r w:rsidRPr="00761823">
              <w:rPr>
                <w:rStyle w:val="normaltextrun"/>
                <w:rFonts w:ascii="Times New Roman" w:eastAsia="Times New Roman" w:hAnsi="Times New Roman" w:cs="Times New Roman"/>
                <w:b/>
                <w:bCs/>
                <w:color w:val="000000"/>
                <w:sz w:val="24"/>
                <w:szCs w:val="24"/>
                <w:shd w:val="clear" w:color="auto" w:fill="FFFFFF"/>
              </w:rPr>
              <w:t>projektai</w:t>
            </w:r>
            <w:r w:rsidR="69919E2C" w:rsidRPr="00761823">
              <w:rPr>
                <w:rStyle w:val="normaltextrun"/>
                <w:rFonts w:ascii="Times New Roman" w:eastAsia="Times New Roman" w:hAnsi="Times New Roman" w:cs="Times New Roman"/>
                <w:b/>
                <w:bCs/>
                <w:color w:val="000000"/>
                <w:sz w:val="24"/>
                <w:szCs w:val="24"/>
                <w:shd w:val="clear" w:color="auto" w:fill="FFFFFF"/>
              </w:rPr>
              <w:t>.</w:t>
            </w:r>
          </w:p>
          <w:p w14:paraId="1FAA8A02" w14:textId="576A79DC" w:rsidR="00214EA0" w:rsidRPr="00177472" w:rsidRDefault="00214EA0" w:rsidP="020AA9F9">
            <w:pPr>
              <w:jc w:val="both"/>
              <w:rPr>
                <w:rFonts w:ascii="Times New Roman" w:eastAsia="Times New Roman" w:hAnsi="Times New Roman" w:cs="Times New Roman"/>
                <w:sz w:val="24"/>
                <w:szCs w:val="24"/>
              </w:rPr>
            </w:pPr>
          </w:p>
        </w:tc>
      </w:tr>
      <w:tr w:rsidR="00214EA0" w:rsidRPr="00C26229" w14:paraId="75B9FFA5" w14:textId="77777777" w:rsidTr="12485C31">
        <w:tc>
          <w:tcPr>
            <w:tcW w:w="2547" w:type="dxa"/>
          </w:tcPr>
          <w:p w14:paraId="19DD7C50" w14:textId="7EA90BCE" w:rsidR="00214EA0" w:rsidRPr="00177472" w:rsidRDefault="00214EA0" w:rsidP="020AA9F9">
            <w:pPr>
              <w:jc w:val="both"/>
              <w:rPr>
                <w:rFonts w:ascii="Times New Roman" w:eastAsia="Times New Roman" w:hAnsi="Times New Roman" w:cs="Times New Roman"/>
                <w:sz w:val="24"/>
                <w:szCs w:val="24"/>
              </w:rPr>
            </w:pPr>
            <w:r w:rsidRPr="00177472">
              <w:rPr>
                <w:rFonts w:ascii="Times New Roman" w:eastAsia="Times New Roman" w:hAnsi="Times New Roman" w:cs="Times New Roman"/>
                <w:sz w:val="24"/>
                <w:szCs w:val="24"/>
              </w:rPr>
              <w:t>Kas gali teikti paraiškas</w:t>
            </w:r>
            <w:r w:rsidR="00425EA0">
              <w:rPr>
                <w:rFonts w:ascii="Times New Roman" w:eastAsia="Times New Roman" w:hAnsi="Times New Roman" w:cs="Times New Roman"/>
                <w:sz w:val="24"/>
                <w:szCs w:val="24"/>
              </w:rPr>
              <w:t>?</w:t>
            </w:r>
          </w:p>
        </w:tc>
        <w:tc>
          <w:tcPr>
            <w:tcW w:w="8080" w:type="dxa"/>
          </w:tcPr>
          <w:p w14:paraId="60E61717" w14:textId="69039007" w:rsidR="00D741E9" w:rsidRPr="000C30BE" w:rsidRDefault="48FC9338" w:rsidP="0085087F">
            <w:pPr>
              <w:pStyle w:val="paragraph"/>
              <w:spacing w:before="0" w:beforeAutospacing="0" w:after="0" w:afterAutospacing="0"/>
              <w:ind w:left="317" w:hanging="283"/>
              <w:jc w:val="both"/>
              <w:textAlignment w:val="baseline"/>
              <w:rPr>
                <w:rStyle w:val="normaltextrun"/>
                <w:b/>
                <w:bCs/>
              </w:rPr>
            </w:pPr>
            <w:r w:rsidRPr="12485C31">
              <w:rPr>
                <w:rStyle w:val="normaltextrun"/>
                <w:b/>
                <w:bCs/>
              </w:rPr>
              <w:t>Paraišką teikiantys subjektai:</w:t>
            </w:r>
          </w:p>
          <w:p w14:paraId="29DDC4A4" w14:textId="2D45B5A2" w:rsidR="00214EA0" w:rsidRPr="00177472" w:rsidRDefault="5117CAF9" w:rsidP="12485C31">
            <w:pPr>
              <w:pStyle w:val="paragraph"/>
              <w:numPr>
                <w:ilvl w:val="0"/>
                <w:numId w:val="9"/>
              </w:numPr>
              <w:spacing w:before="0" w:beforeAutospacing="0" w:after="0" w:afterAutospacing="0"/>
              <w:ind w:left="317" w:hanging="283"/>
              <w:jc w:val="both"/>
              <w:textAlignment w:val="baseline"/>
            </w:pPr>
            <w:r>
              <w:t xml:space="preserve">Labai mažos, mažos ir vidutinės įmonės (toliau – MVĮ), registruotos ne </w:t>
            </w:r>
            <w:r w:rsidRPr="12485C31">
              <w:t xml:space="preserve">trumpiau nei 1 metus iki paraiškos pateikimo; </w:t>
            </w:r>
          </w:p>
          <w:p w14:paraId="39DF672B" w14:textId="74EF1B22" w:rsidR="00214EA0" w:rsidRPr="00177472" w:rsidRDefault="5117CAF9" w:rsidP="12485C31">
            <w:pPr>
              <w:pStyle w:val="ListParagraph"/>
              <w:numPr>
                <w:ilvl w:val="0"/>
                <w:numId w:val="9"/>
              </w:numPr>
              <w:textAlignment w:val="baseline"/>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 xml:space="preserve">Ūkininkai, atitinkantys MVĮ statusą, kurių ūkiai iki paraiškos pateikimo ne trumpiau nei 1 metus įregistruoti Ūkininkų ūkių registre;  </w:t>
            </w:r>
          </w:p>
          <w:p w14:paraId="4616EF34" w14:textId="6D7D7C83" w:rsidR="00214EA0" w:rsidRPr="00177472" w:rsidRDefault="5117CAF9" w:rsidP="12485C31">
            <w:pPr>
              <w:pStyle w:val="ListParagraph"/>
              <w:numPr>
                <w:ilvl w:val="0"/>
                <w:numId w:val="9"/>
              </w:numPr>
              <w:textAlignment w:val="baseline"/>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 xml:space="preserve">AIEB; </w:t>
            </w:r>
          </w:p>
          <w:p w14:paraId="23DF9279" w14:textId="6D2E6952" w:rsidR="00214EA0" w:rsidRPr="00177472" w:rsidRDefault="5117CAF9" w:rsidP="12485C31">
            <w:pPr>
              <w:pStyle w:val="ListParagraph"/>
              <w:numPr>
                <w:ilvl w:val="0"/>
                <w:numId w:val="9"/>
              </w:numPr>
              <w:textAlignment w:val="baseline"/>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 xml:space="preserve">PEB, kai dalininkais nėra didelės įmonės; </w:t>
            </w:r>
          </w:p>
          <w:p w14:paraId="60F6C394" w14:textId="39874365" w:rsidR="00214EA0" w:rsidRPr="00177472" w:rsidRDefault="5117CAF9" w:rsidP="12485C31">
            <w:pPr>
              <w:pStyle w:val="ListParagraph"/>
              <w:numPr>
                <w:ilvl w:val="0"/>
                <w:numId w:val="9"/>
              </w:numPr>
              <w:textAlignment w:val="baseline"/>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nėra didelės įmonės.</w:t>
            </w:r>
          </w:p>
        </w:tc>
      </w:tr>
      <w:tr w:rsidR="00114CE1" w:rsidRPr="00C26229" w14:paraId="587A1964" w14:textId="77777777" w:rsidTr="12485C31">
        <w:tc>
          <w:tcPr>
            <w:tcW w:w="2547" w:type="dxa"/>
          </w:tcPr>
          <w:p w14:paraId="7B05D34A" w14:textId="7A94C712" w:rsidR="00114CE1" w:rsidRPr="00797B1F" w:rsidRDefault="00114CE1" w:rsidP="020AA9F9">
            <w:pPr>
              <w:jc w:val="both"/>
              <w:rPr>
                <w:rFonts w:ascii="Times New Roman" w:eastAsia="Times New Roman" w:hAnsi="Times New Roman" w:cs="Times New Roman"/>
                <w:sz w:val="24"/>
                <w:szCs w:val="24"/>
              </w:rPr>
            </w:pPr>
            <w:r w:rsidRPr="00797B1F">
              <w:rPr>
                <w:rFonts w:ascii="Times New Roman" w:eastAsia="Times New Roman" w:hAnsi="Times New Roman" w:cs="Times New Roman"/>
                <w:sz w:val="24"/>
                <w:szCs w:val="24"/>
              </w:rPr>
              <w:t>Kur teikti paraiškas?</w:t>
            </w:r>
          </w:p>
        </w:tc>
        <w:tc>
          <w:tcPr>
            <w:tcW w:w="8080" w:type="dxa"/>
          </w:tcPr>
          <w:p w14:paraId="2987C415" w14:textId="399D1975" w:rsidR="00114CE1" w:rsidRPr="00797B1F" w:rsidRDefault="43197AF6" w:rsidP="74B289A3">
            <w:pPr>
              <w:pStyle w:val="paragraph"/>
              <w:spacing w:before="0" w:beforeAutospacing="0" w:after="0" w:afterAutospacing="0"/>
              <w:jc w:val="both"/>
              <w:textAlignment w:val="baseline"/>
              <w:rPr>
                <w:rStyle w:val="normaltextrun"/>
              </w:rPr>
            </w:pPr>
            <w:r>
              <w:t>Paraiškos teikiamos el. būdu u</w:t>
            </w:r>
            <w:r w:rsidR="1FD55383">
              <w:t>žpild</w:t>
            </w:r>
            <w:r>
              <w:t>ant</w:t>
            </w:r>
            <w:r w:rsidR="1FD55383">
              <w:t xml:space="preserve"> </w:t>
            </w:r>
            <w:hyperlink r:id="rId9">
              <w:r w:rsidR="034CD277" w:rsidRPr="74B289A3">
                <w:rPr>
                  <w:rStyle w:val="Hyperlink"/>
                </w:rPr>
                <w:t>www.ena.lt</w:t>
              </w:r>
            </w:hyperlink>
            <w:r w:rsidR="034CD277">
              <w:t xml:space="preserve"> </w:t>
            </w:r>
            <w:r w:rsidR="046A8300">
              <w:t xml:space="preserve">patalpintą </w:t>
            </w:r>
            <w:r w:rsidR="1FD55383">
              <w:t>elektronin</w:t>
            </w:r>
            <w:r>
              <w:t>ę</w:t>
            </w:r>
            <w:r w:rsidR="1FD55383">
              <w:t xml:space="preserve"> paraiškos form</w:t>
            </w:r>
            <w:r>
              <w:t>ą</w:t>
            </w:r>
            <w:r w:rsidR="046A8300">
              <w:t xml:space="preserve">, pildymo </w:t>
            </w:r>
            <w:r w:rsidR="698E73E7">
              <w:t>formos nuoroda</w:t>
            </w:r>
            <w:r w:rsidR="7F42B8F0">
              <w:t xml:space="preserve"> </w:t>
            </w:r>
            <w:hyperlink r:id="rId10">
              <w:r w:rsidR="2B53D66B" w:rsidRPr="74B289A3">
                <w:rPr>
                  <w:rStyle w:val="Hyperlink"/>
                </w:rPr>
                <w:t>https://lea.submittable.com/submit</w:t>
              </w:r>
            </w:hyperlink>
            <w:r w:rsidR="2B53D66B">
              <w:t xml:space="preserve"> </w:t>
            </w:r>
            <w:r w:rsidR="1FD55383">
              <w:t xml:space="preserve"> </w:t>
            </w:r>
          </w:p>
        </w:tc>
      </w:tr>
      <w:tr w:rsidR="004F0C9A" w:rsidRPr="00C26229" w14:paraId="2721A870" w14:textId="77777777" w:rsidTr="12485C31">
        <w:tc>
          <w:tcPr>
            <w:tcW w:w="2547" w:type="dxa"/>
          </w:tcPr>
          <w:p w14:paraId="496D655B" w14:textId="28CDEA7A" w:rsidR="004F0C9A" w:rsidRPr="00177472" w:rsidRDefault="004F0C9A" w:rsidP="020AA9F9">
            <w:pPr>
              <w:jc w:val="both"/>
              <w:rPr>
                <w:rFonts w:ascii="Times New Roman" w:eastAsia="Times New Roman" w:hAnsi="Times New Roman" w:cs="Times New Roman"/>
                <w:sz w:val="24"/>
                <w:szCs w:val="24"/>
              </w:rPr>
            </w:pPr>
            <w:r w:rsidRPr="00177472">
              <w:rPr>
                <w:rFonts w:ascii="Times New Roman" w:eastAsia="Times New Roman" w:hAnsi="Times New Roman" w:cs="Times New Roman"/>
                <w:sz w:val="24"/>
                <w:szCs w:val="24"/>
              </w:rPr>
              <w:t>Kaip atrenkamos paraiškos</w:t>
            </w:r>
            <w:r w:rsidR="00425EA0">
              <w:rPr>
                <w:rFonts w:ascii="Times New Roman" w:eastAsia="Times New Roman" w:hAnsi="Times New Roman" w:cs="Times New Roman"/>
                <w:sz w:val="24"/>
                <w:szCs w:val="24"/>
              </w:rPr>
              <w:t>?</w:t>
            </w:r>
          </w:p>
        </w:tc>
        <w:tc>
          <w:tcPr>
            <w:tcW w:w="8080" w:type="dxa"/>
          </w:tcPr>
          <w:p w14:paraId="49D7721F" w14:textId="227B4AF8" w:rsidR="00647551" w:rsidRPr="00177472" w:rsidRDefault="705A25B4" w:rsidP="74B289A3">
            <w:pPr>
              <w:pStyle w:val="paragraph"/>
              <w:spacing w:before="0" w:beforeAutospacing="0" w:after="0" w:afterAutospacing="0"/>
              <w:jc w:val="both"/>
              <w:textAlignment w:val="baseline"/>
              <w:rPr>
                <w:rStyle w:val="normaltextrun"/>
                <w:b/>
                <w:bCs/>
              </w:rPr>
            </w:pPr>
            <w:r w:rsidRPr="74B289A3">
              <w:rPr>
                <w:rStyle w:val="normaltextrun"/>
              </w:rPr>
              <w:t xml:space="preserve">Paraiškos atrenkamos </w:t>
            </w:r>
            <w:r w:rsidRPr="74B289A3">
              <w:rPr>
                <w:rStyle w:val="normaltextrun"/>
                <w:b/>
                <w:bCs/>
              </w:rPr>
              <w:t>tęstinės atrankos būdu</w:t>
            </w:r>
            <w:r w:rsidR="4A5BE5E6" w:rsidRPr="74B289A3">
              <w:rPr>
                <w:rStyle w:val="normaltextrun"/>
                <w:b/>
                <w:bCs/>
              </w:rPr>
              <w:t>.</w:t>
            </w:r>
            <w:r w:rsidR="289A59A9" w:rsidRPr="74B289A3">
              <w:rPr>
                <w:rStyle w:val="normaltextrun"/>
                <w:b/>
                <w:bCs/>
              </w:rPr>
              <w:t xml:space="preserve"> </w:t>
            </w:r>
            <w:r w:rsidR="289A59A9" w:rsidRPr="74B289A3">
              <w:rPr>
                <w:rStyle w:val="normaltextrun"/>
              </w:rPr>
              <w:t>Paraiškos vertinamos ir atrenkamos eilės tvarka, pagal jų registracijos datą.</w:t>
            </w:r>
          </w:p>
          <w:p w14:paraId="03B5397F" w14:textId="6A539F87" w:rsidR="00647551" w:rsidRPr="00177472" w:rsidRDefault="00647551" w:rsidP="74B289A3">
            <w:pPr>
              <w:pStyle w:val="paragraph"/>
              <w:spacing w:before="0" w:beforeAutospacing="0" w:after="0" w:afterAutospacing="0"/>
              <w:jc w:val="both"/>
              <w:textAlignment w:val="baseline"/>
              <w:rPr>
                <w:rStyle w:val="normaltextrun"/>
              </w:rPr>
            </w:pPr>
          </w:p>
          <w:p w14:paraId="0A23AAD6" w14:textId="16577517" w:rsidR="00647551" w:rsidRPr="00177472" w:rsidRDefault="289A59A9" w:rsidP="74B289A3">
            <w:pPr>
              <w:pStyle w:val="paragraph"/>
              <w:spacing w:before="0" w:beforeAutospacing="0" w:after="0" w:afterAutospacing="0"/>
              <w:jc w:val="both"/>
              <w:textAlignment w:val="baseline"/>
              <w:rPr>
                <w:rStyle w:val="normaltextrun"/>
              </w:rPr>
            </w:pPr>
            <w:r w:rsidRPr="29DA07F0">
              <w:rPr>
                <w:rStyle w:val="normaltextrun"/>
              </w:rPr>
              <w:t xml:space="preserve">Paraiškos vertinimo metu patikrinama, ar </w:t>
            </w:r>
            <w:r w:rsidRPr="29DA07F0">
              <w:rPr>
                <w:rStyle w:val="normaltextrun"/>
                <w:b/>
                <w:bCs/>
              </w:rPr>
              <w:t>paraiška užpildyta tinkamai</w:t>
            </w:r>
            <w:r w:rsidRPr="29DA07F0">
              <w:rPr>
                <w:rStyle w:val="normaltextrun"/>
              </w:rPr>
              <w:t xml:space="preserve">, ar pateikti visi </w:t>
            </w:r>
            <w:r w:rsidRPr="29DA07F0">
              <w:rPr>
                <w:rStyle w:val="normaltextrun"/>
                <w:b/>
                <w:bCs/>
              </w:rPr>
              <w:t>reikalaujami dokumentai</w:t>
            </w:r>
            <w:r w:rsidRPr="29DA07F0">
              <w:rPr>
                <w:rStyle w:val="normaltextrun"/>
              </w:rPr>
              <w:t xml:space="preserve">,  ar JP projekto pareiškėjas ir prašoma finansuoti JP projekto veikla atitinka kvietime nurodytus JP projektų </w:t>
            </w:r>
            <w:r w:rsidR="11C8B68D" w:rsidRPr="29DA07F0">
              <w:rPr>
                <w:rStyle w:val="normaltextrun"/>
                <w:b/>
                <w:bCs/>
              </w:rPr>
              <w:t>bendruosius</w:t>
            </w:r>
            <w:r w:rsidR="11C8B68D" w:rsidRPr="29DA07F0">
              <w:rPr>
                <w:rStyle w:val="normaltextrun"/>
              </w:rPr>
              <w:t xml:space="preserve"> </w:t>
            </w:r>
            <w:r w:rsidRPr="29DA07F0">
              <w:rPr>
                <w:rStyle w:val="normaltextrun"/>
                <w:b/>
                <w:bCs/>
              </w:rPr>
              <w:t>atrankos kriterijus</w:t>
            </w:r>
            <w:r w:rsidRPr="29DA07F0">
              <w:rPr>
                <w:rStyle w:val="normaltextrun"/>
              </w:rPr>
              <w:t xml:space="preserve"> (</w:t>
            </w:r>
            <w:hyperlink r:id="rId11">
              <w:r w:rsidR="2DDE6B49" w:rsidRPr="29DA07F0">
                <w:rPr>
                  <w:rStyle w:val="Hyperlink"/>
                </w:rPr>
                <w:t>Projektų administravimo ir finansavimo taisyklių</w:t>
              </w:r>
            </w:hyperlink>
            <w:r w:rsidRPr="29DA07F0">
              <w:rPr>
                <w:rStyle w:val="normaltextrun"/>
              </w:rPr>
              <w:t xml:space="preserve"> </w:t>
            </w:r>
            <w:r w:rsidR="0016018A" w:rsidRPr="29DA07F0">
              <w:rPr>
                <w:rStyle w:val="normaltextrun"/>
              </w:rPr>
              <w:t xml:space="preserve">(toliau – Taisyklės) </w:t>
            </w:r>
            <w:r w:rsidRPr="29DA07F0">
              <w:rPr>
                <w:rStyle w:val="normaltextrun"/>
              </w:rPr>
              <w:t>2 pried</w:t>
            </w:r>
            <w:r w:rsidR="36D38F1F" w:rsidRPr="29DA07F0">
              <w:rPr>
                <w:rStyle w:val="normaltextrun"/>
              </w:rPr>
              <w:t>as</w:t>
            </w:r>
            <w:r w:rsidRPr="29DA07F0">
              <w:rPr>
                <w:rStyle w:val="normaltextrun"/>
              </w:rPr>
              <w:t xml:space="preserve">) ir kvietime nurodytą </w:t>
            </w:r>
            <w:r w:rsidRPr="29DA07F0">
              <w:rPr>
                <w:rStyle w:val="normaltextrun"/>
                <w:b/>
                <w:bCs/>
              </w:rPr>
              <w:t xml:space="preserve">specialųjį </w:t>
            </w:r>
            <w:r w:rsidR="0AECBA90" w:rsidRPr="29DA07F0">
              <w:rPr>
                <w:rStyle w:val="normaltextrun"/>
                <w:b/>
                <w:bCs/>
              </w:rPr>
              <w:t xml:space="preserve">atrankos </w:t>
            </w:r>
            <w:r w:rsidRPr="29DA07F0">
              <w:rPr>
                <w:rStyle w:val="normaltextrun"/>
                <w:b/>
                <w:bCs/>
              </w:rPr>
              <w:t>kriterijų</w:t>
            </w:r>
            <w:r w:rsidR="3FE3A883" w:rsidRPr="29DA07F0">
              <w:rPr>
                <w:rStyle w:val="normaltextrun"/>
              </w:rPr>
              <w:t xml:space="preserve"> (vertinama</w:t>
            </w:r>
            <w:r w:rsidR="42011146" w:rsidRPr="29DA07F0">
              <w:rPr>
                <w:rStyle w:val="normaltextrun"/>
              </w:rPr>
              <w:t>,</w:t>
            </w:r>
            <w:r w:rsidR="3FE3A883" w:rsidRPr="29DA07F0">
              <w:rPr>
                <w:rStyle w:val="normaltextrun"/>
              </w:rPr>
              <w:t xml:space="preserve"> ar pareiškėjas atitinka bent vieną iš galimų teikti paraišką subjektų)</w:t>
            </w:r>
            <w:r w:rsidR="7F9E773E" w:rsidRPr="29DA07F0">
              <w:rPr>
                <w:rStyle w:val="normaltextrun"/>
              </w:rPr>
              <w:t>.</w:t>
            </w:r>
          </w:p>
          <w:p w14:paraId="50EB72A7" w14:textId="1338534B" w:rsidR="00647551" w:rsidRPr="00177472" w:rsidRDefault="00647551" w:rsidP="74B289A3">
            <w:pPr>
              <w:pStyle w:val="paragraph"/>
              <w:spacing w:before="0" w:beforeAutospacing="0" w:after="0" w:afterAutospacing="0"/>
              <w:jc w:val="both"/>
              <w:textAlignment w:val="baseline"/>
              <w:rPr>
                <w:rStyle w:val="normaltextrun"/>
                <w:b/>
                <w:bCs/>
              </w:rPr>
            </w:pPr>
          </w:p>
          <w:p w14:paraId="3E9EFB1D" w14:textId="1374B2BD" w:rsidR="00647551" w:rsidRPr="00177472" w:rsidRDefault="072453F7" w:rsidP="74B289A3">
            <w:pPr>
              <w:pStyle w:val="paragraph"/>
              <w:spacing w:before="0" w:beforeAutospacing="0" w:after="0" w:afterAutospacing="0"/>
              <w:jc w:val="both"/>
              <w:textAlignment w:val="baseline"/>
              <w:rPr>
                <w:rStyle w:val="eop"/>
                <w:color w:val="000000" w:themeColor="text1"/>
              </w:rPr>
            </w:pPr>
            <w:r w:rsidRPr="74B289A3">
              <w:rPr>
                <w:rStyle w:val="eop"/>
                <w:b/>
                <w:bCs/>
                <w:color w:val="000000" w:themeColor="text1"/>
              </w:rPr>
              <w:t>Paraiška atmetama, jei</w:t>
            </w:r>
            <w:r w:rsidRPr="74B289A3">
              <w:rPr>
                <w:rStyle w:val="eop"/>
                <w:color w:val="000000" w:themeColor="text1"/>
              </w:rPr>
              <w:t>:</w:t>
            </w:r>
          </w:p>
          <w:p w14:paraId="56A6BA18" w14:textId="64B8015B" w:rsidR="00647551" w:rsidRPr="00177472" w:rsidRDefault="072453F7" w:rsidP="74B289A3">
            <w:pPr>
              <w:pStyle w:val="paragraph"/>
              <w:numPr>
                <w:ilvl w:val="0"/>
                <w:numId w:val="5"/>
              </w:numPr>
              <w:spacing w:before="0" w:beforeAutospacing="0" w:after="0" w:afterAutospacing="0"/>
              <w:jc w:val="both"/>
              <w:textAlignment w:val="baseline"/>
              <w:rPr>
                <w:rStyle w:val="eop"/>
                <w:color w:val="000000" w:themeColor="text1"/>
              </w:rPr>
            </w:pPr>
            <w:r w:rsidRPr="74B289A3">
              <w:rPr>
                <w:rStyle w:val="eop"/>
                <w:color w:val="000000" w:themeColor="text1"/>
              </w:rPr>
              <w:t>pateikta pasibaigus kvietime nustatytam terminui;</w:t>
            </w:r>
          </w:p>
          <w:p w14:paraId="2A65B17B" w14:textId="25DCB835" w:rsidR="00647551" w:rsidRPr="00177472" w:rsidRDefault="072453F7" w:rsidP="046F2F89">
            <w:pPr>
              <w:pStyle w:val="paragraph"/>
              <w:numPr>
                <w:ilvl w:val="0"/>
                <w:numId w:val="5"/>
              </w:numPr>
              <w:spacing w:before="0" w:beforeAutospacing="0" w:after="0" w:afterAutospacing="0"/>
              <w:jc w:val="both"/>
              <w:textAlignment w:val="baseline"/>
              <w:rPr>
                <w:rStyle w:val="eop"/>
                <w:color w:val="000000" w:themeColor="text1"/>
              </w:rPr>
            </w:pPr>
            <w:r w:rsidRPr="046F2F89">
              <w:rPr>
                <w:rStyle w:val="eop"/>
                <w:color w:val="000000" w:themeColor="text1"/>
              </w:rPr>
              <w:t xml:space="preserve">neatitinka bent vieno Taisyklių 2 priede nustatyto </w:t>
            </w:r>
            <w:r w:rsidRPr="046F2F89">
              <w:rPr>
                <w:rStyle w:val="eop"/>
                <w:b/>
                <w:bCs/>
                <w:color w:val="000000" w:themeColor="text1"/>
              </w:rPr>
              <w:t>bendrojo projektų atrankos kriterijaus</w:t>
            </w:r>
            <w:r w:rsidR="4B91D9AA" w:rsidRPr="046F2F89">
              <w:rPr>
                <w:rStyle w:val="eop"/>
                <w:color w:val="000000" w:themeColor="text1"/>
              </w:rPr>
              <w:t xml:space="preserve"> (pareiškėjui nėra iškelta byla dėl bankroto arba jis nėra likviduojamas, nėra pradėtas ikiteisminis tyrimas dėl ūkinės arba ekonominės veiklos, pareiškėjas nepripažintas nevykdančiu pareigų dėl socialinio draudimo ar mokesčių mokėjimo, nėra neišnykusio arba nepanaikinto teistumo ir kt.)</w:t>
            </w:r>
            <w:r w:rsidR="4E28C6EB" w:rsidRPr="046F2F89">
              <w:rPr>
                <w:rStyle w:val="eop"/>
                <w:color w:val="000000" w:themeColor="text1"/>
              </w:rPr>
              <w:t>;</w:t>
            </w:r>
          </w:p>
          <w:p w14:paraId="4CBA6D43" w14:textId="06B05D3F" w:rsidR="00647551" w:rsidRPr="00177472" w:rsidRDefault="59C09CA9" w:rsidP="046F2F89">
            <w:pPr>
              <w:pStyle w:val="paragraph"/>
              <w:numPr>
                <w:ilvl w:val="0"/>
                <w:numId w:val="5"/>
              </w:numPr>
              <w:spacing w:before="0" w:beforeAutospacing="0" w:after="0" w:afterAutospacing="0"/>
              <w:jc w:val="both"/>
              <w:textAlignment w:val="baseline"/>
              <w:rPr>
                <w:rStyle w:val="eop"/>
                <w:color w:val="000000" w:themeColor="text1"/>
              </w:rPr>
            </w:pPr>
            <w:r w:rsidRPr="046F2F89">
              <w:rPr>
                <w:rStyle w:val="eop"/>
                <w:color w:val="000000" w:themeColor="text1"/>
              </w:rPr>
              <w:lastRenderedPageBreak/>
              <w:t xml:space="preserve">neatitinka  bent vieno </w:t>
            </w:r>
            <w:hyperlink r:id="rId12">
              <w:r w:rsidR="4E1AE36A" w:rsidRPr="046F2F89">
                <w:rPr>
                  <w:rStyle w:val="Hyperlink"/>
                </w:rPr>
                <w:t>p</w:t>
              </w:r>
              <w:r w:rsidRPr="046F2F89">
                <w:rPr>
                  <w:rStyle w:val="Hyperlink"/>
                </w:rPr>
                <w:t>rojektų finansavimo sąlygų apraše</w:t>
              </w:r>
            </w:hyperlink>
            <w:r w:rsidRPr="046F2F89">
              <w:rPr>
                <w:rStyle w:val="eop"/>
                <w:color w:val="000000" w:themeColor="text1"/>
              </w:rPr>
              <w:t xml:space="preserve"> ir kvietime nustatyto reikalavimo</w:t>
            </w:r>
            <w:r w:rsidR="6EE88F83" w:rsidRPr="046F2F89">
              <w:rPr>
                <w:rStyle w:val="eop"/>
                <w:color w:val="000000" w:themeColor="text1"/>
              </w:rPr>
              <w:t>;</w:t>
            </w:r>
          </w:p>
          <w:p w14:paraId="44EBF3DE" w14:textId="6482B58D" w:rsidR="1E4228E9" w:rsidRDefault="1E4228E9" w:rsidP="4E77B1DA">
            <w:pPr>
              <w:pStyle w:val="paragraph"/>
              <w:numPr>
                <w:ilvl w:val="0"/>
                <w:numId w:val="5"/>
              </w:numPr>
              <w:spacing w:before="0" w:beforeAutospacing="0" w:after="0" w:afterAutospacing="0"/>
              <w:jc w:val="both"/>
            </w:pPr>
            <w:r w:rsidRPr="4E77B1DA">
              <w:rPr>
                <w:rStyle w:val="eop"/>
                <w:color w:val="000000" w:themeColor="text1"/>
              </w:rPr>
              <w:t xml:space="preserve">neatitinka valstybės pagalbai keliamų reikalavimui </w:t>
            </w:r>
            <w:r w:rsidR="116C1028" w:rsidRPr="4E77B1DA">
              <w:rPr>
                <w:rStyle w:val="eop"/>
                <w:color w:val="000000" w:themeColor="text1"/>
              </w:rPr>
              <w:t xml:space="preserve">nustatytų  </w:t>
            </w:r>
            <w:hyperlink r:id="rId13">
              <w:r w:rsidR="116C1028" w:rsidRPr="4E77B1DA">
                <w:rPr>
                  <w:rStyle w:val="Hyperlink"/>
                </w:rPr>
                <w:t>Reglament</w:t>
              </w:r>
              <w:r w:rsidR="1B3311D3" w:rsidRPr="4E77B1DA">
                <w:rPr>
                  <w:rStyle w:val="Hyperlink"/>
                </w:rPr>
                <w:t>e</w:t>
              </w:r>
              <w:r w:rsidR="116C1028" w:rsidRPr="4E77B1DA">
                <w:rPr>
                  <w:rStyle w:val="Hyperlink"/>
                </w:rPr>
                <w:t xml:space="preserve"> (ES) Nr. 651/2014</w:t>
              </w:r>
            </w:hyperlink>
            <w:r w:rsidR="116C1028" w:rsidRPr="4E77B1DA">
              <w:rPr>
                <w:rStyle w:val="eop"/>
                <w:color w:val="000000" w:themeColor="text1"/>
              </w:rPr>
              <w:t xml:space="preserve"> </w:t>
            </w:r>
            <w:r w:rsidRPr="4E77B1DA">
              <w:rPr>
                <w:rStyle w:val="eop"/>
                <w:color w:val="000000" w:themeColor="text1"/>
              </w:rPr>
              <w:t>(pareiškėjas yra priskiriamas sunkumų</w:t>
            </w:r>
            <w:r w:rsidR="6D324244" w:rsidRPr="4E77B1DA">
              <w:rPr>
                <w:rStyle w:val="eop"/>
                <w:color w:val="000000" w:themeColor="text1"/>
              </w:rPr>
              <w:t xml:space="preserve"> </w:t>
            </w:r>
            <w:r w:rsidR="6D324244" w:rsidRPr="4E77B1DA">
              <w:t xml:space="preserve">patiriančios įmonės kategorijai, pareiškėjui, kuriam išduotas vykdomasis raštas sumoms išieškoti pagal ankstesnį Europos Komisijos sprendimą, </w:t>
            </w:r>
            <w:r w:rsidR="60CAF22D" w:rsidRPr="4E77B1DA">
              <w:t>valstybės pagalba neturi skatinamojo poveikio);</w:t>
            </w:r>
          </w:p>
          <w:p w14:paraId="3B60D716" w14:textId="1A746F6C" w:rsidR="00647551" w:rsidRPr="00177472" w:rsidRDefault="3503AAA9" w:rsidP="74B289A3">
            <w:pPr>
              <w:pStyle w:val="paragraph"/>
              <w:numPr>
                <w:ilvl w:val="0"/>
                <w:numId w:val="5"/>
              </w:numPr>
              <w:spacing w:before="0" w:beforeAutospacing="0" w:after="0" w:afterAutospacing="0"/>
              <w:jc w:val="both"/>
              <w:textAlignment w:val="baseline"/>
              <w:rPr>
                <w:rStyle w:val="normaltextrun"/>
              </w:rPr>
            </w:pPr>
            <w:r w:rsidRPr="4E77B1DA">
              <w:rPr>
                <w:rStyle w:val="eop"/>
                <w:color w:val="000000" w:themeColor="text1"/>
              </w:rPr>
              <w:t xml:space="preserve">neatitinka </w:t>
            </w:r>
            <w:r w:rsidR="072453F7" w:rsidRPr="4E77B1DA">
              <w:rPr>
                <w:rStyle w:val="eop"/>
                <w:color w:val="000000" w:themeColor="text1"/>
              </w:rPr>
              <w:t>kvietime</w:t>
            </w:r>
            <w:r w:rsidR="4C68C38E" w:rsidRPr="4E77B1DA">
              <w:rPr>
                <w:rStyle w:val="eop"/>
                <w:color w:val="000000" w:themeColor="text1"/>
              </w:rPr>
              <w:t xml:space="preserve"> </w:t>
            </w:r>
            <w:r w:rsidR="072453F7" w:rsidRPr="4E77B1DA">
              <w:rPr>
                <w:rStyle w:val="eop"/>
                <w:color w:val="000000" w:themeColor="text1"/>
              </w:rPr>
              <w:t xml:space="preserve">nurodyto </w:t>
            </w:r>
            <w:r w:rsidR="072453F7" w:rsidRPr="4E77B1DA">
              <w:rPr>
                <w:rStyle w:val="eop"/>
                <w:b/>
                <w:bCs/>
                <w:color w:val="000000" w:themeColor="text1"/>
              </w:rPr>
              <w:t xml:space="preserve">specialiojo </w:t>
            </w:r>
            <w:r w:rsidR="6188FBE6" w:rsidRPr="4E77B1DA">
              <w:rPr>
                <w:rStyle w:val="eop"/>
                <w:b/>
                <w:bCs/>
                <w:color w:val="000000" w:themeColor="text1"/>
              </w:rPr>
              <w:t xml:space="preserve">atrankos </w:t>
            </w:r>
            <w:r w:rsidR="072453F7" w:rsidRPr="4E77B1DA">
              <w:rPr>
                <w:rStyle w:val="eop"/>
                <w:b/>
                <w:bCs/>
                <w:color w:val="000000" w:themeColor="text1"/>
              </w:rPr>
              <w:t>kriterijaus</w:t>
            </w:r>
            <w:r w:rsidR="3CBC2CF7" w:rsidRPr="4E77B1DA">
              <w:rPr>
                <w:rStyle w:val="eop"/>
                <w:color w:val="000000" w:themeColor="text1"/>
              </w:rPr>
              <w:t xml:space="preserve"> (</w:t>
            </w:r>
            <w:r w:rsidR="3CBC2CF7" w:rsidRPr="4E77B1DA">
              <w:rPr>
                <w:rStyle w:val="normaltextrun"/>
              </w:rPr>
              <w:t xml:space="preserve">pareiškėjas </w:t>
            </w:r>
            <w:r w:rsidR="2CD74953" w:rsidRPr="4E77B1DA">
              <w:rPr>
                <w:rStyle w:val="normaltextrun"/>
              </w:rPr>
              <w:t>ne</w:t>
            </w:r>
            <w:r w:rsidR="3CBC2CF7" w:rsidRPr="4E77B1DA">
              <w:rPr>
                <w:rStyle w:val="normaltextrun"/>
              </w:rPr>
              <w:t>atitinka bent vien</w:t>
            </w:r>
            <w:r w:rsidR="457E082B" w:rsidRPr="4E77B1DA">
              <w:rPr>
                <w:rStyle w:val="normaltextrun"/>
              </w:rPr>
              <w:t>o</w:t>
            </w:r>
            <w:r w:rsidR="3CBC2CF7" w:rsidRPr="4E77B1DA">
              <w:rPr>
                <w:rStyle w:val="normaltextrun"/>
              </w:rPr>
              <w:t xml:space="preserve"> iš galimų teikti paraišką subjektų);</w:t>
            </w:r>
          </w:p>
          <w:p w14:paraId="04D62A4E" w14:textId="240A65B1" w:rsidR="00647551" w:rsidRPr="00177472" w:rsidRDefault="072453F7" w:rsidP="74B289A3">
            <w:pPr>
              <w:pStyle w:val="paragraph"/>
              <w:numPr>
                <w:ilvl w:val="0"/>
                <w:numId w:val="5"/>
              </w:numPr>
              <w:spacing w:before="0" w:beforeAutospacing="0" w:after="0" w:afterAutospacing="0"/>
              <w:jc w:val="both"/>
              <w:textAlignment w:val="baseline"/>
              <w:rPr>
                <w:rStyle w:val="eop"/>
                <w:color w:val="000000" w:themeColor="text1"/>
              </w:rPr>
            </w:pPr>
            <w:r w:rsidRPr="4E77B1DA">
              <w:rPr>
                <w:rStyle w:val="eop"/>
                <w:color w:val="000000" w:themeColor="text1"/>
              </w:rPr>
              <w:t xml:space="preserve">su paraiška </w:t>
            </w:r>
            <w:r w:rsidRPr="4E77B1DA">
              <w:rPr>
                <w:rStyle w:val="eop"/>
                <w:b/>
                <w:bCs/>
                <w:color w:val="000000" w:themeColor="text1"/>
              </w:rPr>
              <w:t>nepateikti visi kvietime nurodyti dokumentai ir (arba) informacija</w:t>
            </w:r>
            <w:r w:rsidRPr="4E77B1DA">
              <w:rPr>
                <w:rStyle w:val="eop"/>
                <w:color w:val="000000" w:themeColor="text1"/>
              </w:rPr>
              <w:t>, tokie dokumentai ir (arba) informacija nėra pateikiama arba patikslinama paprašius LEA per LEA nurodytą terminą.</w:t>
            </w:r>
          </w:p>
        </w:tc>
      </w:tr>
      <w:tr w:rsidR="00214EA0" w:rsidRPr="00C26229" w14:paraId="44F1B5FE" w14:textId="77777777" w:rsidTr="12485C31">
        <w:tc>
          <w:tcPr>
            <w:tcW w:w="2547" w:type="dxa"/>
          </w:tcPr>
          <w:p w14:paraId="7B9158F2" w14:textId="2201595C" w:rsidR="00214EA0" w:rsidRPr="00177472" w:rsidRDefault="00214EA0" w:rsidP="020AA9F9">
            <w:pPr>
              <w:jc w:val="both"/>
              <w:rPr>
                <w:rFonts w:ascii="Times New Roman" w:eastAsia="Times New Roman" w:hAnsi="Times New Roman" w:cs="Times New Roman"/>
                <w:sz w:val="24"/>
                <w:szCs w:val="24"/>
              </w:rPr>
            </w:pPr>
            <w:r w:rsidRPr="00177472">
              <w:rPr>
                <w:rFonts w:ascii="Times New Roman" w:eastAsia="Times New Roman" w:hAnsi="Times New Roman" w:cs="Times New Roman"/>
                <w:sz w:val="24"/>
                <w:szCs w:val="24"/>
              </w:rPr>
              <w:lastRenderedPageBreak/>
              <w:t>Kaip apskaičiuojama parama</w:t>
            </w:r>
            <w:r w:rsidR="00425EA0">
              <w:rPr>
                <w:rFonts w:ascii="Times New Roman" w:eastAsia="Times New Roman" w:hAnsi="Times New Roman" w:cs="Times New Roman"/>
                <w:sz w:val="24"/>
                <w:szCs w:val="24"/>
              </w:rPr>
              <w:t>?</w:t>
            </w:r>
          </w:p>
        </w:tc>
        <w:tc>
          <w:tcPr>
            <w:tcW w:w="8080" w:type="dxa"/>
          </w:tcPr>
          <w:p w14:paraId="1D28A244" w14:textId="4FAC9514" w:rsidR="00875E01" w:rsidRDefault="2AFFBE8F" w:rsidP="74B289A3">
            <w:pPr>
              <w:jc w:val="both"/>
              <w:rPr>
                <w:rStyle w:val="normaltextrun"/>
                <w:rFonts w:ascii="Times New Roman" w:eastAsia="Times New Roman" w:hAnsi="Times New Roman" w:cs="Times New Roman"/>
                <w:color w:val="000000"/>
                <w:sz w:val="24"/>
                <w:szCs w:val="24"/>
                <w:shd w:val="clear" w:color="auto" w:fill="FFFFFF"/>
              </w:rPr>
            </w:pPr>
            <w:r>
              <w:rPr>
                <w:rStyle w:val="normaltextrun"/>
                <w:rFonts w:ascii="Times New Roman" w:eastAsia="Times New Roman" w:hAnsi="Times New Roman" w:cs="Times New Roman"/>
                <w:color w:val="000000"/>
                <w:sz w:val="24"/>
                <w:szCs w:val="24"/>
                <w:shd w:val="clear" w:color="auto" w:fill="FFFFFF"/>
              </w:rPr>
              <w:t xml:space="preserve">Taikomas </w:t>
            </w:r>
            <w:r w:rsidR="43A46C24">
              <w:rPr>
                <w:rStyle w:val="normaltextrun"/>
                <w:rFonts w:ascii="Times New Roman" w:eastAsia="Times New Roman" w:hAnsi="Times New Roman" w:cs="Times New Roman"/>
                <w:color w:val="000000"/>
                <w:sz w:val="24"/>
                <w:szCs w:val="24"/>
                <w:shd w:val="clear" w:color="auto" w:fill="FFFFFF"/>
              </w:rPr>
              <w:t>fiksuot</w:t>
            </w:r>
            <w:r w:rsidR="361368F9">
              <w:rPr>
                <w:rStyle w:val="normaltextrun"/>
                <w:rFonts w:ascii="Times New Roman" w:eastAsia="Times New Roman" w:hAnsi="Times New Roman" w:cs="Times New Roman"/>
                <w:color w:val="000000"/>
                <w:sz w:val="24"/>
                <w:szCs w:val="24"/>
                <w:shd w:val="clear" w:color="auto" w:fill="FFFFFF"/>
              </w:rPr>
              <w:t>asis vieneto įkainis</w:t>
            </w:r>
            <w:r w:rsidR="513900FB">
              <w:rPr>
                <w:rStyle w:val="normaltextrun"/>
                <w:rFonts w:ascii="Times New Roman" w:eastAsia="Times New Roman" w:hAnsi="Times New Roman" w:cs="Times New Roman"/>
                <w:color w:val="000000"/>
                <w:sz w:val="24"/>
                <w:szCs w:val="24"/>
                <w:shd w:val="clear" w:color="auto" w:fill="FFFFFF"/>
              </w:rPr>
              <w:t xml:space="preserve"> </w:t>
            </w:r>
            <w:r w:rsidR="513900FB" w:rsidRPr="74B289A3">
              <w:rPr>
                <w:rStyle w:val="normaltextrun"/>
              </w:rPr>
              <w:t>–</w:t>
            </w:r>
            <w:r w:rsidR="513900FB">
              <w:rPr>
                <w:rStyle w:val="normaltextrun"/>
                <w:rFonts w:ascii="Times New Roman" w:eastAsia="Times New Roman" w:hAnsi="Times New Roman" w:cs="Times New Roman"/>
                <w:color w:val="000000"/>
                <w:sz w:val="24"/>
                <w:szCs w:val="24"/>
                <w:shd w:val="clear" w:color="auto" w:fill="FFFFFF"/>
              </w:rPr>
              <w:t xml:space="preserve"> </w:t>
            </w:r>
            <w:r w:rsidR="513900FB" w:rsidRPr="74B289A3">
              <w:rPr>
                <w:rStyle w:val="normaltextrun"/>
                <w:rFonts w:ascii="Times New Roman" w:eastAsia="Times New Roman" w:hAnsi="Times New Roman" w:cs="Times New Roman"/>
                <w:b/>
                <w:bCs/>
                <w:color w:val="000000" w:themeColor="text1"/>
                <w:sz w:val="24"/>
                <w:szCs w:val="24"/>
              </w:rPr>
              <w:t>1073,42</w:t>
            </w:r>
            <w:r w:rsidR="30B699D9" w:rsidRPr="74B289A3">
              <w:rPr>
                <w:rStyle w:val="normaltextrun"/>
                <w:rFonts w:ascii="Times New Roman" w:eastAsia="Times New Roman" w:hAnsi="Times New Roman" w:cs="Times New Roman"/>
                <w:b/>
                <w:bCs/>
                <w:color w:val="000000" w:themeColor="text1"/>
                <w:sz w:val="24"/>
                <w:szCs w:val="24"/>
              </w:rPr>
              <w:t xml:space="preserve"> </w:t>
            </w:r>
            <w:r w:rsidR="513900FB" w:rsidRPr="74B289A3">
              <w:rPr>
                <w:rStyle w:val="normaltextrun"/>
                <w:rFonts w:ascii="Times New Roman" w:eastAsia="Times New Roman" w:hAnsi="Times New Roman" w:cs="Times New Roman"/>
                <w:b/>
                <w:bCs/>
                <w:color w:val="000000" w:themeColor="text1"/>
                <w:sz w:val="24"/>
                <w:szCs w:val="24"/>
              </w:rPr>
              <w:t>Eur</w:t>
            </w:r>
            <w:r w:rsidR="513900FB" w:rsidRPr="74B289A3">
              <w:rPr>
                <w:rStyle w:val="normaltextrun"/>
                <w:rFonts w:ascii="Times New Roman" w:eastAsia="Times New Roman" w:hAnsi="Times New Roman" w:cs="Times New Roman"/>
                <w:color w:val="000000" w:themeColor="text1"/>
                <w:sz w:val="24"/>
                <w:szCs w:val="24"/>
              </w:rPr>
              <w:t xml:space="preserve"> </w:t>
            </w:r>
            <w:r w:rsidR="5390CF67" w:rsidRPr="74B289A3">
              <w:rPr>
                <w:rStyle w:val="normaltextrun"/>
                <w:rFonts w:ascii="Times New Roman" w:eastAsia="Times New Roman" w:hAnsi="Times New Roman" w:cs="Times New Roman"/>
                <w:color w:val="000000" w:themeColor="text1"/>
                <w:sz w:val="24"/>
                <w:szCs w:val="24"/>
              </w:rPr>
              <w:t xml:space="preserve">už </w:t>
            </w:r>
            <w:r w:rsidR="655D082F" w:rsidRPr="74B289A3">
              <w:rPr>
                <w:rStyle w:val="normaltextrun"/>
                <w:rFonts w:ascii="Times New Roman" w:eastAsia="Times New Roman" w:hAnsi="Times New Roman" w:cs="Times New Roman"/>
                <w:color w:val="000000" w:themeColor="text1"/>
                <w:sz w:val="24"/>
                <w:szCs w:val="24"/>
              </w:rPr>
              <w:t xml:space="preserve">1 kW </w:t>
            </w:r>
            <w:r w:rsidR="624D8545" w:rsidRPr="74B289A3">
              <w:rPr>
                <w:rStyle w:val="normaltextrun"/>
                <w:rFonts w:ascii="Times New Roman" w:eastAsia="Times New Roman" w:hAnsi="Times New Roman" w:cs="Times New Roman"/>
                <w:color w:val="000000" w:themeColor="text1"/>
                <w:sz w:val="24"/>
                <w:szCs w:val="24"/>
              </w:rPr>
              <w:t>įrengtos saulės elektrinės</w:t>
            </w:r>
            <w:r w:rsidR="5390CF67" w:rsidRPr="74B289A3">
              <w:rPr>
                <w:rStyle w:val="normaltextrun"/>
                <w:rFonts w:ascii="Times New Roman" w:eastAsia="Times New Roman" w:hAnsi="Times New Roman" w:cs="Times New Roman"/>
                <w:color w:val="000000" w:themeColor="text1"/>
                <w:sz w:val="24"/>
                <w:szCs w:val="24"/>
              </w:rPr>
              <w:t>, be PVM</w:t>
            </w:r>
            <w:r w:rsidR="48BBD5A7" w:rsidRPr="74B289A3">
              <w:rPr>
                <w:rStyle w:val="normaltextrun"/>
                <w:rFonts w:ascii="Times New Roman" w:eastAsia="Times New Roman" w:hAnsi="Times New Roman" w:cs="Times New Roman"/>
                <w:color w:val="000000" w:themeColor="text1"/>
                <w:sz w:val="24"/>
                <w:szCs w:val="24"/>
              </w:rPr>
              <w:t>.</w:t>
            </w:r>
          </w:p>
          <w:p w14:paraId="1C89A7B1" w14:textId="77777777" w:rsidR="00875E01" w:rsidRPr="007D7333" w:rsidRDefault="00875E01" w:rsidP="020AA9F9">
            <w:pPr>
              <w:jc w:val="both"/>
              <w:rPr>
                <w:rStyle w:val="normaltextrun"/>
                <w:rFonts w:ascii="Times New Roman" w:eastAsia="Times New Roman" w:hAnsi="Times New Roman" w:cs="Times New Roman"/>
                <w:color w:val="000000"/>
                <w:sz w:val="24"/>
                <w:szCs w:val="24"/>
                <w:shd w:val="clear" w:color="auto" w:fill="FFFFFF"/>
              </w:rPr>
            </w:pPr>
          </w:p>
          <w:p w14:paraId="7A416592" w14:textId="5D159253" w:rsidR="00674FD8" w:rsidRPr="00177472" w:rsidRDefault="0D86FCCD" w:rsidP="020AA9F9">
            <w:pPr>
              <w:jc w:val="both"/>
              <w:rPr>
                <w:rStyle w:val="eop"/>
                <w:rFonts w:ascii="Times New Roman" w:eastAsia="Times New Roman" w:hAnsi="Times New Roman" w:cs="Times New Roman"/>
                <w:sz w:val="24"/>
                <w:szCs w:val="24"/>
              </w:rPr>
            </w:pPr>
            <w:r>
              <w:rPr>
                <w:rStyle w:val="normaltextrun"/>
                <w:rFonts w:ascii="Times New Roman" w:eastAsia="Times New Roman" w:hAnsi="Times New Roman" w:cs="Times New Roman"/>
                <w:color w:val="000000"/>
                <w:sz w:val="24"/>
                <w:szCs w:val="24"/>
                <w:shd w:val="clear" w:color="auto" w:fill="FFFFFF"/>
              </w:rPr>
              <w:t>J</w:t>
            </w:r>
            <w:r w:rsidR="33AA0E6D" w:rsidRPr="00177472">
              <w:rPr>
                <w:rStyle w:val="normaltextrun"/>
                <w:rFonts w:ascii="Times New Roman" w:eastAsia="Times New Roman" w:hAnsi="Times New Roman" w:cs="Times New Roman"/>
                <w:color w:val="000000"/>
                <w:sz w:val="24"/>
                <w:szCs w:val="24"/>
                <w:shd w:val="clear" w:color="auto" w:fill="FFFFFF"/>
              </w:rPr>
              <w:t>P</w:t>
            </w:r>
            <w:r>
              <w:rPr>
                <w:rStyle w:val="normaltextrun"/>
                <w:rFonts w:ascii="Times New Roman" w:eastAsia="Times New Roman" w:hAnsi="Times New Roman" w:cs="Times New Roman"/>
                <w:color w:val="000000"/>
                <w:sz w:val="24"/>
                <w:szCs w:val="24"/>
                <w:shd w:val="clear" w:color="auto" w:fill="FFFFFF"/>
              </w:rPr>
              <w:t xml:space="preserve"> p</w:t>
            </w:r>
            <w:r w:rsidR="33AA0E6D" w:rsidRPr="00177472">
              <w:rPr>
                <w:rStyle w:val="normaltextrun"/>
                <w:rFonts w:ascii="Times New Roman" w:eastAsia="Times New Roman" w:hAnsi="Times New Roman" w:cs="Times New Roman"/>
                <w:color w:val="000000"/>
                <w:sz w:val="24"/>
                <w:szCs w:val="24"/>
                <w:shd w:val="clear" w:color="auto" w:fill="FFFFFF"/>
              </w:rPr>
              <w:t>rojekto išlaidų suma paskaičiuojama</w:t>
            </w:r>
            <w:r w:rsidR="2EF053B0" w:rsidRPr="00177472">
              <w:rPr>
                <w:rStyle w:val="normaltextrun"/>
                <w:rFonts w:ascii="Times New Roman" w:eastAsia="Times New Roman" w:hAnsi="Times New Roman" w:cs="Times New Roman"/>
                <w:color w:val="000000"/>
                <w:sz w:val="24"/>
                <w:szCs w:val="24"/>
                <w:shd w:val="clear" w:color="auto" w:fill="FFFFFF"/>
              </w:rPr>
              <w:t xml:space="preserve"> </w:t>
            </w:r>
            <w:r w:rsidR="33CDD545" w:rsidRPr="0031582F">
              <w:rPr>
                <w:rStyle w:val="normaltextrun"/>
                <w:rFonts w:ascii="Times New Roman" w:hAnsi="Times New Roman" w:cs="Times New Roman"/>
                <w:color w:val="000000"/>
                <w:sz w:val="24"/>
                <w:szCs w:val="24"/>
                <w:shd w:val="clear" w:color="auto" w:fill="FFFFFF"/>
              </w:rPr>
              <w:t>fiksuotąjį</w:t>
            </w:r>
            <w:r w:rsidR="33CDD545">
              <w:rPr>
                <w:rStyle w:val="normaltextrun"/>
                <w:color w:val="000000"/>
                <w:shd w:val="clear" w:color="auto" w:fill="FFFFFF"/>
              </w:rPr>
              <w:t xml:space="preserve"> </w:t>
            </w:r>
            <w:r w:rsidR="33AA0E6D" w:rsidRPr="00177472">
              <w:rPr>
                <w:rStyle w:val="normaltextrun"/>
                <w:rFonts w:ascii="Times New Roman" w:eastAsia="Times New Roman" w:hAnsi="Times New Roman" w:cs="Times New Roman"/>
                <w:color w:val="000000"/>
                <w:sz w:val="24"/>
                <w:szCs w:val="24"/>
                <w:shd w:val="clear" w:color="auto" w:fill="FFFFFF"/>
              </w:rPr>
              <w:t xml:space="preserve">įkainį </w:t>
            </w:r>
            <w:r w:rsidR="33AA0E6D" w:rsidRPr="00177472">
              <w:rPr>
                <w:rStyle w:val="eop"/>
                <w:rFonts w:ascii="Times New Roman" w:eastAsia="Times New Roman" w:hAnsi="Times New Roman" w:cs="Times New Roman"/>
                <w:sz w:val="24"/>
                <w:szCs w:val="24"/>
              </w:rPr>
              <w:t>padauginus iš planuojamo</w:t>
            </w:r>
            <w:r w:rsidR="3BEDBE9A" w:rsidRPr="00177472">
              <w:rPr>
                <w:rStyle w:val="eop"/>
                <w:rFonts w:ascii="Times New Roman" w:eastAsia="Times New Roman" w:hAnsi="Times New Roman" w:cs="Times New Roman"/>
                <w:sz w:val="24"/>
                <w:szCs w:val="24"/>
              </w:rPr>
              <w:t>s</w:t>
            </w:r>
            <w:r w:rsidR="33AA0E6D" w:rsidRPr="00177472">
              <w:rPr>
                <w:rStyle w:val="eop"/>
                <w:rFonts w:ascii="Times New Roman" w:eastAsia="Times New Roman" w:hAnsi="Times New Roman" w:cs="Times New Roman"/>
                <w:sz w:val="24"/>
                <w:szCs w:val="24"/>
              </w:rPr>
              <w:t xml:space="preserve"> įrengti </w:t>
            </w:r>
            <w:r w:rsidR="7B406CEC">
              <w:rPr>
                <w:rStyle w:val="eop"/>
                <w:rFonts w:ascii="Times New Roman" w:eastAsia="Times New Roman" w:hAnsi="Times New Roman" w:cs="Times New Roman"/>
                <w:sz w:val="24"/>
                <w:szCs w:val="24"/>
              </w:rPr>
              <w:t>saulės elektrinės galios</w:t>
            </w:r>
            <w:r w:rsidR="33CDD545">
              <w:rPr>
                <w:rStyle w:val="eop"/>
                <w:rFonts w:ascii="Times New Roman" w:eastAsia="Times New Roman" w:hAnsi="Times New Roman" w:cs="Times New Roman"/>
                <w:sz w:val="24"/>
                <w:szCs w:val="24"/>
              </w:rPr>
              <w:t xml:space="preserve"> (kW)</w:t>
            </w:r>
            <w:r w:rsidR="33AA0E6D" w:rsidRPr="00177472">
              <w:rPr>
                <w:rStyle w:val="eop"/>
                <w:rFonts w:ascii="Times New Roman" w:eastAsia="Times New Roman" w:hAnsi="Times New Roman" w:cs="Times New Roman"/>
                <w:sz w:val="24"/>
                <w:szCs w:val="24"/>
              </w:rPr>
              <w:t xml:space="preserve">. </w:t>
            </w:r>
          </w:p>
          <w:p w14:paraId="5B42AF1B" w14:textId="77777777" w:rsidR="007D7DEA" w:rsidRPr="00177472" w:rsidRDefault="007D7DEA" w:rsidP="020AA9F9">
            <w:pPr>
              <w:jc w:val="both"/>
              <w:rPr>
                <w:rStyle w:val="eop"/>
                <w:rFonts w:ascii="Times New Roman" w:eastAsia="Times New Roman" w:hAnsi="Times New Roman" w:cs="Times New Roman"/>
                <w:sz w:val="24"/>
                <w:szCs w:val="24"/>
              </w:rPr>
            </w:pPr>
          </w:p>
          <w:p w14:paraId="7771A24B" w14:textId="4FF9D616" w:rsidR="005A0CF6" w:rsidRPr="005A0CF6" w:rsidRDefault="5BA65170" w:rsidP="74B289A3">
            <w:pPr>
              <w:jc w:val="both"/>
              <w:rPr>
                <w:rFonts w:ascii="Times New Roman" w:eastAsia="Times New Roman" w:hAnsi="Times New Roman" w:cs="Times New Roman"/>
                <w:sz w:val="24"/>
                <w:szCs w:val="24"/>
              </w:rPr>
            </w:pPr>
            <w:r w:rsidRPr="74B289A3">
              <w:rPr>
                <w:rFonts w:ascii="Times New Roman" w:eastAsia="Times New Roman" w:hAnsi="Times New Roman" w:cs="Times New Roman"/>
                <w:sz w:val="24"/>
                <w:szCs w:val="24"/>
              </w:rPr>
              <w:t xml:space="preserve">Paskelbti </w:t>
            </w:r>
            <w:r w:rsidRPr="74B289A3">
              <w:rPr>
                <w:rFonts w:ascii="Times New Roman" w:eastAsia="Times New Roman" w:hAnsi="Times New Roman" w:cs="Times New Roman"/>
                <w:b/>
                <w:bCs/>
                <w:sz w:val="24"/>
                <w:szCs w:val="24"/>
              </w:rPr>
              <w:t>du kvietimai</w:t>
            </w:r>
            <w:r w:rsidRPr="74B289A3">
              <w:rPr>
                <w:rFonts w:ascii="Times New Roman" w:eastAsia="Times New Roman" w:hAnsi="Times New Roman" w:cs="Times New Roman"/>
                <w:sz w:val="24"/>
                <w:szCs w:val="24"/>
              </w:rPr>
              <w:t xml:space="preserve"> saulės elektrin</w:t>
            </w:r>
            <w:r w:rsidR="07D59F82" w:rsidRPr="74B289A3">
              <w:rPr>
                <w:rFonts w:ascii="Times New Roman" w:eastAsia="Times New Roman" w:hAnsi="Times New Roman" w:cs="Times New Roman"/>
                <w:sz w:val="24"/>
                <w:szCs w:val="24"/>
              </w:rPr>
              <w:t>ėms</w:t>
            </w:r>
            <w:r w:rsidRPr="74B289A3">
              <w:rPr>
                <w:rFonts w:ascii="Times New Roman" w:eastAsia="Times New Roman" w:hAnsi="Times New Roman" w:cs="Times New Roman"/>
                <w:sz w:val="24"/>
                <w:szCs w:val="24"/>
              </w:rPr>
              <w:t xml:space="preserve"> įsirengti</w:t>
            </w:r>
            <w:r w:rsidR="3D70E874" w:rsidRPr="74B289A3">
              <w:rPr>
                <w:rFonts w:ascii="Times New Roman" w:eastAsia="Times New Roman" w:hAnsi="Times New Roman" w:cs="Times New Roman"/>
                <w:sz w:val="24"/>
                <w:szCs w:val="24"/>
              </w:rPr>
              <w:t xml:space="preserve"> dėl skirtingo finansuojamos dalies dydžio</w:t>
            </w:r>
            <w:r w:rsidR="17FED23B" w:rsidRPr="74B289A3">
              <w:rPr>
                <w:rFonts w:ascii="Times New Roman" w:eastAsia="Times New Roman" w:hAnsi="Times New Roman" w:cs="Times New Roman"/>
                <w:sz w:val="24"/>
                <w:szCs w:val="24"/>
              </w:rPr>
              <w:t xml:space="preserve"> taikymo </w:t>
            </w:r>
            <w:r w:rsidR="3D70E874" w:rsidRPr="74B289A3">
              <w:rPr>
                <w:rFonts w:ascii="Times New Roman" w:eastAsia="Times New Roman" w:hAnsi="Times New Roman" w:cs="Times New Roman"/>
                <w:sz w:val="24"/>
                <w:szCs w:val="24"/>
              </w:rPr>
              <w:t>atsižvelgiant į pareiškėjų grupę</w:t>
            </w:r>
            <w:r w:rsidRPr="74B289A3">
              <w:rPr>
                <w:rFonts w:ascii="Times New Roman" w:eastAsia="Times New Roman" w:hAnsi="Times New Roman" w:cs="Times New Roman"/>
                <w:sz w:val="24"/>
                <w:szCs w:val="24"/>
              </w:rPr>
              <w:t xml:space="preserve">. </w:t>
            </w:r>
          </w:p>
          <w:p w14:paraId="36E177EF" w14:textId="545A63D2" w:rsidR="0039259A" w:rsidRDefault="0039259A" w:rsidP="74B289A3">
            <w:pPr>
              <w:jc w:val="both"/>
              <w:rPr>
                <w:rFonts w:ascii="Times New Roman" w:eastAsia="Times New Roman" w:hAnsi="Times New Roman" w:cs="Times New Roman"/>
                <w:sz w:val="24"/>
                <w:szCs w:val="24"/>
              </w:rPr>
            </w:pPr>
          </w:p>
          <w:p w14:paraId="221A8135" w14:textId="24590D78" w:rsidR="0039259A" w:rsidRDefault="6DF564DB" w:rsidP="74B289A3">
            <w:pPr>
              <w:jc w:val="both"/>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 xml:space="preserve">Kvietime Nr. </w:t>
            </w:r>
            <w:r w:rsidRPr="12485C31">
              <w:rPr>
                <w:rFonts w:ascii="Times New Roman" w:eastAsia="Times New Roman" w:hAnsi="Times New Roman" w:cs="Times New Roman"/>
                <w:b/>
                <w:bCs/>
                <w:sz w:val="24"/>
                <w:szCs w:val="24"/>
              </w:rPr>
              <w:t>03-005-J-0001-J0</w:t>
            </w:r>
            <w:r w:rsidR="2CD2464C" w:rsidRPr="12485C31">
              <w:rPr>
                <w:rFonts w:ascii="Times New Roman" w:eastAsia="Times New Roman" w:hAnsi="Times New Roman" w:cs="Times New Roman"/>
                <w:b/>
                <w:bCs/>
                <w:sz w:val="24"/>
                <w:szCs w:val="24"/>
              </w:rPr>
              <w:t>4</w:t>
            </w:r>
            <w:r w:rsidRPr="12485C31">
              <w:rPr>
                <w:rFonts w:ascii="Times New Roman" w:eastAsia="Times New Roman" w:hAnsi="Times New Roman" w:cs="Times New Roman"/>
                <w:b/>
                <w:bCs/>
                <w:sz w:val="24"/>
                <w:szCs w:val="24"/>
              </w:rPr>
              <w:t xml:space="preserve">, </w:t>
            </w:r>
            <w:r w:rsidRPr="12485C31">
              <w:rPr>
                <w:rFonts w:ascii="Times New Roman" w:eastAsia="Times New Roman" w:hAnsi="Times New Roman" w:cs="Times New Roman"/>
                <w:sz w:val="24"/>
                <w:szCs w:val="24"/>
              </w:rPr>
              <w:t xml:space="preserve">kuriame </w:t>
            </w:r>
            <w:r w:rsidR="1E0F5AE1" w:rsidRPr="12485C31">
              <w:rPr>
                <w:rFonts w:ascii="Times New Roman" w:eastAsia="Times New Roman" w:hAnsi="Times New Roman" w:cs="Times New Roman"/>
                <w:sz w:val="24"/>
                <w:szCs w:val="24"/>
              </w:rPr>
              <w:t xml:space="preserve">taikoma </w:t>
            </w:r>
            <w:r w:rsidRPr="12485C31">
              <w:rPr>
                <w:rFonts w:ascii="Times New Roman" w:eastAsia="Times New Roman" w:hAnsi="Times New Roman" w:cs="Times New Roman"/>
                <w:sz w:val="24"/>
                <w:szCs w:val="24"/>
              </w:rPr>
              <w:t>finansuojamoji dalis</w:t>
            </w:r>
            <w:r w:rsidRPr="12485C31">
              <w:rPr>
                <w:rFonts w:ascii="Times New Roman" w:eastAsia="Times New Roman" w:hAnsi="Times New Roman" w:cs="Times New Roman"/>
                <w:b/>
                <w:bCs/>
                <w:sz w:val="24"/>
                <w:szCs w:val="24"/>
              </w:rPr>
              <w:t xml:space="preserve"> 35 proc. </w:t>
            </w:r>
            <w:r w:rsidRPr="12485C31">
              <w:rPr>
                <w:rFonts w:ascii="Times New Roman" w:eastAsia="Times New Roman" w:hAnsi="Times New Roman" w:cs="Times New Roman"/>
                <w:sz w:val="24"/>
                <w:szCs w:val="24"/>
              </w:rPr>
              <w:t>nuo fiksuotojo vieneto įkainio, gali dalyvauti</w:t>
            </w:r>
            <w:r w:rsidR="7843BAC2" w:rsidRPr="12485C31">
              <w:rPr>
                <w:rFonts w:ascii="Times New Roman" w:eastAsia="Times New Roman" w:hAnsi="Times New Roman" w:cs="Times New Roman"/>
                <w:sz w:val="24"/>
                <w:szCs w:val="24"/>
              </w:rPr>
              <w:t>:</w:t>
            </w:r>
          </w:p>
          <w:p w14:paraId="51014714" w14:textId="39F844BE" w:rsidR="7843BAC2" w:rsidRDefault="00DF93D8" w:rsidP="74B289A3">
            <w:pPr>
              <w:pStyle w:val="ListParagraph"/>
              <w:numPr>
                <w:ilvl w:val="0"/>
                <w:numId w:val="2"/>
              </w:numPr>
              <w:jc w:val="both"/>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MVĮ</w:t>
            </w:r>
            <w:r w:rsidR="7843BAC2" w:rsidRPr="12485C31">
              <w:rPr>
                <w:rFonts w:ascii="Times New Roman" w:eastAsia="Times New Roman" w:hAnsi="Times New Roman" w:cs="Times New Roman"/>
                <w:sz w:val="24"/>
                <w:szCs w:val="24"/>
              </w:rPr>
              <w:t xml:space="preserve">, registruotos ne trumpiau nei 1 metus iki paraiškos pateikimo; </w:t>
            </w:r>
          </w:p>
          <w:p w14:paraId="4491C8A1" w14:textId="5DE46060" w:rsidR="7843BAC2" w:rsidRDefault="58CC9D7A" w:rsidP="74B289A3">
            <w:pPr>
              <w:pStyle w:val="ListParagraph"/>
              <w:numPr>
                <w:ilvl w:val="0"/>
                <w:numId w:val="2"/>
              </w:numPr>
              <w:jc w:val="both"/>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Ū</w:t>
            </w:r>
            <w:r w:rsidR="7843BAC2" w:rsidRPr="12485C31">
              <w:rPr>
                <w:rFonts w:ascii="Times New Roman" w:eastAsia="Times New Roman" w:hAnsi="Times New Roman" w:cs="Times New Roman"/>
                <w:sz w:val="24"/>
                <w:szCs w:val="24"/>
              </w:rPr>
              <w:t xml:space="preserve">kininkai, atitinkantys </w:t>
            </w:r>
            <w:r w:rsidR="38C33750" w:rsidRPr="12485C31">
              <w:rPr>
                <w:rFonts w:ascii="Times New Roman" w:eastAsia="Times New Roman" w:hAnsi="Times New Roman" w:cs="Times New Roman"/>
                <w:sz w:val="24"/>
                <w:szCs w:val="24"/>
              </w:rPr>
              <w:t>MVĮ</w:t>
            </w:r>
            <w:r w:rsidR="7843BAC2" w:rsidRPr="12485C31">
              <w:rPr>
                <w:rFonts w:ascii="Times New Roman" w:eastAsia="Times New Roman" w:hAnsi="Times New Roman" w:cs="Times New Roman"/>
                <w:sz w:val="24"/>
                <w:szCs w:val="24"/>
              </w:rPr>
              <w:t xml:space="preserve"> statusą, kurių ūkiai iki paraiškos pateikimo ne trumpiau nei 1 metus įregistruoti Ūkininkų ūkių registre;  </w:t>
            </w:r>
          </w:p>
          <w:p w14:paraId="2D2E045D" w14:textId="6CABE13B" w:rsidR="7843BAC2" w:rsidRDefault="7843BAC2" w:rsidP="74B289A3">
            <w:pPr>
              <w:pStyle w:val="ListParagraph"/>
              <w:numPr>
                <w:ilvl w:val="0"/>
                <w:numId w:val="2"/>
              </w:numPr>
              <w:jc w:val="both"/>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 xml:space="preserve">AIEB, </w:t>
            </w:r>
            <w:r w:rsidR="056C91DF" w:rsidRPr="12485C31">
              <w:rPr>
                <w:rFonts w:ascii="Times New Roman" w:eastAsia="Times New Roman" w:hAnsi="Times New Roman" w:cs="Times New Roman"/>
                <w:sz w:val="24"/>
                <w:szCs w:val="24"/>
              </w:rPr>
              <w:t xml:space="preserve">kai </w:t>
            </w:r>
            <w:r w:rsidR="056C91DF" w:rsidRPr="12485C31">
              <w:rPr>
                <w:rFonts w:ascii="Times New Roman" w:eastAsia="Times New Roman" w:hAnsi="Times New Roman" w:cs="Times New Roman"/>
                <w:b/>
                <w:bCs/>
                <w:sz w:val="24"/>
                <w:szCs w:val="24"/>
              </w:rPr>
              <w:t>bent vienas dalininkas yra MVĮ arba ūkininkas</w:t>
            </w:r>
            <w:r w:rsidR="056C91DF" w:rsidRPr="12485C31">
              <w:rPr>
                <w:rFonts w:ascii="Times New Roman" w:eastAsia="Times New Roman" w:hAnsi="Times New Roman" w:cs="Times New Roman"/>
                <w:sz w:val="24"/>
                <w:szCs w:val="24"/>
              </w:rPr>
              <w:t xml:space="preserve">, atitinkantis MVĮ statusą;  </w:t>
            </w:r>
          </w:p>
          <w:p w14:paraId="6A71E4C7" w14:textId="4D83B6AD" w:rsidR="7843BAC2" w:rsidRDefault="7843BAC2" w:rsidP="74B289A3">
            <w:pPr>
              <w:pStyle w:val="ListParagraph"/>
              <w:numPr>
                <w:ilvl w:val="0"/>
                <w:numId w:val="2"/>
              </w:numPr>
              <w:jc w:val="both"/>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 xml:space="preserve">PEB, kai </w:t>
            </w:r>
            <w:r w:rsidR="3264F5F0" w:rsidRPr="12485C31">
              <w:rPr>
                <w:rFonts w:ascii="Times New Roman" w:eastAsia="Times New Roman" w:hAnsi="Times New Roman" w:cs="Times New Roman"/>
                <w:sz w:val="24"/>
                <w:szCs w:val="24"/>
              </w:rPr>
              <w:t xml:space="preserve">nėra </w:t>
            </w:r>
            <w:r w:rsidRPr="12485C31">
              <w:rPr>
                <w:rFonts w:ascii="Times New Roman" w:eastAsia="Times New Roman" w:hAnsi="Times New Roman" w:cs="Times New Roman"/>
                <w:sz w:val="24"/>
                <w:szCs w:val="24"/>
              </w:rPr>
              <w:t xml:space="preserve">didelės įmonės ir kai </w:t>
            </w:r>
            <w:r w:rsidRPr="12485C31">
              <w:rPr>
                <w:rFonts w:ascii="Times New Roman" w:eastAsia="Times New Roman" w:hAnsi="Times New Roman" w:cs="Times New Roman"/>
                <w:b/>
                <w:bCs/>
                <w:sz w:val="24"/>
                <w:szCs w:val="24"/>
              </w:rPr>
              <w:t>bent vienas dalininkas</w:t>
            </w:r>
            <w:r w:rsidRPr="12485C31">
              <w:rPr>
                <w:rFonts w:ascii="Times New Roman" w:eastAsia="Times New Roman" w:hAnsi="Times New Roman" w:cs="Times New Roman"/>
                <w:sz w:val="24"/>
                <w:szCs w:val="24"/>
              </w:rPr>
              <w:t xml:space="preserve"> </w:t>
            </w:r>
            <w:r w:rsidRPr="12485C31">
              <w:rPr>
                <w:rFonts w:ascii="Times New Roman" w:eastAsia="Times New Roman" w:hAnsi="Times New Roman" w:cs="Times New Roman"/>
                <w:b/>
                <w:bCs/>
                <w:sz w:val="24"/>
                <w:szCs w:val="24"/>
              </w:rPr>
              <w:t xml:space="preserve">yra </w:t>
            </w:r>
            <w:r w:rsidR="507CCCB6" w:rsidRPr="12485C31">
              <w:rPr>
                <w:rFonts w:ascii="Times New Roman" w:eastAsia="Times New Roman" w:hAnsi="Times New Roman" w:cs="Times New Roman"/>
                <w:b/>
                <w:bCs/>
                <w:sz w:val="24"/>
                <w:szCs w:val="24"/>
              </w:rPr>
              <w:t>MV</w:t>
            </w:r>
            <w:r w:rsidRPr="12485C31">
              <w:rPr>
                <w:rFonts w:ascii="Times New Roman" w:eastAsia="Times New Roman" w:hAnsi="Times New Roman" w:cs="Times New Roman"/>
                <w:b/>
                <w:bCs/>
                <w:sz w:val="24"/>
                <w:szCs w:val="24"/>
              </w:rPr>
              <w:t>Į arba ūkininkas</w:t>
            </w:r>
            <w:r w:rsidRPr="12485C31">
              <w:rPr>
                <w:rFonts w:ascii="Times New Roman" w:eastAsia="Times New Roman" w:hAnsi="Times New Roman" w:cs="Times New Roman"/>
                <w:sz w:val="24"/>
                <w:szCs w:val="24"/>
              </w:rPr>
              <w:t xml:space="preserve">, atitinkantis </w:t>
            </w:r>
            <w:r w:rsidR="2CDFE663" w:rsidRPr="12485C31">
              <w:rPr>
                <w:rFonts w:ascii="Times New Roman" w:eastAsia="Times New Roman" w:hAnsi="Times New Roman" w:cs="Times New Roman"/>
                <w:sz w:val="24"/>
                <w:szCs w:val="24"/>
              </w:rPr>
              <w:t>MVĮ</w:t>
            </w:r>
            <w:r w:rsidRPr="12485C31">
              <w:rPr>
                <w:rFonts w:ascii="Times New Roman" w:eastAsia="Times New Roman" w:hAnsi="Times New Roman" w:cs="Times New Roman"/>
                <w:sz w:val="24"/>
                <w:szCs w:val="24"/>
              </w:rPr>
              <w:t xml:space="preserve"> statusą; </w:t>
            </w:r>
          </w:p>
          <w:p w14:paraId="4DF64112" w14:textId="676A9520" w:rsidR="7843BAC2" w:rsidRDefault="6B7C2E84" w:rsidP="74B289A3">
            <w:pPr>
              <w:pStyle w:val="ListParagraph"/>
              <w:numPr>
                <w:ilvl w:val="0"/>
                <w:numId w:val="2"/>
              </w:numPr>
              <w:jc w:val="both"/>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P</w:t>
            </w:r>
            <w:r w:rsidR="7843BAC2" w:rsidRPr="12485C31">
              <w:rPr>
                <w:rFonts w:ascii="Times New Roman" w:eastAsia="Times New Roman" w:hAnsi="Times New Roman" w:cs="Times New Roman"/>
                <w:sz w:val="24"/>
                <w:szCs w:val="24"/>
              </w:rPr>
              <w:t>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nėra</w:t>
            </w:r>
            <w:r w:rsidR="214D9850" w:rsidRPr="12485C31">
              <w:rPr>
                <w:rFonts w:ascii="Times New Roman" w:eastAsia="Times New Roman" w:hAnsi="Times New Roman" w:cs="Times New Roman"/>
                <w:sz w:val="24"/>
                <w:szCs w:val="24"/>
              </w:rPr>
              <w:t xml:space="preserve"> </w:t>
            </w:r>
            <w:r w:rsidR="7843BAC2" w:rsidRPr="12485C31">
              <w:rPr>
                <w:rFonts w:ascii="Times New Roman" w:eastAsia="Times New Roman" w:hAnsi="Times New Roman" w:cs="Times New Roman"/>
                <w:sz w:val="24"/>
                <w:szCs w:val="24"/>
              </w:rPr>
              <w:t xml:space="preserve">didelės įmonės ir </w:t>
            </w:r>
            <w:r w:rsidR="7843BAC2" w:rsidRPr="12485C31">
              <w:rPr>
                <w:rFonts w:ascii="Times New Roman" w:eastAsia="Times New Roman" w:hAnsi="Times New Roman" w:cs="Times New Roman"/>
                <w:b/>
                <w:bCs/>
                <w:sz w:val="24"/>
                <w:szCs w:val="24"/>
              </w:rPr>
              <w:t>kai bent vienas dalininkas</w:t>
            </w:r>
            <w:r w:rsidR="7843BAC2" w:rsidRPr="12485C31">
              <w:rPr>
                <w:rFonts w:ascii="Times New Roman" w:eastAsia="Times New Roman" w:hAnsi="Times New Roman" w:cs="Times New Roman"/>
                <w:sz w:val="24"/>
                <w:szCs w:val="24"/>
              </w:rPr>
              <w:t xml:space="preserve"> </w:t>
            </w:r>
            <w:r w:rsidR="7843BAC2" w:rsidRPr="12485C31">
              <w:rPr>
                <w:rFonts w:ascii="Times New Roman" w:eastAsia="Times New Roman" w:hAnsi="Times New Roman" w:cs="Times New Roman"/>
                <w:b/>
                <w:bCs/>
                <w:sz w:val="24"/>
                <w:szCs w:val="24"/>
              </w:rPr>
              <w:t xml:space="preserve">yra </w:t>
            </w:r>
            <w:r w:rsidR="5DC06748" w:rsidRPr="12485C31">
              <w:rPr>
                <w:rFonts w:ascii="Times New Roman" w:eastAsia="Times New Roman" w:hAnsi="Times New Roman" w:cs="Times New Roman"/>
                <w:b/>
                <w:bCs/>
                <w:sz w:val="24"/>
                <w:szCs w:val="24"/>
              </w:rPr>
              <w:t>MV</w:t>
            </w:r>
            <w:r w:rsidR="7843BAC2" w:rsidRPr="12485C31">
              <w:rPr>
                <w:rFonts w:ascii="Times New Roman" w:eastAsia="Times New Roman" w:hAnsi="Times New Roman" w:cs="Times New Roman"/>
                <w:b/>
                <w:bCs/>
                <w:sz w:val="24"/>
                <w:szCs w:val="24"/>
              </w:rPr>
              <w:t>Į arba ūkininkas</w:t>
            </w:r>
            <w:r w:rsidR="7843BAC2" w:rsidRPr="12485C31">
              <w:rPr>
                <w:rFonts w:ascii="Times New Roman" w:eastAsia="Times New Roman" w:hAnsi="Times New Roman" w:cs="Times New Roman"/>
                <w:sz w:val="24"/>
                <w:szCs w:val="24"/>
              </w:rPr>
              <w:t xml:space="preserve">, atitinkantis </w:t>
            </w:r>
            <w:r w:rsidR="472C1A5C" w:rsidRPr="12485C31">
              <w:rPr>
                <w:rFonts w:ascii="Times New Roman" w:eastAsia="Times New Roman" w:hAnsi="Times New Roman" w:cs="Times New Roman"/>
                <w:sz w:val="24"/>
                <w:szCs w:val="24"/>
              </w:rPr>
              <w:t>MVĮ</w:t>
            </w:r>
            <w:r w:rsidR="7843BAC2" w:rsidRPr="12485C31">
              <w:rPr>
                <w:rFonts w:ascii="Times New Roman" w:eastAsia="Times New Roman" w:hAnsi="Times New Roman" w:cs="Times New Roman"/>
                <w:sz w:val="24"/>
                <w:szCs w:val="24"/>
              </w:rPr>
              <w:t xml:space="preserve"> statusą.</w:t>
            </w:r>
          </w:p>
          <w:p w14:paraId="6C06A79F" w14:textId="3BBB732D" w:rsidR="74B289A3" w:rsidRDefault="74B289A3" w:rsidP="74B289A3">
            <w:pPr>
              <w:jc w:val="both"/>
              <w:rPr>
                <w:rFonts w:ascii="Times New Roman" w:eastAsia="Times New Roman" w:hAnsi="Times New Roman" w:cs="Times New Roman"/>
                <w:sz w:val="24"/>
                <w:szCs w:val="24"/>
              </w:rPr>
            </w:pPr>
          </w:p>
          <w:p w14:paraId="3482510C" w14:textId="16CE0986" w:rsidR="365DB880" w:rsidRDefault="365DB880" w:rsidP="74B289A3">
            <w:pPr>
              <w:jc w:val="both"/>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 xml:space="preserve">Kvietime Nr. </w:t>
            </w:r>
            <w:r w:rsidRPr="12485C31">
              <w:rPr>
                <w:rFonts w:ascii="Times New Roman" w:eastAsia="Times New Roman" w:hAnsi="Times New Roman" w:cs="Times New Roman"/>
                <w:b/>
                <w:bCs/>
                <w:sz w:val="24"/>
                <w:szCs w:val="24"/>
              </w:rPr>
              <w:t>03-005-J-0001-J0</w:t>
            </w:r>
            <w:r w:rsidR="6452CC8F" w:rsidRPr="12485C31">
              <w:rPr>
                <w:rFonts w:ascii="Times New Roman" w:eastAsia="Times New Roman" w:hAnsi="Times New Roman" w:cs="Times New Roman"/>
                <w:b/>
                <w:bCs/>
                <w:sz w:val="24"/>
                <w:szCs w:val="24"/>
              </w:rPr>
              <w:t>5</w:t>
            </w:r>
            <w:r w:rsidRPr="12485C31">
              <w:rPr>
                <w:rFonts w:ascii="Times New Roman" w:eastAsia="Times New Roman" w:hAnsi="Times New Roman" w:cs="Times New Roman"/>
                <w:b/>
                <w:bCs/>
                <w:sz w:val="24"/>
                <w:szCs w:val="24"/>
              </w:rPr>
              <w:t xml:space="preserve">, </w:t>
            </w:r>
            <w:r w:rsidRPr="12485C31">
              <w:rPr>
                <w:rFonts w:ascii="Times New Roman" w:eastAsia="Times New Roman" w:hAnsi="Times New Roman" w:cs="Times New Roman"/>
                <w:sz w:val="24"/>
                <w:szCs w:val="24"/>
              </w:rPr>
              <w:t xml:space="preserve">kuriame </w:t>
            </w:r>
            <w:r w:rsidR="6A5F55A4" w:rsidRPr="12485C31">
              <w:rPr>
                <w:rFonts w:ascii="Times New Roman" w:eastAsia="Times New Roman" w:hAnsi="Times New Roman" w:cs="Times New Roman"/>
                <w:sz w:val="24"/>
                <w:szCs w:val="24"/>
              </w:rPr>
              <w:t>taikoma</w:t>
            </w:r>
            <w:r w:rsidR="6A5F55A4" w:rsidRPr="12485C31">
              <w:rPr>
                <w:rFonts w:ascii="Times New Roman" w:eastAsia="Times New Roman" w:hAnsi="Times New Roman" w:cs="Times New Roman"/>
                <w:b/>
                <w:bCs/>
                <w:sz w:val="24"/>
                <w:szCs w:val="24"/>
              </w:rPr>
              <w:t xml:space="preserve"> </w:t>
            </w:r>
            <w:r w:rsidRPr="12485C31">
              <w:rPr>
                <w:rFonts w:ascii="Times New Roman" w:eastAsia="Times New Roman" w:hAnsi="Times New Roman" w:cs="Times New Roman"/>
                <w:sz w:val="24"/>
                <w:szCs w:val="24"/>
              </w:rPr>
              <w:t>finansuojamoji dalis</w:t>
            </w:r>
            <w:r w:rsidRPr="12485C31">
              <w:rPr>
                <w:rFonts w:ascii="Times New Roman" w:eastAsia="Times New Roman" w:hAnsi="Times New Roman" w:cs="Times New Roman"/>
                <w:b/>
                <w:bCs/>
                <w:sz w:val="24"/>
                <w:szCs w:val="24"/>
              </w:rPr>
              <w:t xml:space="preserve"> 45 proc. </w:t>
            </w:r>
            <w:r w:rsidRPr="12485C31">
              <w:rPr>
                <w:rFonts w:ascii="Times New Roman" w:eastAsia="Times New Roman" w:hAnsi="Times New Roman" w:cs="Times New Roman"/>
                <w:sz w:val="24"/>
                <w:szCs w:val="24"/>
              </w:rPr>
              <w:t>nuo fiksuotojo vieneto įkainio, gali dalyvauti:</w:t>
            </w:r>
          </w:p>
          <w:p w14:paraId="724F7E47" w14:textId="362B8D3D" w:rsidR="7843BAC2" w:rsidRDefault="7843BAC2" w:rsidP="74B289A3">
            <w:pPr>
              <w:pStyle w:val="ListParagraph"/>
              <w:numPr>
                <w:ilvl w:val="0"/>
                <w:numId w:val="1"/>
              </w:numPr>
              <w:jc w:val="both"/>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 xml:space="preserve">AIEB, kai dalininkais </w:t>
            </w:r>
            <w:r w:rsidRPr="12485C31">
              <w:rPr>
                <w:rFonts w:ascii="Times New Roman" w:eastAsia="Times New Roman" w:hAnsi="Times New Roman" w:cs="Times New Roman"/>
                <w:b/>
                <w:bCs/>
                <w:sz w:val="24"/>
                <w:szCs w:val="24"/>
              </w:rPr>
              <w:t>nėra</w:t>
            </w:r>
            <w:r w:rsidRPr="12485C31">
              <w:rPr>
                <w:rFonts w:ascii="Times New Roman" w:eastAsia="Times New Roman" w:hAnsi="Times New Roman" w:cs="Times New Roman"/>
                <w:sz w:val="24"/>
                <w:szCs w:val="24"/>
              </w:rPr>
              <w:t xml:space="preserve"> </w:t>
            </w:r>
            <w:r w:rsidR="4B6C9DCD" w:rsidRPr="12485C31">
              <w:rPr>
                <w:rFonts w:ascii="Times New Roman" w:eastAsia="Times New Roman" w:hAnsi="Times New Roman" w:cs="Times New Roman"/>
                <w:b/>
                <w:bCs/>
                <w:sz w:val="24"/>
                <w:szCs w:val="24"/>
              </w:rPr>
              <w:t>MVĮ</w:t>
            </w:r>
            <w:r w:rsidRPr="12485C31">
              <w:rPr>
                <w:rFonts w:ascii="Times New Roman" w:eastAsia="Times New Roman" w:hAnsi="Times New Roman" w:cs="Times New Roman"/>
                <w:b/>
                <w:bCs/>
                <w:sz w:val="24"/>
                <w:szCs w:val="24"/>
              </w:rPr>
              <w:t xml:space="preserve"> arba ūkininkas</w:t>
            </w:r>
            <w:r w:rsidRPr="12485C31">
              <w:rPr>
                <w:rFonts w:ascii="Times New Roman" w:eastAsia="Times New Roman" w:hAnsi="Times New Roman" w:cs="Times New Roman"/>
                <w:sz w:val="24"/>
                <w:szCs w:val="24"/>
              </w:rPr>
              <w:t xml:space="preserve">, atitinkantis </w:t>
            </w:r>
            <w:r w:rsidR="577EA8D2" w:rsidRPr="12485C31">
              <w:rPr>
                <w:rFonts w:ascii="Times New Roman" w:eastAsia="Times New Roman" w:hAnsi="Times New Roman" w:cs="Times New Roman"/>
                <w:sz w:val="24"/>
                <w:szCs w:val="24"/>
              </w:rPr>
              <w:t>MVĮ</w:t>
            </w:r>
            <w:r w:rsidRPr="12485C31">
              <w:rPr>
                <w:rFonts w:ascii="Times New Roman" w:eastAsia="Times New Roman" w:hAnsi="Times New Roman" w:cs="Times New Roman"/>
                <w:sz w:val="24"/>
                <w:szCs w:val="24"/>
              </w:rPr>
              <w:t xml:space="preserve"> statusą;   </w:t>
            </w:r>
          </w:p>
          <w:p w14:paraId="23F61634" w14:textId="379D49CA" w:rsidR="7843BAC2" w:rsidRDefault="7843BAC2" w:rsidP="74B289A3">
            <w:pPr>
              <w:pStyle w:val="ListParagraph"/>
              <w:numPr>
                <w:ilvl w:val="0"/>
                <w:numId w:val="1"/>
              </w:numPr>
              <w:jc w:val="both"/>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 xml:space="preserve">PEB, kai dalininkais </w:t>
            </w:r>
            <w:r w:rsidRPr="12485C31">
              <w:rPr>
                <w:rFonts w:ascii="Times New Roman" w:eastAsia="Times New Roman" w:hAnsi="Times New Roman" w:cs="Times New Roman"/>
                <w:b/>
                <w:bCs/>
                <w:sz w:val="24"/>
                <w:szCs w:val="24"/>
              </w:rPr>
              <w:t>nėra</w:t>
            </w:r>
            <w:r w:rsidR="7DC9F1B1" w:rsidRPr="12485C31">
              <w:rPr>
                <w:rFonts w:ascii="Times New Roman" w:eastAsia="Times New Roman" w:hAnsi="Times New Roman" w:cs="Times New Roman"/>
                <w:b/>
                <w:bCs/>
                <w:sz w:val="24"/>
                <w:szCs w:val="24"/>
              </w:rPr>
              <w:t xml:space="preserve"> </w:t>
            </w:r>
            <w:r w:rsidRPr="12485C31">
              <w:rPr>
                <w:rFonts w:ascii="Times New Roman" w:eastAsia="Times New Roman" w:hAnsi="Times New Roman" w:cs="Times New Roman"/>
                <w:sz w:val="24"/>
                <w:szCs w:val="24"/>
              </w:rPr>
              <w:t xml:space="preserve">didelės įmonės, </w:t>
            </w:r>
            <w:r w:rsidR="0C32B76A" w:rsidRPr="12485C31">
              <w:rPr>
                <w:rFonts w:ascii="Times New Roman" w:eastAsia="Times New Roman" w:hAnsi="Times New Roman" w:cs="Times New Roman"/>
                <w:b/>
                <w:bCs/>
                <w:sz w:val="24"/>
                <w:szCs w:val="24"/>
              </w:rPr>
              <w:t>MVĮ</w:t>
            </w:r>
            <w:r w:rsidRPr="12485C31">
              <w:rPr>
                <w:rFonts w:ascii="Times New Roman" w:eastAsia="Times New Roman" w:hAnsi="Times New Roman" w:cs="Times New Roman"/>
                <w:b/>
                <w:bCs/>
                <w:sz w:val="24"/>
                <w:szCs w:val="24"/>
              </w:rPr>
              <w:t xml:space="preserve"> arba ūkininkas</w:t>
            </w:r>
            <w:r w:rsidRPr="12485C31">
              <w:rPr>
                <w:rFonts w:ascii="Times New Roman" w:eastAsia="Times New Roman" w:hAnsi="Times New Roman" w:cs="Times New Roman"/>
                <w:sz w:val="24"/>
                <w:szCs w:val="24"/>
              </w:rPr>
              <w:t xml:space="preserve">, atitinkantis </w:t>
            </w:r>
            <w:r w:rsidR="7D96BAE7" w:rsidRPr="12485C31">
              <w:rPr>
                <w:rFonts w:ascii="Times New Roman" w:eastAsia="Times New Roman" w:hAnsi="Times New Roman" w:cs="Times New Roman"/>
                <w:sz w:val="24"/>
                <w:szCs w:val="24"/>
              </w:rPr>
              <w:t>MVĮ</w:t>
            </w:r>
            <w:r w:rsidRPr="12485C31">
              <w:rPr>
                <w:rFonts w:ascii="Times New Roman" w:eastAsia="Times New Roman" w:hAnsi="Times New Roman" w:cs="Times New Roman"/>
                <w:sz w:val="24"/>
                <w:szCs w:val="24"/>
              </w:rPr>
              <w:t xml:space="preserve"> statusą;   </w:t>
            </w:r>
          </w:p>
          <w:p w14:paraId="2B458BEB" w14:textId="6ACF9619" w:rsidR="7843BAC2" w:rsidRDefault="1E69EBC5" w:rsidP="74B289A3">
            <w:pPr>
              <w:pStyle w:val="ListParagraph"/>
              <w:numPr>
                <w:ilvl w:val="0"/>
                <w:numId w:val="1"/>
              </w:numPr>
              <w:jc w:val="both"/>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P</w:t>
            </w:r>
            <w:r w:rsidR="7843BAC2" w:rsidRPr="12485C31">
              <w:rPr>
                <w:rFonts w:ascii="Times New Roman" w:eastAsia="Times New Roman" w:hAnsi="Times New Roman" w:cs="Times New Roman"/>
                <w:sz w:val="24"/>
                <w:szCs w:val="24"/>
              </w:rPr>
              <w:t xml:space="preserve">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w:t>
            </w:r>
            <w:r w:rsidR="7843BAC2" w:rsidRPr="12485C31">
              <w:rPr>
                <w:rFonts w:ascii="Times New Roman" w:eastAsia="Times New Roman" w:hAnsi="Times New Roman" w:cs="Times New Roman"/>
                <w:b/>
                <w:bCs/>
                <w:sz w:val="24"/>
                <w:szCs w:val="24"/>
              </w:rPr>
              <w:t>nėra</w:t>
            </w:r>
            <w:r w:rsidR="7843BAC2" w:rsidRPr="12485C31">
              <w:rPr>
                <w:rFonts w:ascii="Times New Roman" w:eastAsia="Times New Roman" w:hAnsi="Times New Roman" w:cs="Times New Roman"/>
                <w:sz w:val="24"/>
                <w:szCs w:val="24"/>
              </w:rPr>
              <w:t xml:space="preserve"> didelės įmonės,</w:t>
            </w:r>
            <w:r w:rsidR="5D78B89F" w:rsidRPr="12485C31">
              <w:rPr>
                <w:rFonts w:ascii="Times New Roman" w:eastAsia="Times New Roman" w:hAnsi="Times New Roman" w:cs="Times New Roman"/>
                <w:sz w:val="24"/>
                <w:szCs w:val="24"/>
              </w:rPr>
              <w:t xml:space="preserve"> </w:t>
            </w:r>
            <w:r w:rsidR="5D78B89F" w:rsidRPr="12485C31">
              <w:rPr>
                <w:rFonts w:ascii="Times New Roman" w:eastAsia="Times New Roman" w:hAnsi="Times New Roman" w:cs="Times New Roman"/>
                <w:b/>
                <w:bCs/>
                <w:sz w:val="24"/>
                <w:szCs w:val="24"/>
              </w:rPr>
              <w:t>MVĮ</w:t>
            </w:r>
            <w:r w:rsidR="7843BAC2" w:rsidRPr="12485C31">
              <w:rPr>
                <w:rFonts w:ascii="Times New Roman" w:eastAsia="Times New Roman" w:hAnsi="Times New Roman" w:cs="Times New Roman"/>
                <w:b/>
                <w:bCs/>
                <w:sz w:val="24"/>
                <w:szCs w:val="24"/>
              </w:rPr>
              <w:t xml:space="preserve"> arba ūkininkas</w:t>
            </w:r>
            <w:r w:rsidR="7843BAC2" w:rsidRPr="12485C31">
              <w:rPr>
                <w:rFonts w:ascii="Times New Roman" w:eastAsia="Times New Roman" w:hAnsi="Times New Roman" w:cs="Times New Roman"/>
                <w:sz w:val="24"/>
                <w:szCs w:val="24"/>
              </w:rPr>
              <w:t xml:space="preserve">, atitinkantis </w:t>
            </w:r>
            <w:r w:rsidR="704981C9" w:rsidRPr="12485C31">
              <w:rPr>
                <w:rFonts w:ascii="Times New Roman" w:eastAsia="Times New Roman" w:hAnsi="Times New Roman" w:cs="Times New Roman"/>
                <w:sz w:val="24"/>
                <w:szCs w:val="24"/>
              </w:rPr>
              <w:t>MVĮ</w:t>
            </w:r>
            <w:r w:rsidR="7843BAC2" w:rsidRPr="12485C31">
              <w:rPr>
                <w:rFonts w:ascii="Times New Roman" w:eastAsia="Times New Roman" w:hAnsi="Times New Roman" w:cs="Times New Roman"/>
                <w:sz w:val="24"/>
                <w:szCs w:val="24"/>
              </w:rPr>
              <w:t xml:space="preserve"> statusą.</w:t>
            </w:r>
          </w:p>
          <w:p w14:paraId="43234254" w14:textId="48AA0309" w:rsidR="74B289A3" w:rsidRDefault="74B289A3" w:rsidP="74B289A3">
            <w:pPr>
              <w:jc w:val="both"/>
              <w:rPr>
                <w:rFonts w:ascii="Times New Roman" w:eastAsia="Times New Roman" w:hAnsi="Times New Roman" w:cs="Times New Roman"/>
                <w:sz w:val="24"/>
                <w:szCs w:val="24"/>
              </w:rPr>
            </w:pPr>
          </w:p>
          <w:p w14:paraId="605D83B5" w14:textId="6CFD041F" w:rsidR="00EB21F8" w:rsidRPr="0039259A" w:rsidRDefault="1ACF5EC9" w:rsidP="29DA07F0">
            <w:pPr>
              <w:jc w:val="both"/>
              <w:rPr>
                <w:rFonts w:ascii="Times New Roman" w:eastAsia="Times New Roman" w:hAnsi="Times New Roman" w:cs="Times New Roman"/>
                <w:b/>
                <w:bCs/>
                <w:sz w:val="24"/>
                <w:szCs w:val="24"/>
              </w:rPr>
            </w:pPr>
            <w:r w:rsidRPr="29DA07F0">
              <w:rPr>
                <w:rFonts w:ascii="Times New Roman" w:eastAsia="Times New Roman" w:hAnsi="Times New Roman" w:cs="Times New Roman"/>
                <w:sz w:val="24"/>
                <w:szCs w:val="24"/>
              </w:rPr>
              <w:t xml:space="preserve">Teikdamas paraišką pareiškėjas </w:t>
            </w:r>
            <w:r w:rsidR="3CAB8356" w:rsidRPr="29DA07F0">
              <w:rPr>
                <w:rFonts w:ascii="Times New Roman" w:eastAsia="Times New Roman" w:hAnsi="Times New Roman" w:cs="Times New Roman"/>
                <w:sz w:val="24"/>
                <w:szCs w:val="24"/>
              </w:rPr>
              <w:t>turi nurodyti</w:t>
            </w:r>
            <w:r w:rsidR="52712D53" w:rsidRPr="29DA07F0">
              <w:rPr>
                <w:rFonts w:ascii="Times New Roman" w:eastAsia="Times New Roman" w:hAnsi="Times New Roman" w:cs="Times New Roman"/>
                <w:sz w:val="24"/>
                <w:szCs w:val="24"/>
              </w:rPr>
              <w:t>,</w:t>
            </w:r>
            <w:r w:rsidR="6EAC53B8" w:rsidRPr="29DA07F0">
              <w:rPr>
                <w:rFonts w:ascii="Times New Roman" w:eastAsia="Times New Roman" w:hAnsi="Times New Roman" w:cs="Times New Roman"/>
                <w:sz w:val="24"/>
                <w:szCs w:val="24"/>
              </w:rPr>
              <w:t xml:space="preserve"> kokio</w:t>
            </w:r>
            <w:r w:rsidR="717B6AC7" w:rsidRPr="29DA07F0">
              <w:rPr>
                <w:rFonts w:ascii="Times New Roman" w:eastAsia="Times New Roman" w:hAnsi="Times New Roman" w:cs="Times New Roman"/>
                <w:sz w:val="24"/>
                <w:szCs w:val="24"/>
              </w:rPr>
              <w:t>s galios</w:t>
            </w:r>
            <w:r w:rsidR="6EAC53B8" w:rsidRPr="29DA07F0">
              <w:rPr>
                <w:rFonts w:ascii="Times New Roman" w:eastAsia="Times New Roman" w:hAnsi="Times New Roman" w:cs="Times New Roman"/>
                <w:sz w:val="24"/>
                <w:szCs w:val="24"/>
              </w:rPr>
              <w:t xml:space="preserve"> </w:t>
            </w:r>
            <w:r w:rsidR="1A8919A0" w:rsidRPr="29DA07F0">
              <w:rPr>
                <w:rFonts w:ascii="Times New Roman" w:eastAsia="Times New Roman" w:hAnsi="Times New Roman" w:cs="Times New Roman"/>
                <w:sz w:val="24"/>
                <w:szCs w:val="24"/>
              </w:rPr>
              <w:t>saulės elektrinę</w:t>
            </w:r>
            <w:r w:rsidR="6EAC53B8" w:rsidRPr="29DA07F0">
              <w:rPr>
                <w:rFonts w:ascii="Times New Roman" w:eastAsia="Times New Roman" w:hAnsi="Times New Roman" w:cs="Times New Roman"/>
                <w:sz w:val="24"/>
                <w:szCs w:val="24"/>
              </w:rPr>
              <w:t xml:space="preserve"> planuoja įsirengti</w:t>
            </w:r>
            <w:r w:rsidR="4BAB1DB6" w:rsidRPr="29DA07F0">
              <w:rPr>
                <w:rFonts w:ascii="Times New Roman" w:eastAsia="Times New Roman" w:hAnsi="Times New Roman" w:cs="Times New Roman"/>
                <w:sz w:val="24"/>
                <w:szCs w:val="24"/>
              </w:rPr>
              <w:t xml:space="preserve"> ir </w:t>
            </w:r>
            <w:r w:rsidR="4BAB1DB6" w:rsidRPr="29DA07F0">
              <w:rPr>
                <w:rFonts w:ascii="Times New Roman" w:eastAsia="Times New Roman" w:hAnsi="Times New Roman" w:cs="Times New Roman"/>
                <w:b/>
                <w:bCs/>
                <w:sz w:val="24"/>
                <w:szCs w:val="24"/>
              </w:rPr>
              <w:t>skiriama</w:t>
            </w:r>
            <w:r w:rsidR="6EAC53B8" w:rsidRPr="29DA07F0">
              <w:rPr>
                <w:rFonts w:ascii="Times New Roman" w:eastAsia="Times New Roman" w:hAnsi="Times New Roman" w:cs="Times New Roman"/>
                <w:b/>
                <w:bCs/>
                <w:sz w:val="24"/>
                <w:szCs w:val="24"/>
              </w:rPr>
              <w:t xml:space="preserve"> finansavimo suma</w:t>
            </w:r>
            <w:r w:rsidR="6EAC53B8" w:rsidRPr="29DA07F0">
              <w:rPr>
                <w:rFonts w:ascii="Times New Roman" w:eastAsia="Times New Roman" w:hAnsi="Times New Roman" w:cs="Times New Roman"/>
                <w:sz w:val="24"/>
                <w:szCs w:val="24"/>
              </w:rPr>
              <w:t xml:space="preserve"> </w:t>
            </w:r>
            <w:r w:rsidR="6EAC53B8" w:rsidRPr="29DA07F0">
              <w:rPr>
                <w:rFonts w:ascii="Times New Roman" w:eastAsia="Times New Roman" w:hAnsi="Times New Roman" w:cs="Times New Roman"/>
                <w:b/>
                <w:bCs/>
                <w:sz w:val="24"/>
                <w:szCs w:val="24"/>
              </w:rPr>
              <w:t>paraiškos formoje bus paskaičiuota automatiškai.</w:t>
            </w:r>
          </w:p>
          <w:p w14:paraId="120E2D6F" w14:textId="0FB8D5BC" w:rsidR="00214EA0" w:rsidRPr="00177472" w:rsidRDefault="00214EA0" w:rsidP="020AA9F9">
            <w:pPr>
              <w:jc w:val="both"/>
              <w:rPr>
                <w:rFonts w:ascii="Times New Roman" w:eastAsia="Times New Roman" w:hAnsi="Times New Roman" w:cs="Times New Roman"/>
                <w:sz w:val="24"/>
                <w:szCs w:val="24"/>
              </w:rPr>
            </w:pPr>
          </w:p>
        </w:tc>
      </w:tr>
      <w:tr w:rsidR="00674FD8" w:rsidRPr="00C26229" w14:paraId="380A11A3" w14:textId="77777777" w:rsidTr="12485C31">
        <w:tc>
          <w:tcPr>
            <w:tcW w:w="2547" w:type="dxa"/>
          </w:tcPr>
          <w:p w14:paraId="1AA88C5C" w14:textId="7C855456" w:rsidR="00674FD8" w:rsidRPr="00177472" w:rsidRDefault="00674FD8" w:rsidP="020AA9F9">
            <w:pPr>
              <w:jc w:val="both"/>
              <w:rPr>
                <w:rFonts w:ascii="Times New Roman" w:eastAsia="Times New Roman" w:hAnsi="Times New Roman" w:cs="Times New Roman"/>
                <w:sz w:val="24"/>
                <w:szCs w:val="24"/>
              </w:rPr>
            </w:pPr>
            <w:r w:rsidRPr="00177472">
              <w:rPr>
                <w:rFonts w:ascii="Times New Roman" w:eastAsia="Times New Roman" w:hAnsi="Times New Roman" w:cs="Times New Roman"/>
                <w:sz w:val="24"/>
                <w:szCs w:val="24"/>
              </w:rPr>
              <w:lastRenderedPageBreak/>
              <w:t>Kada išmokamos paramos lėšos</w:t>
            </w:r>
            <w:r w:rsidR="00425EA0">
              <w:rPr>
                <w:rFonts w:ascii="Times New Roman" w:eastAsia="Times New Roman" w:hAnsi="Times New Roman" w:cs="Times New Roman"/>
                <w:sz w:val="24"/>
                <w:szCs w:val="24"/>
              </w:rPr>
              <w:t>?</w:t>
            </w:r>
          </w:p>
        </w:tc>
        <w:tc>
          <w:tcPr>
            <w:tcW w:w="8080" w:type="dxa"/>
          </w:tcPr>
          <w:p w14:paraId="7A91C623" w14:textId="2DB78F82" w:rsidR="00674FD8" w:rsidRPr="00177472" w:rsidRDefault="33AA0E6D" w:rsidP="020AA9F9">
            <w:pPr>
              <w:jc w:val="both"/>
              <w:rPr>
                <w:rStyle w:val="normaltextrun"/>
                <w:rFonts w:ascii="Times New Roman" w:eastAsia="Times New Roman" w:hAnsi="Times New Roman" w:cs="Times New Roman"/>
                <w:color w:val="000000"/>
                <w:sz w:val="24"/>
                <w:szCs w:val="24"/>
                <w:bdr w:val="none" w:sz="0" w:space="0" w:color="auto" w:frame="1"/>
              </w:rPr>
            </w:pPr>
            <w:r w:rsidRPr="00177472">
              <w:rPr>
                <w:rStyle w:val="normaltextrun"/>
                <w:rFonts w:ascii="Times New Roman" w:eastAsia="Times New Roman" w:hAnsi="Times New Roman" w:cs="Times New Roman"/>
                <w:color w:val="000000"/>
                <w:sz w:val="24"/>
                <w:szCs w:val="24"/>
                <w:bdr w:val="none" w:sz="0" w:space="0" w:color="auto" w:frame="1"/>
              </w:rPr>
              <w:t xml:space="preserve">Įgyvendinus </w:t>
            </w:r>
            <w:r w:rsidR="750A4D8D">
              <w:rPr>
                <w:rStyle w:val="normaltextrun"/>
                <w:rFonts w:ascii="Times New Roman" w:eastAsia="Times New Roman" w:hAnsi="Times New Roman" w:cs="Times New Roman"/>
                <w:color w:val="000000"/>
                <w:sz w:val="24"/>
                <w:szCs w:val="24"/>
                <w:bdr w:val="none" w:sz="0" w:space="0" w:color="auto" w:frame="1"/>
              </w:rPr>
              <w:t xml:space="preserve">JP </w:t>
            </w:r>
            <w:r w:rsidRPr="00177472">
              <w:rPr>
                <w:rStyle w:val="normaltextrun"/>
                <w:rFonts w:ascii="Times New Roman" w:eastAsia="Times New Roman" w:hAnsi="Times New Roman" w:cs="Times New Roman"/>
                <w:color w:val="000000"/>
                <w:sz w:val="24"/>
                <w:szCs w:val="24"/>
                <w:bdr w:val="none" w:sz="0" w:space="0" w:color="auto" w:frame="1"/>
              </w:rPr>
              <w:t>projektą, t.</w:t>
            </w:r>
            <w:r w:rsidR="1DFFC482">
              <w:rPr>
                <w:rStyle w:val="normaltextrun"/>
                <w:rFonts w:ascii="Times New Roman" w:eastAsia="Times New Roman" w:hAnsi="Times New Roman" w:cs="Times New Roman"/>
                <w:color w:val="000000"/>
                <w:sz w:val="24"/>
                <w:szCs w:val="24"/>
                <w:bdr w:val="none" w:sz="0" w:space="0" w:color="auto" w:frame="1"/>
              </w:rPr>
              <w:t xml:space="preserve"> </w:t>
            </w:r>
            <w:r w:rsidRPr="00177472">
              <w:rPr>
                <w:rStyle w:val="normaltextrun"/>
                <w:rFonts w:ascii="Times New Roman" w:eastAsia="Times New Roman" w:hAnsi="Times New Roman" w:cs="Times New Roman"/>
                <w:color w:val="000000"/>
                <w:sz w:val="24"/>
                <w:szCs w:val="24"/>
                <w:bdr w:val="none" w:sz="0" w:space="0" w:color="auto" w:frame="1"/>
              </w:rPr>
              <w:t xml:space="preserve">y. įrengus </w:t>
            </w:r>
            <w:r w:rsidR="13F8E88F" w:rsidRPr="00CC10EB">
              <w:rPr>
                <w:rStyle w:val="normaltextrun"/>
                <w:rFonts w:ascii="Times New Roman" w:eastAsia="Times New Roman" w:hAnsi="Times New Roman" w:cs="Times New Roman"/>
                <w:color w:val="000000"/>
                <w:sz w:val="24"/>
                <w:szCs w:val="24"/>
                <w:bdr w:val="none" w:sz="0" w:space="0" w:color="auto" w:frame="1"/>
              </w:rPr>
              <w:t>saulės elektrinę</w:t>
            </w:r>
            <w:r w:rsidRPr="00177472">
              <w:rPr>
                <w:rStyle w:val="normaltextrun"/>
                <w:rFonts w:ascii="Times New Roman" w:eastAsia="Times New Roman" w:hAnsi="Times New Roman" w:cs="Times New Roman"/>
                <w:color w:val="000000"/>
                <w:sz w:val="24"/>
                <w:szCs w:val="24"/>
                <w:bdr w:val="none" w:sz="0" w:space="0" w:color="auto" w:frame="1"/>
              </w:rPr>
              <w:t xml:space="preserve"> pagal</w:t>
            </w:r>
            <w:r w:rsidR="7A39523E" w:rsidRPr="00177472">
              <w:rPr>
                <w:rStyle w:val="normaltextrun"/>
                <w:rFonts w:ascii="Times New Roman" w:eastAsia="Times New Roman" w:hAnsi="Times New Roman" w:cs="Times New Roman"/>
                <w:color w:val="000000"/>
                <w:sz w:val="24"/>
                <w:szCs w:val="24"/>
                <w:bdr w:val="none" w:sz="0" w:space="0" w:color="auto" w:frame="1"/>
              </w:rPr>
              <w:t xml:space="preserve"> kvietimo</w:t>
            </w:r>
            <w:r w:rsidRPr="00177472">
              <w:rPr>
                <w:rStyle w:val="normaltextrun"/>
                <w:rFonts w:ascii="Times New Roman" w:eastAsia="Times New Roman" w:hAnsi="Times New Roman" w:cs="Times New Roman"/>
                <w:color w:val="000000"/>
                <w:sz w:val="24"/>
                <w:szCs w:val="24"/>
                <w:bdr w:val="none" w:sz="0" w:space="0" w:color="auto" w:frame="1"/>
              </w:rPr>
              <w:t xml:space="preserve"> reikalavimus – kompensuojama dalis pagal įka</w:t>
            </w:r>
            <w:r w:rsidR="61907F0F" w:rsidRPr="00177472">
              <w:rPr>
                <w:rStyle w:val="normaltextrun"/>
                <w:rFonts w:ascii="Times New Roman" w:eastAsia="Times New Roman" w:hAnsi="Times New Roman" w:cs="Times New Roman"/>
                <w:color w:val="000000"/>
                <w:sz w:val="24"/>
                <w:szCs w:val="24"/>
                <w:bdr w:val="none" w:sz="0" w:space="0" w:color="auto" w:frame="1"/>
              </w:rPr>
              <w:t>inį</w:t>
            </w:r>
            <w:r w:rsidRPr="00177472">
              <w:rPr>
                <w:rStyle w:val="normaltextrun"/>
                <w:rFonts w:ascii="Times New Roman" w:eastAsia="Times New Roman" w:hAnsi="Times New Roman" w:cs="Times New Roman"/>
                <w:color w:val="000000"/>
                <w:sz w:val="24"/>
                <w:szCs w:val="24"/>
                <w:bdr w:val="none" w:sz="0" w:space="0" w:color="auto" w:frame="1"/>
              </w:rPr>
              <w:t xml:space="preserve"> paskaičiuotos išlaidų sumos (</w:t>
            </w:r>
            <w:r w:rsidR="6319268B" w:rsidRPr="00177472">
              <w:rPr>
                <w:rStyle w:val="normaltextrun"/>
                <w:rFonts w:ascii="Times New Roman" w:eastAsia="Times New Roman" w:hAnsi="Times New Roman" w:cs="Times New Roman"/>
                <w:color w:val="000000"/>
                <w:sz w:val="24"/>
                <w:szCs w:val="24"/>
                <w:bdr w:val="none" w:sz="0" w:space="0" w:color="auto" w:frame="1"/>
              </w:rPr>
              <w:t xml:space="preserve">35 </w:t>
            </w:r>
            <w:r w:rsidRPr="00177472">
              <w:rPr>
                <w:rStyle w:val="normaltextrun"/>
                <w:rFonts w:ascii="Times New Roman" w:eastAsia="Times New Roman" w:hAnsi="Times New Roman" w:cs="Times New Roman"/>
                <w:color w:val="000000"/>
                <w:sz w:val="24"/>
                <w:szCs w:val="24"/>
                <w:bdr w:val="none" w:sz="0" w:space="0" w:color="auto" w:frame="1"/>
              </w:rPr>
              <w:t>ar</w:t>
            </w:r>
            <w:r w:rsidR="584D13E7" w:rsidRPr="00177472">
              <w:rPr>
                <w:rStyle w:val="normaltextrun"/>
                <w:rFonts w:ascii="Times New Roman" w:eastAsia="Times New Roman" w:hAnsi="Times New Roman" w:cs="Times New Roman"/>
                <w:color w:val="000000"/>
                <w:sz w:val="24"/>
                <w:szCs w:val="24"/>
                <w:bdr w:val="none" w:sz="0" w:space="0" w:color="auto" w:frame="1"/>
              </w:rPr>
              <w:t>ba</w:t>
            </w:r>
            <w:r w:rsidRPr="00177472">
              <w:rPr>
                <w:rStyle w:val="normaltextrun"/>
                <w:rFonts w:ascii="Times New Roman" w:eastAsia="Times New Roman" w:hAnsi="Times New Roman" w:cs="Times New Roman"/>
                <w:color w:val="000000"/>
                <w:sz w:val="24"/>
                <w:szCs w:val="24"/>
                <w:bdr w:val="none" w:sz="0" w:space="0" w:color="auto" w:frame="1"/>
              </w:rPr>
              <w:t xml:space="preserve"> </w:t>
            </w:r>
            <w:r w:rsidR="40C616DB">
              <w:rPr>
                <w:rStyle w:val="normaltextrun"/>
                <w:rFonts w:ascii="Times New Roman" w:eastAsia="Times New Roman" w:hAnsi="Times New Roman" w:cs="Times New Roman"/>
                <w:color w:val="000000"/>
                <w:sz w:val="24"/>
                <w:szCs w:val="24"/>
                <w:bdr w:val="none" w:sz="0" w:space="0" w:color="auto" w:frame="1"/>
              </w:rPr>
              <w:t>45</w:t>
            </w:r>
            <w:r w:rsidRPr="00177472">
              <w:rPr>
                <w:rStyle w:val="normaltextrun"/>
                <w:rFonts w:ascii="Times New Roman" w:eastAsia="Times New Roman" w:hAnsi="Times New Roman" w:cs="Times New Roman"/>
                <w:color w:val="000000"/>
                <w:sz w:val="24"/>
                <w:szCs w:val="24"/>
                <w:bdr w:val="none" w:sz="0" w:space="0" w:color="auto" w:frame="1"/>
              </w:rPr>
              <w:t xml:space="preserve"> procent</w:t>
            </w:r>
            <w:r w:rsidR="337B0AEE" w:rsidRPr="00177472">
              <w:rPr>
                <w:rStyle w:val="normaltextrun"/>
                <w:rFonts w:ascii="Times New Roman" w:eastAsia="Times New Roman" w:hAnsi="Times New Roman" w:cs="Times New Roman"/>
                <w:color w:val="000000"/>
                <w:sz w:val="24"/>
                <w:szCs w:val="24"/>
                <w:bdr w:val="none" w:sz="0" w:space="0" w:color="auto" w:frame="1"/>
              </w:rPr>
              <w:t>ai</w:t>
            </w:r>
            <w:r w:rsidRPr="00177472">
              <w:rPr>
                <w:rStyle w:val="normaltextrun"/>
                <w:rFonts w:ascii="Times New Roman" w:eastAsia="Times New Roman" w:hAnsi="Times New Roman" w:cs="Times New Roman"/>
                <w:color w:val="000000"/>
                <w:sz w:val="24"/>
                <w:szCs w:val="24"/>
                <w:bdr w:val="none" w:sz="0" w:space="0" w:color="auto" w:frame="1"/>
              </w:rPr>
              <w:t xml:space="preserve">). </w:t>
            </w:r>
          </w:p>
          <w:p w14:paraId="4F1D7478" w14:textId="55592E19" w:rsidR="00674FD8" w:rsidRPr="008E738B" w:rsidRDefault="33AA0E6D" w:rsidP="020AA9F9">
            <w:pPr>
              <w:jc w:val="both"/>
              <w:rPr>
                <w:rFonts w:ascii="Times New Roman" w:eastAsia="Times New Roman" w:hAnsi="Times New Roman" w:cs="Times New Roman"/>
                <w:sz w:val="24"/>
                <w:szCs w:val="24"/>
              </w:rPr>
            </w:pPr>
            <w:r w:rsidRPr="008E738B">
              <w:rPr>
                <w:rStyle w:val="normaltextrun"/>
                <w:rFonts w:ascii="Times New Roman" w:eastAsia="Times New Roman" w:hAnsi="Times New Roman" w:cs="Times New Roman"/>
                <w:b/>
                <w:bCs/>
                <w:color w:val="000000"/>
                <w:sz w:val="24"/>
                <w:szCs w:val="24"/>
                <w:bdr w:val="none" w:sz="0" w:space="0" w:color="auto" w:frame="1"/>
              </w:rPr>
              <w:t>Galima prašyti avansinio mokėjimo iki 3</w:t>
            </w:r>
            <w:r w:rsidR="61907F0F" w:rsidRPr="008E738B">
              <w:rPr>
                <w:rStyle w:val="normaltextrun"/>
                <w:rFonts w:ascii="Times New Roman" w:eastAsia="Times New Roman" w:hAnsi="Times New Roman" w:cs="Times New Roman"/>
                <w:b/>
                <w:bCs/>
                <w:color w:val="000000"/>
                <w:sz w:val="24"/>
                <w:szCs w:val="24"/>
                <w:bdr w:val="none" w:sz="0" w:space="0" w:color="auto" w:frame="1"/>
              </w:rPr>
              <w:t>0</w:t>
            </w:r>
            <w:r w:rsidRPr="008E738B">
              <w:rPr>
                <w:rStyle w:val="normaltextrun"/>
                <w:rFonts w:ascii="Times New Roman" w:eastAsia="Times New Roman" w:hAnsi="Times New Roman" w:cs="Times New Roman"/>
                <w:b/>
                <w:bCs/>
                <w:color w:val="000000"/>
                <w:sz w:val="24"/>
                <w:szCs w:val="24"/>
                <w:bdr w:val="none" w:sz="0" w:space="0" w:color="auto" w:frame="1"/>
              </w:rPr>
              <w:t xml:space="preserve"> procentų nuo paramos sumos</w:t>
            </w:r>
            <w:r w:rsidRPr="008E738B">
              <w:rPr>
                <w:rStyle w:val="normaltextrun"/>
                <w:rFonts w:ascii="Times New Roman" w:eastAsia="Times New Roman" w:hAnsi="Times New Roman" w:cs="Times New Roman"/>
                <w:color w:val="000000"/>
                <w:sz w:val="24"/>
                <w:szCs w:val="24"/>
                <w:bdr w:val="none" w:sz="0" w:space="0" w:color="auto" w:frame="1"/>
              </w:rPr>
              <w:t xml:space="preserve"> – </w:t>
            </w:r>
            <w:r w:rsidR="2E09B7F5" w:rsidRPr="74B289A3">
              <w:rPr>
                <w:rStyle w:val="normaltextrun"/>
                <w:rFonts w:ascii="Times New Roman" w:eastAsia="Times New Roman" w:hAnsi="Times New Roman" w:cs="Times New Roman"/>
                <w:color w:val="000000"/>
                <w:sz w:val="24"/>
                <w:szCs w:val="24"/>
                <w:bdr w:val="none" w:sz="0" w:space="0" w:color="auto" w:frame="1"/>
              </w:rPr>
              <w:t>p</w:t>
            </w:r>
            <w:r w:rsidR="2E09B7F5" w:rsidRPr="74B289A3">
              <w:rPr>
                <w:rStyle w:val="normaltextrun"/>
                <w:rFonts w:ascii="Times New Roman" w:hAnsi="Times New Roman" w:cs="Times New Roman"/>
                <w:color w:val="000000"/>
                <w:sz w:val="24"/>
                <w:szCs w:val="24"/>
                <w:bdr w:val="none" w:sz="0" w:space="0" w:color="auto" w:frame="1"/>
              </w:rPr>
              <w:t xml:space="preserve">atvirtinus paraišką, kai </w:t>
            </w:r>
            <w:r w:rsidR="7A9D3C91" w:rsidRPr="74B289A3">
              <w:rPr>
                <w:rStyle w:val="normaltextrun"/>
                <w:rFonts w:ascii="Times New Roman" w:hAnsi="Times New Roman" w:cs="Times New Roman"/>
                <w:color w:val="000000"/>
                <w:sz w:val="24"/>
                <w:szCs w:val="24"/>
                <w:bdr w:val="none" w:sz="0" w:space="0" w:color="auto" w:frame="1"/>
              </w:rPr>
              <w:t xml:space="preserve">pareiškėjas gaus </w:t>
            </w:r>
            <w:r w:rsidR="1CC9564D" w:rsidRPr="74B289A3">
              <w:rPr>
                <w:rStyle w:val="normaltextrun"/>
                <w:rFonts w:ascii="Times New Roman" w:hAnsi="Times New Roman" w:cs="Times New Roman"/>
                <w:color w:val="000000"/>
                <w:sz w:val="24"/>
                <w:szCs w:val="24"/>
                <w:bdr w:val="none" w:sz="0" w:space="0" w:color="auto" w:frame="1"/>
              </w:rPr>
              <w:t>finansavimo skyrimo rašt</w:t>
            </w:r>
            <w:r w:rsidR="7A9D3C91" w:rsidRPr="74B289A3">
              <w:rPr>
                <w:rStyle w:val="normaltextrun"/>
                <w:rFonts w:ascii="Times New Roman" w:hAnsi="Times New Roman" w:cs="Times New Roman"/>
                <w:color w:val="000000"/>
                <w:sz w:val="24"/>
                <w:szCs w:val="24"/>
                <w:bdr w:val="none" w:sz="0" w:space="0" w:color="auto" w:frame="1"/>
              </w:rPr>
              <w:t>ą,</w:t>
            </w:r>
            <w:r w:rsidR="64FEDDB6" w:rsidRPr="74B289A3">
              <w:rPr>
                <w:rStyle w:val="normaltextrun"/>
                <w:rFonts w:ascii="Times New Roman" w:hAnsi="Times New Roman" w:cs="Times New Roman"/>
                <w:color w:val="000000"/>
                <w:sz w:val="24"/>
                <w:szCs w:val="24"/>
                <w:bdr w:val="none" w:sz="0" w:space="0" w:color="auto" w:frame="1"/>
              </w:rPr>
              <w:t xml:space="preserve"> </w:t>
            </w:r>
            <w:r w:rsidR="464CD463" w:rsidRPr="74B289A3">
              <w:rPr>
                <w:rStyle w:val="normaltextrun"/>
                <w:rFonts w:ascii="Times New Roman" w:hAnsi="Times New Roman" w:cs="Times New Roman"/>
                <w:color w:val="000000"/>
                <w:sz w:val="24"/>
                <w:szCs w:val="24"/>
                <w:bdr w:val="none" w:sz="0" w:space="0" w:color="auto" w:frame="1"/>
              </w:rPr>
              <w:t>ji</w:t>
            </w:r>
            <w:r w:rsidR="0441B9C0" w:rsidRPr="74B289A3">
              <w:rPr>
                <w:rStyle w:val="normaltextrun"/>
                <w:rFonts w:ascii="Times New Roman" w:hAnsi="Times New Roman" w:cs="Times New Roman"/>
                <w:color w:val="000000"/>
                <w:sz w:val="24"/>
                <w:szCs w:val="24"/>
                <w:bdr w:val="none" w:sz="0" w:space="0" w:color="auto" w:frame="1"/>
              </w:rPr>
              <w:t>s LEA galės pateikti</w:t>
            </w:r>
            <w:r w:rsidRPr="74B289A3">
              <w:rPr>
                <w:rStyle w:val="normaltextrun"/>
                <w:rFonts w:ascii="Times New Roman" w:eastAsia="Times New Roman" w:hAnsi="Times New Roman" w:cs="Times New Roman"/>
                <w:color w:val="000000"/>
                <w:sz w:val="24"/>
                <w:szCs w:val="24"/>
                <w:bdr w:val="none" w:sz="0" w:space="0" w:color="auto" w:frame="1"/>
              </w:rPr>
              <w:t xml:space="preserve"> prašymą</w:t>
            </w:r>
            <w:r w:rsidR="7A345CDB" w:rsidRPr="74B289A3">
              <w:rPr>
                <w:rStyle w:val="normaltextrun"/>
                <w:rFonts w:ascii="Times New Roman" w:eastAsia="Times New Roman" w:hAnsi="Times New Roman" w:cs="Times New Roman"/>
                <w:color w:val="000000"/>
                <w:sz w:val="24"/>
                <w:szCs w:val="24"/>
                <w:bdr w:val="none" w:sz="0" w:space="0" w:color="auto" w:frame="1"/>
              </w:rPr>
              <w:t xml:space="preserve"> skirti avansą</w:t>
            </w:r>
            <w:r w:rsidR="5125ADD9" w:rsidRPr="74B289A3">
              <w:rPr>
                <w:rStyle w:val="normaltextrun"/>
                <w:rFonts w:ascii="Times New Roman" w:eastAsia="Times New Roman" w:hAnsi="Times New Roman" w:cs="Times New Roman"/>
                <w:color w:val="000000"/>
                <w:sz w:val="24"/>
                <w:szCs w:val="24"/>
                <w:bdr w:val="none" w:sz="0" w:space="0" w:color="auto" w:frame="1"/>
              </w:rPr>
              <w:t>. Kartu su prašymu turės pateikti</w:t>
            </w:r>
            <w:r w:rsidR="0305B9DA" w:rsidRPr="008E738B">
              <w:rPr>
                <w:rStyle w:val="normaltextrun"/>
                <w:rFonts w:ascii="Times New Roman" w:hAnsi="Times New Roman" w:cs="Times New Roman"/>
                <w:color w:val="000000"/>
                <w:sz w:val="24"/>
                <w:szCs w:val="24"/>
                <w:bdr w:val="none" w:sz="0" w:space="0" w:color="auto" w:frame="1"/>
              </w:rPr>
              <w:t xml:space="preserve"> avanso draudimo dokumentą</w:t>
            </w:r>
            <w:r w:rsidRPr="008E738B">
              <w:rPr>
                <w:rStyle w:val="normaltextrun"/>
                <w:rFonts w:ascii="Times New Roman" w:eastAsia="Times New Roman" w:hAnsi="Times New Roman" w:cs="Times New Roman"/>
                <w:color w:val="000000"/>
                <w:sz w:val="24"/>
                <w:szCs w:val="24"/>
                <w:bdr w:val="none" w:sz="0" w:space="0" w:color="auto" w:frame="1"/>
              </w:rPr>
              <w:t xml:space="preserve"> ir pasirašytas sutartis su rangovu, paslaugų arba prekių tiekėju dėl įrangos įsigijimo/montavimo, kurioje numatyta avansinio mokėjimo galimybė</w:t>
            </w:r>
            <w:r w:rsidR="61907F0F" w:rsidRPr="008E738B">
              <w:rPr>
                <w:rStyle w:val="normaltextrun"/>
                <w:rFonts w:ascii="Times New Roman" w:eastAsia="Times New Roman" w:hAnsi="Times New Roman" w:cs="Times New Roman"/>
                <w:color w:val="000000"/>
                <w:sz w:val="24"/>
                <w:szCs w:val="24"/>
                <w:bdr w:val="none" w:sz="0" w:space="0" w:color="auto" w:frame="1"/>
              </w:rPr>
              <w:t>.</w:t>
            </w:r>
          </w:p>
        </w:tc>
      </w:tr>
      <w:tr w:rsidR="00214EA0" w:rsidRPr="00C26229" w14:paraId="6B0AE111" w14:textId="77777777" w:rsidTr="12485C31">
        <w:tc>
          <w:tcPr>
            <w:tcW w:w="2547" w:type="dxa"/>
          </w:tcPr>
          <w:p w14:paraId="07DFB3BC" w14:textId="1A9C62C1" w:rsidR="00214EA0" w:rsidRPr="00177472" w:rsidRDefault="00214EA0" w:rsidP="020AA9F9">
            <w:pPr>
              <w:jc w:val="both"/>
              <w:rPr>
                <w:rFonts w:ascii="Times New Roman" w:eastAsia="Times New Roman" w:hAnsi="Times New Roman" w:cs="Times New Roman"/>
                <w:sz w:val="24"/>
                <w:szCs w:val="24"/>
              </w:rPr>
            </w:pPr>
            <w:r w:rsidRPr="00177472">
              <w:rPr>
                <w:rFonts w:ascii="Times New Roman" w:eastAsia="Times New Roman" w:hAnsi="Times New Roman" w:cs="Times New Roman"/>
                <w:sz w:val="24"/>
                <w:szCs w:val="24"/>
              </w:rPr>
              <w:t>Iki kada turi būti įgyvendinti projektai</w:t>
            </w:r>
            <w:r w:rsidR="00425EA0">
              <w:rPr>
                <w:rFonts w:ascii="Times New Roman" w:eastAsia="Times New Roman" w:hAnsi="Times New Roman" w:cs="Times New Roman"/>
                <w:sz w:val="24"/>
                <w:szCs w:val="24"/>
              </w:rPr>
              <w:t>?</w:t>
            </w:r>
          </w:p>
        </w:tc>
        <w:tc>
          <w:tcPr>
            <w:tcW w:w="8080" w:type="dxa"/>
          </w:tcPr>
          <w:p w14:paraId="2BFEDA56" w14:textId="43FB3C8C" w:rsidR="00214EA0" w:rsidRPr="00177472" w:rsidRDefault="0E2AC58F" w:rsidP="74B289A3">
            <w:pPr>
              <w:jc w:val="both"/>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 xml:space="preserve">JP projektas turi būti įgyvendintas </w:t>
            </w:r>
            <w:r w:rsidRPr="12485C31">
              <w:rPr>
                <w:rFonts w:ascii="Times New Roman" w:eastAsia="Times New Roman" w:hAnsi="Times New Roman" w:cs="Times New Roman"/>
                <w:b/>
                <w:bCs/>
                <w:sz w:val="24"/>
                <w:szCs w:val="24"/>
              </w:rPr>
              <w:t xml:space="preserve">iki 2026 m. sausio 31 d.   </w:t>
            </w:r>
            <w:r w:rsidRPr="12485C31">
              <w:rPr>
                <w:rFonts w:ascii="Times New Roman" w:eastAsia="Times New Roman" w:hAnsi="Times New Roman" w:cs="Times New Roman"/>
                <w:sz w:val="24"/>
                <w:szCs w:val="24"/>
              </w:rPr>
              <w:t xml:space="preserve"> </w:t>
            </w:r>
          </w:p>
        </w:tc>
      </w:tr>
      <w:tr w:rsidR="00214EA0" w:rsidRPr="00C26229" w14:paraId="19BF98F7" w14:textId="77777777" w:rsidTr="12485C31">
        <w:tc>
          <w:tcPr>
            <w:tcW w:w="2547" w:type="dxa"/>
          </w:tcPr>
          <w:p w14:paraId="1B69427D" w14:textId="5FB0BF01" w:rsidR="00214EA0" w:rsidRPr="00177472" w:rsidRDefault="00214EA0" w:rsidP="020AA9F9">
            <w:pPr>
              <w:jc w:val="both"/>
              <w:rPr>
                <w:rFonts w:ascii="Times New Roman" w:eastAsia="Times New Roman" w:hAnsi="Times New Roman" w:cs="Times New Roman"/>
                <w:sz w:val="24"/>
                <w:szCs w:val="24"/>
              </w:rPr>
            </w:pPr>
            <w:r w:rsidRPr="00177472">
              <w:rPr>
                <w:rFonts w:ascii="Times New Roman" w:eastAsia="Times New Roman" w:hAnsi="Times New Roman" w:cs="Times New Roman"/>
                <w:sz w:val="24"/>
                <w:szCs w:val="24"/>
              </w:rPr>
              <w:t>Kokius dokumentus reikia teikti su paraiška</w:t>
            </w:r>
            <w:r w:rsidR="00425EA0">
              <w:rPr>
                <w:rFonts w:ascii="Times New Roman" w:eastAsia="Times New Roman" w:hAnsi="Times New Roman" w:cs="Times New Roman"/>
                <w:sz w:val="24"/>
                <w:szCs w:val="24"/>
              </w:rPr>
              <w:t>?</w:t>
            </w:r>
          </w:p>
        </w:tc>
        <w:tc>
          <w:tcPr>
            <w:tcW w:w="8080" w:type="dxa"/>
          </w:tcPr>
          <w:p w14:paraId="1318B027" w14:textId="6A930B29" w:rsidR="007D7DEA" w:rsidRPr="00177472" w:rsidRDefault="61907F0F" w:rsidP="020AA9F9">
            <w:pPr>
              <w:jc w:val="both"/>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Užpild</w:t>
            </w:r>
            <w:r w:rsidR="556D93E3" w:rsidRPr="12485C31">
              <w:rPr>
                <w:rFonts w:ascii="Times New Roman" w:eastAsia="Times New Roman" w:hAnsi="Times New Roman" w:cs="Times New Roman"/>
                <w:sz w:val="24"/>
                <w:szCs w:val="24"/>
              </w:rPr>
              <w:t xml:space="preserve">oma </w:t>
            </w:r>
            <w:r w:rsidR="17D9A1AD" w:rsidRPr="12485C31">
              <w:rPr>
                <w:rFonts w:ascii="Times New Roman" w:eastAsia="Times New Roman" w:hAnsi="Times New Roman" w:cs="Times New Roman"/>
                <w:sz w:val="24"/>
                <w:szCs w:val="24"/>
              </w:rPr>
              <w:t xml:space="preserve">elektroninė </w:t>
            </w:r>
            <w:r w:rsidRPr="12485C31">
              <w:rPr>
                <w:rFonts w:ascii="Times New Roman" w:eastAsia="Times New Roman" w:hAnsi="Times New Roman" w:cs="Times New Roman"/>
                <w:sz w:val="24"/>
                <w:szCs w:val="24"/>
              </w:rPr>
              <w:t>paraiškos form</w:t>
            </w:r>
            <w:r w:rsidR="556D93E3" w:rsidRPr="12485C31">
              <w:rPr>
                <w:rFonts w:ascii="Times New Roman" w:eastAsia="Times New Roman" w:hAnsi="Times New Roman" w:cs="Times New Roman"/>
                <w:sz w:val="24"/>
                <w:szCs w:val="24"/>
              </w:rPr>
              <w:t>a</w:t>
            </w:r>
            <w:r w:rsidRPr="12485C31">
              <w:rPr>
                <w:rFonts w:ascii="Times New Roman" w:eastAsia="Times New Roman" w:hAnsi="Times New Roman" w:cs="Times New Roman"/>
                <w:sz w:val="24"/>
                <w:szCs w:val="24"/>
              </w:rPr>
              <w:t xml:space="preserve"> (nuoroda pateikiama LEA interneto svetainėje) ir pateik</w:t>
            </w:r>
            <w:r w:rsidR="556D93E3" w:rsidRPr="12485C31">
              <w:rPr>
                <w:rFonts w:ascii="Times New Roman" w:eastAsia="Times New Roman" w:hAnsi="Times New Roman" w:cs="Times New Roman"/>
                <w:sz w:val="24"/>
                <w:szCs w:val="24"/>
              </w:rPr>
              <w:t>iami:</w:t>
            </w:r>
          </w:p>
          <w:p w14:paraId="3AE5ABF9" w14:textId="0452DA22" w:rsidR="5C0D4A5C" w:rsidRDefault="5C0D4A5C" w:rsidP="12485C31">
            <w:pPr>
              <w:pStyle w:val="ListParagraph"/>
              <w:numPr>
                <w:ilvl w:val="0"/>
                <w:numId w:val="10"/>
              </w:numPr>
              <w:rPr>
                <w:rFonts w:ascii="Times New Roman" w:eastAsia="Times New Roman" w:hAnsi="Times New Roman" w:cs="Times New Roman"/>
                <w:sz w:val="24"/>
                <w:szCs w:val="24"/>
              </w:rPr>
            </w:pPr>
            <w:r w:rsidRPr="12485C31">
              <w:rPr>
                <w:rFonts w:ascii="Times New Roman" w:eastAsia="Times New Roman" w:hAnsi="Times New Roman" w:cs="Times New Roman"/>
                <w:b/>
                <w:bCs/>
                <w:sz w:val="24"/>
                <w:szCs w:val="24"/>
              </w:rPr>
              <w:t>Gamintojams:</w:t>
            </w:r>
            <w:r w:rsidRPr="12485C31">
              <w:rPr>
                <w:rFonts w:ascii="Times New Roman" w:eastAsia="Times New Roman" w:hAnsi="Times New Roman" w:cs="Times New Roman"/>
                <w:sz w:val="24"/>
                <w:szCs w:val="24"/>
              </w:rPr>
              <w:t xml:space="preserve"> elektros tinklų operatoriaus pareiškėjo vardu išduotos elektrinės prijungimo prie energetikos tinklų </w:t>
            </w:r>
            <w:r w:rsidRPr="12485C31">
              <w:rPr>
                <w:rFonts w:ascii="Times New Roman" w:eastAsia="Times New Roman" w:hAnsi="Times New Roman" w:cs="Times New Roman"/>
                <w:b/>
                <w:bCs/>
                <w:sz w:val="24"/>
                <w:szCs w:val="24"/>
              </w:rPr>
              <w:t>prijungimo sąlygos</w:t>
            </w:r>
            <w:r w:rsidRPr="12485C31">
              <w:rPr>
                <w:rFonts w:ascii="Times New Roman" w:eastAsia="Times New Roman" w:hAnsi="Times New Roman" w:cs="Times New Roman"/>
                <w:sz w:val="24"/>
                <w:szCs w:val="24"/>
              </w:rPr>
              <w:t xml:space="preserve"> arba </w:t>
            </w:r>
            <w:r w:rsidRPr="12485C31">
              <w:rPr>
                <w:rFonts w:ascii="Times New Roman" w:eastAsia="Times New Roman" w:hAnsi="Times New Roman" w:cs="Times New Roman"/>
                <w:b/>
                <w:bCs/>
                <w:sz w:val="24"/>
                <w:szCs w:val="24"/>
              </w:rPr>
              <w:t xml:space="preserve">įsipareigojimas </w:t>
            </w:r>
            <w:r w:rsidRPr="12485C31">
              <w:rPr>
                <w:rFonts w:ascii="Times New Roman" w:eastAsia="Times New Roman" w:hAnsi="Times New Roman" w:cs="Times New Roman"/>
                <w:sz w:val="24"/>
                <w:szCs w:val="24"/>
              </w:rPr>
              <w:t xml:space="preserve">pastatyti saulės elektrinę, kai planuojamos saulės elektrinės </w:t>
            </w:r>
            <w:r w:rsidRPr="12485C31">
              <w:rPr>
                <w:rFonts w:ascii="Times New Roman" w:eastAsia="Times New Roman" w:hAnsi="Times New Roman" w:cs="Times New Roman"/>
                <w:b/>
                <w:bCs/>
                <w:sz w:val="24"/>
                <w:szCs w:val="24"/>
              </w:rPr>
              <w:t>įrengtoji galia ne didesnė kaip 100 kW, o leistina generuoti galia lygi nuliui</w:t>
            </w:r>
            <w:r w:rsidRPr="12485C31">
              <w:rPr>
                <w:rFonts w:ascii="Times New Roman" w:eastAsia="Times New Roman" w:hAnsi="Times New Roman" w:cs="Times New Roman"/>
                <w:sz w:val="24"/>
                <w:szCs w:val="24"/>
              </w:rPr>
              <w:t xml:space="preserve">; </w:t>
            </w:r>
          </w:p>
          <w:p w14:paraId="5FD0F843" w14:textId="717C57F4" w:rsidR="5C0D4A5C" w:rsidRDefault="5C0D4A5C" w:rsidP="12485C31">
            <w:pPr>
              <w:pStyle w:val="ListParagraph"/>
              <w:numPr>
                <w:ilvl w:val="0"/>
                <w:numId w:val="10"/>
              </w:numPr>
              <w:rPr>
                <w:rFonts w:ascii="Times New Roman" w:eastAsia="Times New Roman" w:hAnsi="Times New Roman" w:cs="Times New Roman"/>
                <w:sz w:val="24"/>
                <w:szCs w:val="24"/>
              </w:rPr>
            </w:pPr>
            <w:r w:rsidRPr="12485C31">
              <w:rPr>
                <w:rFonts w:ascii="Times New Roman" w:eastAsia="Times New Roman" w:hAnsi="Times New Roman" w:cs="Times New Roman"/>
                <w:b/>
                <w:bCs/>
                <w:sz w:val="24"/>
                <w:szCs w:val="24"/>
              </w:rPr>
              <w:t>Gaminantiems vartotojams:</w:t>
            </w:r>
            <w:r w:rsidRPr="12485C31">
              <w:rPr>
                <w:rFonts w:ascii="Times New Roman" w:eastAsia="Times New Roman" w:hAnsi="Times New Roman" w:cs="Times New Roman"/>
                <w:sz w:val="24"/>
                <w:szCs w:val="24"/>
              </w:rPr>
              <w:t xml:space="preserve"> elektros tinklų operatoriaus pareiškėjo vardu išduotos elektrinės prijungimo prie energetikos tinklų </w:t>
            </w:r>
            <w:r w:rsidRPr="12485C31">
              <w:rPr>
                <w:rFonts w:ascii="Times New Roman" w:eastAsia="Times New Roman" w:hAnsi="Times New Roman" w:cs="Times New Roman"/>
                <w:b/>
                <w:bCs/>
                <w:sz w:val="24"/>
                <w:szCs w:val="24"/>
              </w:rPr>
              <w:t>prijungimo sąlygos</w:t>
            </w:r>
            <w:r w:rsidRPr="12485C31">
              <w:rPr>
                <w:rFonts w:ascii="Times New Roman" w:eastAsia="Times New Roman" w:hAnsi="Times New Roman" w:cs="Times New Roman"/>
                <w:sz w:val="24"/>
                <w:szCs w:val="24"/>
              </w:rPr>
              <w:t xml:space="preserve">, </w:t>
            </w:r>
            <w:r w:rsidRPr="12485C31">
              <w:rPr>
                <w:rFonts w:ascii="Times New Roman" w:eastAsia="Times New Roman" w:hAnsi="Times New Roman" w:cs="Times New Roman"/>
                <w:b/>
                <w:bCs/>
                <w:sz w:val="24"/>
                <w:szCs w:val="24"/>
              </w:rPr>
              <w:t>skirtos gaminančių vartotojų elektros energijos poreikio tenkinimui</w:t>
            </w:r>
            <w:r w:rsidRPr="12485C31">
              <w:rPr>
                <w:rFonts w:ascii="Times New Roman" w:eastAsia="Times New Roman" w:hAnsi="Times New Roman" w:cs="Times New Roman"/>
                <w:sz w:val="24"/>
                <w:szCs w:val="24"/>
              </w:rPr>
              <w:t xml:space="preserve">, arba </w:t>
            </w:r>
            <w:r w:rsidRPr="12485C31">
              <w:rPr>
                <w:rFonts w:ascii="Times New Roman" w:eastAsia="Times New Roman" w:hAnsi="Times New Roman" w:cs="Times New Roman"/>
                <w:b/>
                <w:bCs/>
                <w:sz w:val="24"/>
                <w:szCs w:val="24"/>
              </w:rPr>
              <w:t>įsipareigojimas</w:t>
            </w:r>
            <w:r w:rsidRPr="12485C31">
              <w:rPr>
                <w:rFonts w:ascii="Times New Roman" w:eastAsia="Times New Roman" w:hAnsi="Times New Roman" w:cs="Times New Roman"/>
                <w:sz w:val="24"/>
                <w:szCs w:val="24"/>
              </w:rPr>
              <w:t xml:space="preserve"> pastatyti saulės elektrinę, kai planuojamos saulės elektrinės </w:t>
            </w:r>
            <w:r w:rsidRPr="12485C31">
              <w:rPr>
                <w:rFonts w:ascii="Times New Roman" w:eastAsia="Times New Roman" w:hAnsi="Times New Roman" w:cs="Times New Roman"/>
                <w:b/>
                <w:bCs/>
                <w:sz w:val="24"/>
                <w:szCs w:val="24"/>
              </w:rPr>
              <w:t>įrengtoji galia ne didesnė kaip 100 kW, o leistina generuoti galia lygi nuliui</w:t>
            </w:r>
            <w:r w:rsidRPr="12485C31">
              <w:rPr>
                <w:rFonts w:ascii="Times New Roman" w:eastAsia="Times New Roman" w:hAnsi="Times New Roman" w:cs="Times New Roman"/>
                <w:sz w:val="24"/>
                <w:szCs w:val="24"/>
              </w:rPr>
              <w:t>;</w:t>
            </w:r>
          </w:p>
          <w:p w14:paraId="3828766F" w14:textId="5283DBFE" w:rsidR="00214EA0" w:rsidRPr="00DD626D" w:rsidRDefault="3CE57864" w:rsidP="74B289A3">
            <w:pPr>
              <w:pStyle w:val="ListParagraph"/>
              <w:numPr>
                <w:ilvl w:val="0"/>
                <w:numId w:val="10"/>
              </w:numPr>
              <w:rPr>
                <w:rFonts w:ascii="Times New Roman" w:eastAsia="Times New Roman" w:hAnsi="Times New Roman" w:cs="Times New Roman"/>
                <w:sz w:val="24"/>
                <w:szCs w:val="24"/>
              </w:rPr>
            </w:pPr>
            <w:r w:rsidRPr="74B289A3">
              <w:rPr>
                <w:rFonts w:ascii="Times New Roman" w:eastAsia="Times New Roman" w:hAnsi="Times New Roman" w:cs="Times New Roman"/>
                <w:b/>
                <w:bCs/>
                <w:sz w:val="24"/>
                <w:szCs w:val="24"/>
              </w:rPr>
              <w:t>Įgaliojimas</w:t>
            </w:r>
            <w:r w:rsidRPr="74B289A3">
              <w:rPr>
                <w:rFonts w:ascii="Times New Roman" w:eastAsia="Times New Roman" w:hAnsi="Times New Roman" w:cs="Times New Roman"/>
                <w:sz w:val="24"/>
                <w:szCs w:val="24"/>
              </w:rPr>
              <w:t xml:space="preserve">, jeigu pareiškėjas įgalioja kitą fizinį ar juridinį asmenį už jį atlikti su paraiškos pateikimu ar JP projekto įgyvendinimu susijusius veiksmus (notariškai patvirtintas arba informacinių technologijų priemonėmis sudarytas (https://igaliojimai.lt)  įgaliojimas atstovauti JP projekto pareiškėją); </w:t>
            </w:r>
          </w:p>
          <w:p w14:paraId="1A46DC88" w14:textId="7E29A2E8" w:rsidR="00214EA0" w:rsidRPr="00DD626D" w:rsidRDefault="3CE57864" w:rsidP="74B289A3">
            <w:pPr>
              <w:pStyle w:val="ListParagraph"/>
              <w:numPr>
                <w:ilvl w:val="0"/>
                <w:numId w:val="10"/>
              </w:numPr>
              <w:rPr>
                <w:rFonts w:ascii="Times New Roman" w:eastAsia="Times New Roman" w:hAnsi="Times New Roman" w:cs="Times New Roman"/>
                <w:sz w:val="24"/>
                <w:szCs w:val="24"/>
              </w:rPr>
            </w:pPr>
            <w:r w:rsidRPr="74B289A3">
              <w:rPr>
                <w:rFonts w:ascii="Times New Roman" w:eastAsia="Times New Roman" w:hAnsi="Times New Roman" w:cs="Times New Roman"/>
                <w:b/>
                <w:bCs/>
                <w:sz w:val="24"/>
                <w:szCs w:val="24"/>
              </w:rPr>
              <w:t>Informacija apie pareiškėjui suteiktą valstybės pagalbą</w:t>
            </w:r>
            <w:r w:rsidRPr="74B289A3">
              <w:rPr>
                <w:rFonts w:ascii="Times New Roman" w:eastAsia="Times New Roman" w:hAnsi="Times New Roman" w:cs="Times New Roman"/>
                <w:sz w:val="24"/>
                <w:szCs w:val="24"/>
              </w:rPr>
              <w:t xml:space="preserve"> (išskyrus de minimis); </w:t>
            </w:r>
          </w:p>
          <w:p w14:paraId="771C0E98" w14:textId="23DB6C12" w:rsidR="00214EA0" w:rsidRPr="00DD626D" w:rsidRDefault="3CE57864" w:rsidP="74B289A3">
            <w:pPr>
              <w:pStyle w:val="ListParagraph"/>
              <w:numPr>
                <w:ilvl w:val="0"/>
                <w:numId w:val="10"/>
              </w:numPr>
              <w:rPr>
                <w:rFonts w:ascii="Times New Roman" w:eastAsia="Times New Roman" w:hAnsi="Times New Roman" w:cs="Times New Roman"/>
                <w:sz w:val="24"/>
                <w:szCs w:val="24"/>
              </w:rPr>
            </w:pPr>
            <w:r w:rsidRPr="29DA07F0">
              <w:rPr>
                <w:rFonts w:ascii="Times New Roman" w:eastAsia="Times New Roman" w:hAnsi="Times New Roman" w:cs="Times New Roman"/>
                <w:b/>
                <w:bCs/>
                <w:sz w:val="24"/>
                <w:szCs w:val="24"/>
              </w:rPr>
              <w:t>Smulkiojo ar vidutinio verslo (toliau – SVV) subjekto statuso deklaracija</w:t>
            </w:r>
            <w:r w:rsidRPr="29DA07F0">
              <w:rPr>
                <w:rFonts w:ascii="Times New Roman" w:eastAsia="Times New Roman" w:hAnsi="Times New Roman" w:cs="Times New Roman"/>
                <w:sz w:val="24"/>
                <w:szCs w:val="24"/>
              </w:rPr>
              <w:t xml:space="preserve">, parengta pagal patvirtintų paskutinių ataskaitinių finansinių metų duomenis, išskyrus, kai paraišką teikia AIEB ar PEB, arba siekiantys jais tapti, kurių dalininkai savivaldybės ir (ar) savivaldybių įstaigos, išskyrus Lietuvos Respublikos smulkiojo ir vidutinio verslo plėtros įstatymo 3 straipsnio 11 dalyje numatytą išimtį; </w:t>
            </w:r>
          </w:p>
          <w:p w14:paraId="33491392" w14:textId="5AF74AF4" w:rsidR="5A5646B9" w:rsidRDefault="5A5646B9" w:rsidP="29DA07F0">
            <w:pPr>
              <w:pStyle w:val="ListParagraph"/>
              <w:numPr>
                <w:ilvl w:val="0"/>
                <w:numId w:val="10"/>
              </w:numPr>
              <w:rPr>
                <w:rFonts w:ascii="Times New Roman" w:eastAsia="Times New Roman" w:hAnsi="Times New Roman" w:cs="Times New Roman"/>
                <w:sz w:val="24"/>
                <w:szCs w:val="24"/>
              </w:rPr>
            </w:pPr>
            <w:r w:rsidRPr="29DA07F0">
              <w:rPr>
                <w:rFonts w:ascii="Times New Roman" w:eastAsia="Times New Roman" w:hAnsi="Times New Roman" w:cs="Times New Roman"/>
                <w:b/>
                <w:bCs/>
                <w:sz w:val="24"/>
                <w:szCs w:val="24"/>
              </w:rPr>
              <w:t>Finansinės atskaitomybės dokumentai</w:t>
            </w:r>
            <w:r w:rsidRPr="29DA07F0">
              <w:rPr>
                <w:rFonts w:ascii="Times New Roman" w:eastAsia="Times New Roman" w:hAnsi="Times New Roman" w:cs="Times New Roman"/>
                <w:sz w:val="24"/>
                <w:szCs w:val="24"/>
              </w:rPr>
              <w:t xml:space="preserve"> (balanso ir pelno (nuostolių) ataskaita) arba kiti finansinės apskaitos dokumentai, kai apskaita tvarkoma vadovaujantis Lietuvos Respublikos žemės ūkio ministro 2022 m. balandžio 25 d. įsakymu Nr. 3D-280 „Dėl ūkininkų ir gyventojų, kurie neįregistravę ūkininko ūkio verčiasi individualia žemės ūkio veikla, veiklos finansinės apskaitos tvarkos nustatymo“;  </w:t>
            </w:r>
          </w:p>
          <w:p w14:paraId="4E02C7F8" w14:textId="25E6BE5D" w:rsidR="00214EA0" w:rsidRPr="00DD626D" w:rsidRDefault="3CE57864" w:rsidP="74B289A3">
            <w:pPr>
              <w:pStyle w:val="ListParagraph"/>
              <w:numPr>
                <w:ilvl w:val="0"/>
                <w:numId w:val="10"/>
              </w:numPr>
              <w:rPr>
                <w:rFonts w:ascii="Times New Roman" w:eastAsia="Times New Roman" w:hAnsi="Times New Roman" w:cs="Times New Roman"/>
                <w:sz w:val="24"/>
                <w:szCs w:val="24"/>
              </w:rPr>
            </w:pPr>
            <w:r w:rsidRPr="29DA07F0">
              <w:rPr>
                <w:rFonts w:ascii="Times New Roman" w:eastAsia="Times New Roman" w:hAnsi="Times New Roman" w:cs="Times New Roman"/>
                <w:b/>
                <w:bCs/>
                <w:sz w:val="24"/>
                <w:szCs w:val="24"/>
              </w:rPr>
              <w:t>Pažyma dėl didelės įmonės statuso ir susijusių įmonių duomenų</w:t>
            </w:r>
            <w:r w:rsidRPr="29DA07F0">
              <w:rPr>
                <w:rFonts w:ascii="Times New Roman" w:eastAsia="Times New Roman" w:hAnsi="Times New Roman" w:cs="Times New Roman"/>
                <w:sz w:val="24"/>
                <w:szCs w:val="24"/>
              </w:rPr>
              <w:t xml:space="preserve">, kai paraišką teikia AIEB ar PEB, arba siekiantys jais tapti, kurių dalininkai savivaldybės ir (ar) savivaldybių įstaigos, išskyrus Lietuvos Respublikos smulkiojo ir vidutinio verslo plėtros įstatymo 3 straipsnio 11 dalyje numatytą išimtį (jeigu tiesiogiai ar netiesiogiai (pagal balsavimo sutartį, balsavimo teisės perleidimo sutartį, įgaliojimą ir pan.) atskirai arba kartu valstybė ir (ar) savivaldybė turi ne daugiau kaip 25 procentus įmonės dalyvių balsų, teikiama SVV subjekto statuso deklaracija); </w:t>
            </w:r>
          </w:p>
          <w:p w14:paraId="564D69B2" w14:textId="5E0C2A6E" w:rsidR="00214EA0" w:rsidRPr="00DD626D" w:rsidRDefault="3CE57864" w:rsidP="74B289A3">
            <w:pPr>
              <w:pStyle w:val="ListParagraph"/>
              <w:numPr>
                <w:ilvl w:val="0"/>
                <w:numId w:val="10"/>
              </w:numPr>
              <w:rPr>
                <w:rFonts w:ascii="Times New Roman" w:eastAsia="Times New Roman" w:hAnsi="Times New Roman" w:cs="Times New Roman"/>
                <w:sz w:val="24"/>
                <w:szCs w:val="24"/>
              </w:rPr>
            </w:pPr>
            <w:r w:rsidRPr="29DA07F0">
              <w:rPr>
                <w:rFonts w:ascii="Times New Roman" w:eastAsia="Times New Roman" w:hAnsi="Times New Roman" w:cs="Times New Roman"/>
                <w:b/>
                <w:bCs/>
                <w:sz w:val="24"/>
                <w:szCs w:val="24"/>
              </w:rPr>
              <w:t>Nuosavo įnašo (daugiau negu 10 000 Eur) finansavimo šaltinius pagrindžiantys  dokumentai</w:t>
            </w:r>
            <w:r w:rsidRPr="29DA07F0">
              <w:rPr>
                <w:rFonts w:ascii="Times New Roman" w:eastAsia="Times New Roman" w:hAnsi="Times New Roman" w:cs="Times New Roman"/>
                <w:sz w:val="24"/>
                <w:szCs w:val="24"/>
              </w:rPr>
              <w:t xml:space="preserve">, pvz. pažyma, kurioje nurodytas banko (kredito įstaigų, juridinių asmenų, akcininkų ar kitų) sprendimas suteikti lėšas JP projektui įgyvendinti, paskolos sutartis ar kita. </w:t>
            </w:r>
          </w:p>
          <w:p w14:paraId="79BA2A1E" w14:textId="1F5C1362" w:rsidR="00214EA0" w:rsidRPr="00DD626D" w:rsidRDefault="3CE57864" w:rsidP="74B289A3">
            <w:pPr>
              <w:pStyle w:val="ListParagraph"/>
              <w:numPr>
                <w:ilvl w:val="0"/>
                <w:numId w:val="10"/>
              </w:numPr>
              <w:rPr>
                <w:rFonts w:ascii="Times New Roman" w:eastAsia="Times New Roman" w:hAnsi="Times New Roman" w:cs="Times New Roman"/>
                <w:sz w:val="24"/>
                <w:szCs w:val="24"/>
              </w:rPr>
            </w:pPr>
            <w:r w:rsidRPr="29DA07F0">
              <w:rPr>
                <w:rFonts w:ascii="Times New Roman" w:eastAsia="Times New Roman" w:hAnsi="Times New Roman" w:cs="Times New Roman"/>
                <w:b/>
                <w:bCs/>
                <w:sz w:val="24"/>
                <w:szCs w:val="24"/>
              </w:rPr>
              <w:t>Aplinkos apsaugos agentūros sprendimas dėl planuojamos ūkinės veiklos</w:t>
            </w:r>
            <w:r w:rsidRPr="29DA07F0">
              <w:rPr>
                <w:rFonts w:ascii="Times New Roman" w:eastAsia="Times New Roman" w:hAnsi="Times New Roman" w:cs="Times New Roman"/>
                <w:sz w:val="24"/>
                <w:szCs w:val="24"/>
              </w:rPr>
              <w:t xml:space="preserve"> (saulės elektrinės (-ių) įrengimo) galimybių ir poveikio aplinkai vertinimo </w:t>
            </w:r>
            <w:r w:rsidRPr="29DA07F0">
              <w:rPr>
                <w:rFonts w:ascii="Times New Roman" w:eastAsia="Times New Roman" w:hAnsi="Times New Roman" w:cs="Times New Roman"/>
                <w:sz w:val="24"/>
                <w:szCs w:val="24"/>
              </w:rPr>
              <w:lastRenderedPageBreak/>
              <w:t xml:space="preserve">ataskaita (arba nuoroda (-os), jei tokie dokumentai skelbiami atsakingos institucijos interneto svetainėje) (kai taikoma). </w:t>
            </w:r>
          </w:p>
          <w:p w14:paraId="30286BE2" w14:textId="338C16A5" w:rsidR="00214EA0" w:rsidRPr="00DD626D" w:rsidRDefault="3CE57864" w:rsidP="74B289A3">
            <w:pPr>
              <w:pStyle w:val="ListParagraph"/>
              <w:numPr>
                <w:ilvl w:val="0"/>
                <w:numId w:val="10"/>
              </w:numPr>
              <w:rPr>
                <w:rFonts w:ascii="Times New Roman" w:eastAsia="Times New Roman" w:hAnsi="Times New Roman" w:cs="Times New Roman"/>
                <w:sz w:val="24"/>
                <w:szCs w:val="24"/>
              </w:rPr>
            </w:pPr>
            <w:r w:rsidRPr="29DA07F0">
              <w:rPr>
                <w:rFonts w:ascii="Times New Roman" w:eastAsia="Times New Roman" w:hAnsi="Times New Roman" w:cs="Times New Roman"/>
                <w:b/>
                <w:bCs/>
                <w:sz w:val="24"/>
                <w:szCs w:val="24"/>
              </w:rPr>
              <w:t>Už saugomos teritorijos apsaugą atsakingos direkcijos išvada</w:t>
            </w:r>
            <w:r w:rsidRPr="29DA07F0">
              <w:rPr>
                <w:rFonts w:ascii="Times New Roman" w:eastAsia="Times New Roman" w:hAnsi="Times New Roman" w:cs="Times New Roman"/>
                <w:sz w:val="24"/>
                <w:szCs w:val="24"/>
              </w:rPr>
              <w:t>, kuria nustatytas planuojamos ūkinės veiklos įgyvendinimo poveikio įsteigtoms ar potencialioms „Natura 2000“ teritorijoms reikšmingumas (kai taikoma).</w:t>
            </w:r>
          </w:p>
        </w:tc>
      </w:tr>
      <w:tr w:rsidR="74B289A3" w14:paraId="58E43102" w14:textId="77777777" w:rsidTr="12485C31">
        <w:trPr>
          <w:trHeight w:val="300"/>
        </w:trPr>
        <w:tc>
          <w:tcPr>
            <w:tcW w:w="2547" w:type="dxa"/>
          </w:tcPr>
          <w:p w14:paraId="6C8020E1" w14:textId="7DFD4379" w:rsidR="1983FCA6" w:rsidRDefault="1983FCA6" w:rsidP="74B289A3">
            <w:pPr>
              <w:jc w:val="both"/>
              <w:rPr>
                <w:rFonts w:ascii="Times New Roman" w:eastAsia="Times New Roman" w:hAnsi="Times New Roman" w:cs="Times New Roman"/>
                <w:sz w:val="24"/>
                <w:szCs w:val="24"/>
              </w:rPr>
            </w:pPr>
            <w:r w:rsidRPr="74B289A3">
              <w:rPr>
                <w:rFonts w:ascii="Times New Roman" w:eastAsia="Times New Roman" w:hAnsi="Times New Roman" w:cs="Times New Roman"/>
                <w:sz w:val="24"/>
                <w:szCs w:val="24"/>
              </w:rPr>
              <w:lastRenderedPageBreak/>
              <w:t>Ar su paraiška būtina teikti ESO sąlygas?</w:t>
            </w:r>
          </w:p>
        </w:tc>
        <w:tc>
          <w:tcPr>
            <w:tcW w:w="8080" w:type="dxa"/>
          </w:tcPr>
          <w:p w14:paraId="5CFDEF59" w14:textId="2CC2A762" w:rsidR="1983FCA6" w:rsidRDefault="255C3AC0" w:rsidP="74B289A3">
            <w:pPr>
              <w:jc w:val="both"/>
              <w:rPr>
                <w:rFonts w:ascii="Times New Roman" w:eastAsia="Times New Roman" w:hAnsi="Times New Roman" w:cs="Times New Roman"/>
                <w:sz w:val="24"/>
                <w:szCs w:val="24"/>
              </w:rPr>
            </w:pPr>
            <w:r w:rsidRPr="29DA07F0">
              <w:rPr>
                <w:rFonts w:ascii="Times New Roman" w:eastAsia="Times New Roman" w:hAnsi="Times New Roman" w:cs="Times New Roman"/>
                <w:sz w:val="24"/>
                <w:szCs w:val="24"/>
              </w:rPr>
              <w:t>ESO sąlygos nebūtinos</w:t>
            </w:r>
            <w:r w:rsidR="1983FCA6" w:rsidRPr="29DA07F0">
              <w:rPr>
                <w:rFonts w:ascii="Times New Roman" w:eastAsia="Times New Roman" w:hAnsi="Times New Roman" w:cs="Times New Roman"/>
                <w:sz w:val="24"/>
                <w:szCs w:val="24"/>
              </w:rPr>
              <w:t>, jeigu planuojama įsirengti saulės elektrinę, kurios galia bus ne didesnė nei 100 kW, o leistina generuoti galia lygi 0.</w:t>
            </w:r>
          </w:p>
        </w:tc>
      </w:tr>
      <w:tr w:rsidR="007D7DEA" w:rsidRPr="00C26229" w14:paraId="4AACBD82" w14:textId="77777777" w:rsidTr="12485C31">
        <w:tc>
          <w:tcPr>
            <w:tcW w:w="2547" w:type="dxa"/>
          </w:tcPr>
          <w:p w14:paraId="66F7C4DC" w14:textId="63F174B7" w:rsidR="007D7DEA" w:rsidRPr="00177472" w:rsidRDefault="61907F0F" w:rsidP="020AA9F9">
            <w:pPr>
              <w:jc w:val="both"/>
              <w:rPr>
                <w:rFonts w:ascii="Times New Roman" w:eastAsia="Times New Roman" w:hAnsi="Times New Roman" w:cs="Times New Roman"/>
                <w:sz w:val="24"/>
                <w:szCs w:val="24"/>
              </w:rPr>
            </w:pPr>
            <w:r w:rsidRPr="74B289A3">
              <w:rPr>
                <w:rFonts w:ascii="Times New Roman" w:eastAsia="Times New Roman" w:hAnsi="Times New Roman" w:cs="Times New Roman"/>
                <w:sz w:val="24"/>
                <w:szCs w:val="24"/>
              </w:rPr>
              <w:t xml:space="preserve">Kada galima pradėti </w:t>
            </w:r>
            <w:r w:rsidR="051F69E5" w:rsidRPr="74B289A3">
              <w:rPr>
                <w:rFonts w:ascii="Times New Roman" w:eastAsia="Times New Roman" w:hAnsi="Times New Roman" w:cs="Times New Roman"/>
                <w:sz w:val="24"/>
                <w:szCs w:val="24"/>
              </w:rPr>
              <w:t>saulės elektrinės</w:t>
            </w:r>
            <w:r w:rsidRPr="74B289A3">
              <w:rPr>
                <w:rFonts w:ascii="Times New Roman" w:eastAsia="Times New Roman" w:hAnsi="Times New Roman" w:cs="Times New Roman"/>
                <w:sz w:val="24"/>
                <w:szCs w:val="24"/>
              </w:rPr>
              <w:t xml:space="preserve"> įrengimo veiklas</w:t>
            </w:r>
            <w:r w:rsidR="4CC6E27A" w:rsidRPr="74B289A3">
              <w:rPr>
                <w:rFonts w:ascii="Times New Roman" w:eastAsia="Times New Roman" w:hAnsi="Times New Roman" w:cs="Times New Roman"/>
                <w:sz w:val="24"/>
                <w:szCs w:val="24"/>
              </w:rPr>
              <w:t>?</w:t>
            </w:r>
          </w:p>
        </w:tc>
        <w:tc>
          <w:tcPr>
            <w:tcW w:w="8080" w:type="dxa"/>
          </w:tcPr>
          <w:p w14:paraId="4A481725" w14:textId="7F525C45" w:rsidR="007D7DEA" w:rsidRPr="00177472" w:rsidRDefault="61907F0F" w:rsidP="74B289A3">
            <w:pPr>
              <w:jc w:val="both"/>
              <w:rPr>
                <w:rFonts w:ascii="Times New Roman" w:eastAsia="Times New Roman" w:hAnsi="Times New Roman" w:cs="Times New Roman"/>
                <w:sz w:val="24"/>
                <w:szCs w:val="24"/>
              </w:rPr>
            </w:pPr>
            <w:r w:rsidRPr="12485C31">
              <w:rPr>
                <w:rFonts w:ascii="Times New Roman" w:eastAsia="Times New Roman" w:hAnsi="Times New Roman" w:cs="Times New Roman"/>
                <w:b/>
                <w:bCs/>
                <w:sz w:val="24"/>
                <w:szCs w:val="24"/>
              </w:rPr>
              <w:t>S</w:t>
            </w:r>
            <w:r w:rsidR="446F41EA" w:rsidRPr="12485C31">
              <w:rPr>
                <w:rFonts w:ascii="Times New Roman" w:eastAsia="Times New Roman" w:hAnsi="Times New Roman" w:cs="Times New Roman"/>
                <w:b/>
                <w:bCs/>
                <w:sz w:val="24"/>
                <w:szCs w:val="24"/>
              </w:rPr>
              <w:t>aulės elektrinės įrengimo veiklos</w:t>
            </w:r>
            <w:r w:rsidRPr="12485C31">
              <w:rPr>
                <w:rFonts w:ascii="Times New Roman" w:eastAsia="Times New Roman" w:hAnsi="Times New Roman" w:cs="Times New Roman"/>
                <w:b/>
                <w:bCs/>
                <w:sz w:val="24"/>
                <w:szCs w:val="24"/>
              </w:rPr>
              <w:t xml:space="preserve"> </w:t>
            </w:r>
            <w:r w:rsidR="40D0CFB3" w:rsidRPr="12485C31">
              <w:rPr>
                <w:rFonts w:ascii="Times New Roman" w:eastAsia="Times New Roman" w:hAnsi="Times New Roman" w:cs="Times New Roman"/>
                <w:b/>
                <w:bCs/>
                <w:sz w:val="24"/>
                <w:szCs w:val="24"/>
              </w:rPr>
              <w:t>negali būti pradėtos anksčiau nei pateikiama paraiška LEA</w:t>
            </w:r>
            <w:r w:rsidRPr="12485C31">
              <w:rPr>
                <w:rFonts w:ascii="Times New Roman" w:eastAsia="Times New Roman" w:hAnsi="Times New Roman" w:cs="Times New Roman"/>
                <w:sz w:val="24"/>
                <w:szCs w:val="24"/>
              </w:rPr>
              <w:t>, t.</w:t>
            </w:r>
            <w:r w:rsidR="41433659" w:rsidRPr="12485C31">
              <w:rPr>
                <w:rFonts w:ascii="Times New Roman" w:eastAsia="Times New Roman" w:hAnsi="Times New Roman" w:cs="Times New Roman"/>
                <w:sz w:val="24"/>
                <w:szCs w:val="24"/>
              </w:rPr>
              <w:t xml:space="preserve"> </w:t>
            </w:r>
            <w:r w:rsidRPr="12485C31">
              <w:rPr>
                <w:rFonts w:ascii="Times New Roman" w:eastAsia="Times New Roman" w:hAnsi="Times New Roman" w:cs="Times New Roman"/>
                <w:sz w:val="24"/>
                <w:szCs w:val="24"/>
              </w:rPr>
              <w:t>y.</w:t>
            </w:r>
            <w:r w:rsidR="12A42274" w:rsidRPr="12485C31">
              <w:rPr>
                <w:rFonts w:ascii="Times New Roman" w:eastAsia="Times New Roman" w:hAnsi="Times New Roman" w:cs="Times New Roman"/>
                <w:sz w:val="24"/>
                <w:szCs w:val="24"/>
              </w:rPr>
              <w:t xml:space="preserve"> </w:t>
            </w:r>
            <w:r w:rsidR="2E7C5954" w:rsidRPr="12485C31">
              <w:rPr>
                <w:rFonts w:ascii="Times New Roman" w:eastAsia="Times New Roman" w:hAnsi="Times New Roman" w:cs="Times New Roman"/>
                <w:sz w:val="24"/>
                <w:szCs w:val="24"/>
              </w:rPr>
              <w:t>saulės modulių</w:t>
            </w:r>
            <w:r w:rsidR="5E2916FE" w:rsidRPr="12485C31">
              <w:rPr>
                <w:rFonts w:ascii="Times New Roman" w:eastAsia="Times New Roman" w:hAnsi="Times New Roman" w:cs="Times New Roman"/>
                <w:sz w:val="24"/>
                <w:szCs w:val="24"/>
              </w:rPr>
              <w:t>, įtampos keitiklių</w:t>
            </w:r>
            <w:r w:rsidR="2E7C5954" w:rsidRPr="12485C31">
              <w:rPr>
                <w:rFonts w:ascii="Times New Roman" w:eastAsia="Times New Roman" w:hAnsi="Times New Roman" w:cs="Times New Roman"/>
                <w:sz w:val="24"/>
                <w:szCs w:val="24"/>
              </w:rPr>
              <w:t xml:space="preserve"> ar kitų</w:t>
            </w:r>
            <w:r w:rsidR="1CCDFC30" w:rsidRPr="12485C31">
              <w:rPr>
                <w:rFonts w:ascii="Times New Roman" w:eastAsia="Times New Roman" w:hAnsi="Times New Roman" w:cs="Times New Roman"/>
                <w:sz w:val="24"/>
                <w:szCs w:val="24"/>
              </w:rPr>
              <w:t xml:space="preserve"> montavimo </w:t>
            </w:r>
            <w:r w:rsidR="2E7C5954" w:rsidRPr="12485C31">
              <w:rPr>
                <w:rFonts w:ascii="Times New Roman" w:eastAsia="Times New Roman" w:hAnsi="Times New Roman" w:cs="Times New Roman"/>
                <w:sz w:val="24"/>
                <w:szCs w:val="24"/>
              </w:rPr>
              <w:t xml:space="preserve">komponentų </w:t>
            </w:r>
            <w:r w:rsidR="728DA9BF" w:rsidRPr="12485C31">
              <w:rPr>
                <w:rFonts w:ascii="Times New Roman" w:eastAsia="Times New Roman" w:hAnsi="Times New Roman" w:cs="Times New Roman"/>
                <w:sz w:val="24"/>
                <w:szCs w:val="24"/>
              </w:rPr>
              <w:t xml:space="preserve">ir darbų </w:t>
            </w:r>
            <w:r w:rsidR="2E7C5954" w:rsidRPr="12485C31">
              <w:rPr>
                <w:rFonts w:ascii="Times New Roman" w:eastAsia="Times New Roman" w:hAnsi="Times New Roman" w:cs="Times New Roman"/>
                <w:sz w:val="24"/>
                <w:szCs w:val="24"/>
              </w:rPr>
              <w:t>pirkimo–pardavimo sutartys</w:t>
            </w:r>
            <w:r w:rsidR="42E0EC15" w:rsidRPr="12485C31">
              <w:rPr>
                <w:rFonts w:ascii="Times New Roman" w:eastAsia="Times New Roman" w:hAnsi="Times New Roman" w:cs="Times New Roman"/>
                <w:sz w:val="24"/>
                <w:szCs w:val="24"/>
              </w:rPr>
              <w:t xml:space="preserve"> </w:t>
            </w:r>
            <w:r w:rsidR="4CC6E27A" w:rsidRPr="12485C31">
              <w:rPr>
                <w:rFonts w:ascii="Times New Roman" w:eastAsia="Times New Roman" w:hAnsi="Times New Roman" w:cs="Times New Roman"/>
                <w:sz w:val="24"/>
                <w:szCs w:val="24"/>
              </w:rPr>
              <w:t xml:space="preserve">negali būti pasirašytos </w:t>
            </w:r>
            <w:r w:rsidR="2A12299C" w:rsidRPr="12485C31">
              <w:rPr>
                <w:rFonts w:ascii="Times New Roman" w:eastAsia="Times New Roman" w:hAnsi="Times New Roman" w:cs="Times New Roman"/>
                <w:sz w:val="24"/>
                <w:szCs w:val="24"/>
              </w:rPr>
              <w:t>anksčiau nei pateikta paraišk</w:t>
            </w:r>
            <w:r w:rsidR="4BDED682" w:rsidRPr="12485C31">
              <w:rPr>
                <w:rFonts w:ascii="Times New Roman" w:eastAsia="Times New Roman" w:hAnsi="Times New Roman" w:cs="Times New Roman"/>
                <w:sz w:val="24"/>
                <w:szCs w:val="24"/>
              </w:rPr>
              <w:t>a</w:t>
            </w:r>
            <w:r w:rsidR="2CEFE04A" w:rsidRPr="12485C31">
              <w:rPr>
                <w:rFonts w:ascii="Times New Roman" w:eastAsia="Times New Roman" w:hAnsi="Times New Roman" w:cs="Times New Roman"/>
                <w:sz w:val="24"/>
                <w:szCs w:val="24"/>
              </w:rPr>
              <w:t xml:space="preserve">, </w:t>
            </w:r>
            <w:r w:rsidR="2A12299C" w:rsidRPr="12485C31">
              <w:rPr>
                <w:rFonts w:ascii="Times New Roman" w:eastAsia="Times New Roman" w:hAnsi="Times New Roman" w:cs="Times New Roman"/>
                <w:sz w:val="24"/>
                <w:szCs w:val="24"/>
              </w:rPr>
              <w:t xml:space="preserve">negali būti pradėti </w:t>
            </w:r>
            <w:r w:rsidR="48C35057" w:rsidRPr="12485C31">
              <w:rPr>
                <w:rFonts w:ascii="Times New Roman" w:eastAsia="Times New Roman" w:hAnsi="Times New Roman" w:cs="Times New Roman"/>
                <w:sz w:val="24"/>
                <w:szCs w:val="24"/>
              </w:rPr>
              <w:t>saulės elektrinės</w:t>
            </w:r>
            <w:r w:rsidR="2CEFE04A" w:rsidRPr="12485C31">
              <w:rPr>
                <w:rFonts w:ascii="Times New Roman" w:eastAsia="Times New Roman" w:hAnsi="Times New Roman" w:cs="Times New Roman"/>
                <w:sz w:val="24"/>
                <w:szCs w:val="24"/>
              </w:rPr>
              <w:t xml:space="preserve"> montavimo darb</w:t>
            </w:r>
            <w:r w:rsidR="2A12299C" w:rsidRPr="12485C31">
              <w:rPr>
                <w:rFonts w:ascii="Times New Roman" w:eastAsia="Times New Roman" w:hAnsi="Times New Roman" w:cs="Times New Roman"/>
                <w:sz w:val="24"/>
                <w:szCs w:val="24"/>
              </w:rPr>
              <w:t>ai</w:t>
            </w:r>
            <w:r w:rsidR="2CEFE04A" w:rsidRPr="12485C31">
              <w:rPr>
                <w:rFonts w:ascii="Times New Roman" w:eastAsia="Times New Roman" w:hAnsi="Times New Roman" w:cs="Times New Roman"/>
                <w:sz w:val="24"/>
                <w:szCs w:val="24"/>
              </w:rPr>
              <w:t xml:space="preserve"> </w:t>
            </w:r>
            <w:r w:rsidRPr="12485C31">
              <w:rPr>
                <w:rFonts w:ascii="Times New Roman" w:eastAsia="Times New Roman" w:hAnsi="Times New Roman" w:cs="Times New Roman"/>
                <w:sz w:val="24"/>
                <w:szCs w:val="24"/>
              </w:rPr>
              <w:t>(tai reikalavimas pagal ES reglamentą dėl valstybės pagalbos)</w:t>
            </w:r>
            <w:r w:rsidR="4A03976C" w:rsidRPr="12485C31">
              <w:rPr>
                <w:rFonts w:ascii="Times New Roman" w:eastAsia="Times New Roman" w:hAnsi="Times New Roman" w:cs="Times New Roman"/>
                <w:sz w:val="24"/>
                <w:szCs w:val="24"/>
              </w:rPr>
              <w:t>.</w:t>
            </w:r>
          </w:p>
        </w:tc>
      </w:tr>
      <w:tr w:rsidR="00214EA0" w:rsidRPr="00C26229" w14:paraId="1DA1E5A8" w14:textId="77777777" w:rsidTr="12485C31">
        <w:tc>
          <w:tcPr>
            <w:tcW w:w="2547" w:type="dxa"/>
          </w:tcPr>
          <w:p w14:paraId="3A61F13B" w14:textId="78D7600D" w:rsidR="00214EA0" w:rsidRPr="00177472" w:rsidRDefault="00214EA0" w:rsidP="020AA9F9">
            <w:pPr>
              <w:jc w:val="both"/>
              <w:rPr>
                <w:rFonts w:ascii="Times New Roman" w:eastAsia="Times New Roman" w:hAnsi="Times New Roman" w:cs="Times New Roman"/>
                <w:sz w:val="24"/>
                <w:szCs w:val="24"/>
              </w:rPr>
            </w:pPr>
            <w:r w:rsidRPr="29DA07F0">
              <w:rPr>
                <w:rFonts w:ascii="Times New Roman" w:eastAsia="Times New Roman" w:hAnsi="Times New Roman" w:cs="Times New Roman"/>
                <w:sz w:val="24"/>
                <w:szCs w:val="24"/>
              </w:rPr>
              <w:t>Kur ir kaip galima konsultuotis</w:t>
            </w:r>
            <w:r w:rsidR="54B0A250" w:rsidRPr="29DA07F0">
              <w:rPr>
                <w:rFonts w:ascii="Times New Roman" w:eastAsia="Times New Roman" w:hAnsi="Times New Roman" w:cs="Times New Roman"/>
                <w:sz w:val="24"/>
                <w:szCs w:val="24"/>
              </w:rPr>
              <w:t>?</w:t>
            </w:r>
          </w:p>
        </w:tc>
        <w:tc>
          <w:tcPr>
            <w:tcW w:w="8080" w:type="dxa"/>
          </w:tcPr>
          <w:p w14:paraId="200BBA7F" w14:textId="264C732F" w:rsidR="6C27135B" w:rsidRDefault="6C27135B" w:rsidP="74B289A3">
            <w:pPr>
              <w:pStyle w:val="paragraph"/>
              <w:spacing w:before="0" w:beforeAutospacing="0" w:after="0" w:afterAutospacing="0"/>
              <w:jc w:val="both"/>
            </w:pPr>
            <w:r w:rsidRPr="74B289A3">
              <w:rPr>
                <w:lang w:eastAsia="en-US"/>
              </w:rPr>
              <w:t xml:space="preserve">Konsultacijos teikiamos telefonu. +370 5 230 3312 darbo dienomis. </w:t>
            </w:r>
          </w:p>
          <w:p w14:paraId="675C4573" w14:textId="38F85BA4" w:rsidR="6C27135B" w:rsidRDefault="6C27135B" w:rsidP="74B289A3">
            <w:pPr>
              <w:pStyle w:val="paragraph"/>
              <w:spacing w:before="0" w:beforeAutospacing="0" w:after="0" w:afterAutospacing="0"/>
              <w:jc w:val="both"/>
            </w:pPr>
            <w:r w:rsidRPr="74B289A3">
              <w:rPr>
                <w:lang w:eastAsia="en-US"/>
              </w:rPr>
              <w:t xml:space="preserve">El. paštu: saules.elektrines@ena.lt. </w:t>
            </w:r>
          </w:p>
          <w:p w14:paraId="5A7034AE" w14:textId="1B48EFDF" w:rsidR="00214EA0" w:rsidRPr="00177472" w:rsidRDefault="6C27135B" w:rsidP="12485C31">
            <w:pPr>
              <w:pStyle w:val="paragraph"/>
              <w:spacing w:before="0" w:beforeAutospacing="0" w:after="0" w:afterAutospacing="0"/>
              <w:jc w:val="both"/>
            </w:pPr>
            <w:r w:rsidRPr="12485C31">
              <w:rPr>
                <w:lang w:eastAsia="en-US"/>
              </w:rPr>
              <w:t>Detalesnė informacija dėl konsultavimo teikiama LEA svetainėje www.ena.lt</w:t>
            </w:r>
          </w:p>
        </w:tc>
      </w:tr>
      <w:tr w:rsidR="00674FD8" w:rsidRPr="00C26229" w14:paraId="13DD5296" w14:textId="77777777" w:rsidTr="12485C31">
        <w:tc>
          <w:tcPr>
            <w:tcW w:w="2547" w:type="dxa"/>
          </w:tcPr>
          <w:p w14:paraId="61E63F11" w14:textId="29D79F9A" w:rsidR="00674FD8" w:rsidRPr="00177472" w:rsidRDefault="00674FD8" w:rsidP="020AA9F9">
            <w:pPr>
              <w:jc w:val="both"/>
              <w:rPr>
                <w:rFonts w:ascii="Times New Roman" w:eastAsia="Times New Roman" w:hAnsi="Times New Roman" w:cs="Times New Roman"/>
                <w:sz w:val="24"/>
                <w:szCs w:val="24"/>
              </w:rPr>
            </w:pPr>
            <w:r w:rsidRPr="12485C31">
              <w:rPr>
                <w:rFonts w:ascii="Times New Roman" w:eastAsia="Times New Roman" w:hAnsi="Times New Roman" w:cs="Times New Roman"/>
                <w:sz w:val="24"/>
                <w:szCs w:val="24"/>
              </w:rPr>
              <w:t>Kas yra labai maža</w:t>
            </w:r>
            <w:r w:rsidR="061BA27D" w:rsidRPr="12485C31">
              <w:rPr>
                <w:rFonts w:ascii="Times New Roman" w:eastAsia="Times New Roman" w:hAnsi="Times New Roman" w:cs="Times New Roman"/>
                <w:sz w:val="24"/>
                <w:szCs w:val="24"/>
              </w:rPr>
              <w:t xml:space="preserve">, </w:t>
            </w:r>
            <w:r w:rsidRPr="12485C31">
              <w:rPr>
                <w:rFonts w:ascii="Times New Roman" w:eastAsia="Times New Roman" w:hAnsi="Times New Roman" w:cs="Times New Roman"/>
                <w:sz w:val="24"/>
                <w:szCs w:val="24"/>
              </w:rPr>
              <w:t xml:space="preserve"> maža</w:t>
            </w:r>
            <w:r w:rsidR="181CC37E" w:rsidRPr="12485C31">
              <w:rPr>
                <w:rFonts w:ascii="Times New Roman" w:eastAsia="Times New Roman" w:hAnsi="Times New Roman" w:cs="Times New Roman"/>
                <w:sz w:val="24"/>
                <w:szCs w:val="24"/>
              </w:rPr>
              <w:t xml:space="preserve"> ar vidutinė</w:t>
            </w:r>
            <w:r w:rsidRPr="12485C31">
              <w:rPr>
                <w:rFonts w:ascii="Times New Roman" w:eastAsia="Times New Roman" w:hAnsi="Times New Roman" w:cs="Times New Roman"/>
                <w:sz w:val="24"/>
                <w:szCs w:val="24"/>
              </w:rPr>
              <w:t xml:space="preserve"> įmonė</w:t>
            </w:r>
            <w:r w:rsidR="005D2267" w:rsidRPr="12485C31">
              <w:rPr>
                <w:rFonts w:ascii="Times New Roman" w:eastAsia="Times New Roman" w:hAnsi="Times New Roman" w:cs="Times New Roman"/>
                <w:sz w:val="24"/>
                <w:szCs w:val="24"/>
              </w:rPr>
              <w:t>?</w:t>
            </w:r>
          </w:p>
        </w:tc>
        <w:tc>
          <w:tcPr>
            <w:tcW w:w="8080" w:type="dxa"/>
          </w:tcPr>
          <w:p w14:paraId="67F50498" w14:textId="77777777" w:rsidR="007D7DEA" w:rsidRPr="00177472" w:rsidRDefault="007D7DEA" w:rsidP="020AA9F9">
            <w:pPr>
              <w:pStyle w:val="paragraph"/>
              <w:spacing w:before="0" w:beforeAutospacing="0" w:after="0" w:afterAutospacing="0"/>
              <w:jc w:val="both"/>
              <w:textAlignment w:val="baseline"/>
              <w:rPr>
                <w:rStyle w:val="normaltextrun"/>
                <w:b/>
                <w:bCs/>
              </w:rPr>
            </w:pPr>
            <w:r w:rsidRPr="00177472">
              <w:rPr>
                <w:rStyle w:val="normaltextrun"/>
                <w:b/>
                <w:bCs/>
              </w:rPr>
              <w:t xml:space="preserve">Labai mažos įmonės kriterijai: </w:t>
            </w:r>
          </w:p>
          <w:p w14:paraId="54798D5F" w14:textId="6BDF9547" w:rsidR="00674FD8" w:rsidRPr="00177472" w:rsidRDefault="61907F0F" w:rsidP="74B289A3">
            <w:pPr>
              <w:pStyle w:val="paragraph"/>
              <w:spacing w:before="0" w:beforeAutospacing="0" w:after="0" w:afterAutospacing="0"/>
              <w:jc w:val="both"/>
              <w:textAlignment w:val="baseline"/>
              <w:rPr>
                <w:rStyle w:val="normaltextrun"/>
              </w:rPr>
            </w:pPr>
            <w:r w:rsidRPr="29DA07F0">
              <w:rPr>
                <w:rStyle w:val="normaltextrun"/>
              </w:rPr>
              <w:t xml:space="preserve">Iki 10 darbuotojų </w:t>
            </w:r>
            <w:r w:rsidRPr="29DA07F0">
              <w:rPr>
                <w:rStyle w:val="normaltextrun"/>
                <w:b/>
                <w:bCs/>
              </w:rPr>
              <w:t>ir</w:t>
            </w:r>
            <w:r w:rsidRPr="29DA07F0">
              <w:rPr>
                <w:rStyle w:val="normaltextrun"/>
              </w:rPr>
              <w:t xml:space="preserve"> iki 2 </w:t>
            </w:r>
            <w:r w:rsidR="2419D8D2" w:rsidRPr="29DA07F0">
              <w:rPr>
                <w:rStyle w:val="normaltextrun"/>
              </w:rPr>
              <w:t xml:space="preserve">mln. </w:t>
            </w:r>
            <w:r w:rsidRPr="29DA07F0">
              <w:rPr>
                <w:rStyle w:val="normaltextrun"/>
              </w:rPr>
              <w:t>E</w:t>
            </w:r>
            <w:r w:rsidR="34C18F15" w:rsidRPr="29DA07F0">
              <w:rPr>
                <w:rStyle w:val="normaltextrun"/>
              </w:rPr>
              <w:t>ur</w:t>
            </w:r>
            <w:r w:rsidRPr="29DA07F0">
              <w:rPr>
                <w:rStyle w:val="normaltextrun"/>
              </w:rPr>
              <w:t xml:space="preserve"> apyvarta </w:t>
            </w:r>
            <w:r w:rsidRPr="29DA07F0">
              <w:rPr>
                <w:rStyle w:val="normaltextrun"/>
                <w:b/>
                <w:bCs/>
              </w:rPr>
              <w:t>arba</w:t>
            </w:r>
            <w:r w:rsidRPr="29DA07F0">
              <w:rPr>
                <w:rStyle w:val="normaltextrun"/>
              </w:rPr>
              <w:t xml:space="preserve"> iki 2 </w:t>
            </w:r>
            <w:r w:rsidR="5F928F5E" w:rsidRPr="29DA07F0">
              <w:rPr>
                <w:rStyle w:val="normaltextrun"/>
              </w:rPr>
              <w:t>mln. Eur</w:t>
            </w:r>
            <w:r w:rsidRPr="29DA07F0">
              <w:rPr>
                <w:rStyle w:val="normaltextrun"/>
              </w:rPr>
              <w:t xml:space="preserve"> balans</w:t>
            </w:r>
            <w:r w:rsidR="7C8DC81C" w:rsidRPr="29DA07F0">
              <w:rPr>
                <w:rStyle w:val="normaltextrun"/>
              </w:rPr>
              <w:t>e nurodyta turto vertė.</w:t>
            </w:r>
          </w:p>
          <w:p w14:paraId="56E79B87" w14:textId="7798950F" w:rsidR="49B95CB9" w:rsidRPr="00177472" w:rsidRDefault="49B95CB9" w:rsidP="020AA9F9">
            <w:pPr>
              <w:pStyle w:val="paragraph"/>
              <w:spacing w:before="0" w:beforeAutospacing="0" w:after="0" w:afterAutospacing="0"/>
              <w:jc w:val="both"/>
              <w:rPr>
                <w:rStyle w:val="normaltextrun"/>
              </w:rPr>
            </w:pPr>
          </w:p>
          <w:p w14:paraId="0F55C160" w14:textId="77777777" w:rsidR="007D7DEA" w:rsidRPr="00177472" w:rsidRDefault="007D7DEA" w:rsidP="020AA9F9">
            <w:pPr>
              <w:pStyle w:val="paragraph"/>
              <w:spacing w:before="0" w:beforeAutospacing="0" w:after="0" w:afterAutospacing="0"/>
              <w:jc w:val="both"/>
              <w:textAlignment w:val="baseline"/>
              <w:rPr>
                <w:rStyle w:val="normaltextrun"/>
              </w:rPr>
            </w:pPr>
            <w:r w:rsidRPr="00177472">
              <w:rPr>
                <w:rStyle w:val="normaltextrun"/>
                <w:b/>
                <w:bCs/>
              </w:rPr>
              <w:t>Mažos įmonės kriterijai:</w:t>
            </w:r>
            <w:r w:rsidRPr="00177472">
              <w:rPr>
                <w:rStyle w:val="normaltextrun"/>
              </w:rPr>
              <w:t xml:space="preserve"> </w:t>
            </w:r>
          </w:p>
          <w:p w14:paraId="15032842" w14:textId="46D05E93" w:rsidR="007D7DEA" w:rsidRPr="00177472" w:rsidRDefault="61907F0F" w:rsidP="74B289A3">
            <w:pPr>
              <w:pStyle w:val="paragraph"/>
              <w:spacing w:before="0" w:beforeAutospacing="0" w:after="0" w:afterAutospacing="0"/>
              <w:jc w:val="both"/>
              <w:textAlignment w:val="baseline"/>
              <w:rPr>
                <w:rStyle w:val="normaltextrun"/>
              </w:rPr>
            </w:pPr>
            <w:r w:rsidRPr="12485C31">
              <w:rPr>
                <w:rStyle w:val="normaltextrun"/>
              </w:rPr>
              <w:t>Iki 50 darbuotojų</w:t>
            </w:r>
            <w:r w:rsidRPr="12485C31">
              <w:rPr>
                <w:rStyle w:val="normaltextrun"/>
                <w:b/>
                <w:bCs/>
              </w:rPr>
              <w:t xml:space="preserve"> ir</w:t>
            </w:r>
            <w:r w:rsidRPr="12485C31">
              <w:rPr>
                <w:rStyle w:val="normaltextrun"/>
              </w:rPr>
              <w:t xml:space="preserve"> iki 10 </w:t>
            </w:r>
            <w:r w:rsidR="0522126C" w:rsidRPr="12485C31">
              <w:rPr>
                <w:rStyle w:val="normaltextrun"/>
              </w:rPr>
              <w:t>mln. Eur</w:t>
            </w:r>
            <w:r w:rsidRPr="12485C31">
              <w:rPr>
                <w:rStyle w:val="normaltextrun"/>
              </w:rPr>
              <w:t xml:space="preserve"> apyvarta </w:t>
            </w:r>
            <w:r w:rsidRPr="12485C31">
              <w:rPr>
                <w:rStyle w:val="normaltextrun"/>
                <w:b/>
                <w:bCs/>
              </w:rPr>
              <w:t>arba</w:t>
            </w:r>
            <w:r w:rsidRPr="12485C31">
              <w:rPr>
                <w:rStyle w:val="normaltextrun"/>
              </w:rPr>
              <w:t xml:space="preserve"> iki 10 </w:t>
            </w:r>
            <w:r w:rsidR="1BFAE816" w:rsidRPr="12485C31">
              <w:rPr>
                <w:rStyle w:val="normaltextrun"/>
              </w:rPr>
              <w:t xml:space="preserve">mln. Eur </w:t>
            </w:r>
            <w:r w:rsidRPr="12485C31">
              <w:rPr>
                <w:rStyle w:val="normaltextrun"/>
              </w:rPr>
              <w:t>balans</w:t>
            </w:r>
            <w:r w:rsidR="377E38F0" w:rsidRPr="12485C31">
              <w:rPr>
                <w:rStyle w:val="normaltextrun"/>
              </w:rPr>
              <w:t>e nurodyta turto vertė.</w:t>
            </w:r>
          </w:p>
          <w:p w14:paraId="535C32BB" w14:textId="5B1F5971" w:rsidR="12485C31" w:rsidRDefault="12485C31" w:rsidP="12485C31">
            <w:pPr>
              <w:pStyle w:val="paragraph"/>
              <w:spacing w:before="0" w:beforeAutospacing="0" w:after="0" w:afterAutospacing="0"/>
              <w:jc w:val="both"/>
              <w:rPr>
                <w:rStyle w:val="normaltextrun"/>
              </w:rPr>
            </w:pPr>
          </w:p>
          <w:p w14:paraId="277DFBDB" w14:textId="6403D8C5" w:rsidR="1691E6E3" w:rsidRDefault="1691E6E3" w:rsidP="12485C31">
            <w:pPr>
              <w:pStyle w:val="paragraph"/>
              <w:spacing w:before="0" w:beforeAutospacing="0" w:after="0" w:afterAutospacing="0"/>
              <w:jc w:val="both"/>
              <w:rPr>
                <w:rStyle w:val="normaltextrun"/>
                <w:b/>
                <w:bCs/>
              </w:rPr>
            </w:pPr>
            <w:r w:rsidRPr="12485C31">
              <w:rPr>
                <w:rStyle w:val="normaltextrun"/>
                <w:b/>
                <w:bCs/>
              </w:rPr>
              <w:t>Vidutinės įmonės kriterijai:</w:t>
            </w:r>
          </w:p>
          <w:p w14:paraId="53FE7623" w14:textId="7DBB5A4A" w:rsidR="1691E6E3" w:rsidRDefault="1691E6E3" w:rsidP="12485C31">
            <w:pPr>
              <w:pStyle w:val="paragraph"/>
              <w:spacing w:before="0" w:beforeAutospacing="0" w:after="0" w:afterAutospacing="0"/>
              <w:jc w:val="both"/>
            </w:pPr>
            <w:r w:rsidRPr="12485C31">
              <w:t>Iki 250 darbuotojų</w:t>
            </w:r>
            <w:r w:rsidR="4A6D74F3" w:rsidRPr="12485C31">
              <w:t xml:space="preserve"> </w:t>
            </w:r>
            <w:r w:rsidR="4A6D74F3" w:rsidRPr="12485C31">
              <w:rPr>
                <w:b/>
                <w:bCs/>
              </w:rPr>
              <w:t>ir</w:t>
            </w:r>
            <w:r w:rsidRPr="12485C31">
              <w:t xml:space="preserve"> </w:t>
            </w:r>
            <w:r w:rsidR="09BA1779" w:rsidRPr="12485C31">
              <w:t xml:space="preserve">iki </w:t>
            </w:r>
            <w:r w:rsidRPr="12485C31">
              <w:t>50 m</w:t>
            </w:r>
            <w:r w:rsidR="52A04AD3" w:rsidRPr="12485C31">
              <w:t xml:space="preserve">ln. </w:t>
            </w:r>
            <w:r w:rsidR="7776D8DB" w:rsidRPr="12485C31">
              <w:t xml:space="preserve">Eur </w:t>
            </w:r>
            <w:r w:rsidR="660DE04F" w:rsidRPr="12485C31">
              <w:t>apyvarta</w:t>
            </w:r>
            <w:r w:rsidRPr="12485C31">
              <w:t xml:space="preserve"> </w:t>
            </w:r>
            <w:r w:rsidRPr="12485C31">
              <w:rPr>
                <w:b/>
                <w:bCs/>
              </w:rPr>
              <w:t>arba</w:t>
            </w:r>
            <w:r w:rsidRPr="12485C31">
              <w:t xml:space="preserve"> </w:t>
            </w:r>
            <w:r w:rsidR="1687537B" w:rsidRPr="12485C31">
              <w:t xml:space="preserve">iki 43 mln. </w:t>
            </w:r>
            <w:r w:rsidR="66109BF4" w:rsidRPr="12485C31">
              <w:t>Eur balanse nurodyto turto vertė.</w:t>
            </w:r>
          </w:p>
          <w:p w14:paraId="590E4797" w14:textId="4D1E7498" w:rsidR="007D7DEA" w:rsidRPr="00177472" w:rsidRDefault="007D7DEA" w:rsidP="020AA9F9">
            <w:pPr>
              <w:pStyle w:val="paragraph"/>
              <w:spacing w:before="0" w:beforeAutospacing="0" w:after="0" w:afterAutospacing="0"/>
              <w:jc w:val="both"/>
              <w:textAlignment w:val="baseline"/>
              <w:rPr>
                <w:rStyle w:val="normaltextrun"/>
              </w:rPr>
            </w:pPr>
          </w:p>
        </w:tc>
      </w:tr>
      <w:tr w:rsidR="004F0C9A" w:rsidRPr="00C26229" w14:paraId="47603AFA" w14:textId="77777777" w:rsidTr="12485C31">
        <w:tc>
          <w:tcPr>
            <w:tcW w:w="2547" w:type="dxa"/>
          </w:tcPr>
          <w:p w14:paraId="708C90D8" w14:textId="5B798358" w:rsidR="004F0C9A" w:rsidRPr="00177472" w:rsidRDefault="004F0C9A" w:rsidP="020AA9F9">
            <w:pPr>
              <w:jc w:val="both"/>
              <w:rPr>
                <w:rFonts w:ascii="Times New Roman" w:eastAsia="Times New Roman" w:hAnsi="Times New Roman" w:cs="Times New Roman"/>
                <w:sz w:val="24"/>
                <w:szCs w:val="24"/>
              </w:rPr>
            </w:pPr>
            <w:r w:rsidRPr="00177472">
              <w:rPr>
                <w:rFonts w:ascii="Times New Roman" w:eastAsia="Times New Roman" w:hAnsi="Times New Roman" w:cs="Times New Roman"/>
                <w:sz w:val="24"/>
                <w:szCs w:val="24"/>
              </w:rPr>
              <w:t>Kokie įsipareigojimai įgyvendinus projektą</w:t>
            </w:r>
            <w:r w:rsidR="00425EA0">
              <w:rPr>
                <w:rFonts w:ascii="Times New Roman" w:eastAsia="Times New Roman" w:hAnsi="Times New Roman" w:cs="Times New Roman"/>
                <w:sz w:val="24"/>
                <w:szCs w:val="24"/>
              </w:rPr>
              <w:t>?</w:t>
            </w:r>
          </w:p>
        </w:tc>
        <w:tc>
          <w:tcPr>
            <w:tcW w:w="8080" w:type="dxa"/>
          </w:tcPr>
          <w:p w14:paraId="6BC4AF39" w14:textId="4E639875" w:rsidR="004F0C9A" w:rsidRPr="00177472" w:rsidRDefault="004F0C9A" w:rsidP="29DA07F0">
            <w:pPr>
              <w:pStyle w:val="paragraph"/>
              <w:spacing w:before="0" w:beforeAutospacing="0" w:after="0" w:afterAutospacing="0"/>
              <w:jc w:val="both"/>
              <w:textAlignment w:val="baseline"/>
              <w:rPr>
                <w:rStyle w:val="normaltextrun"/>
                <w:color w:val="000000"/>
                <w:bdr w:val="none" w:sz="0" w:space="0" w:color="auto" w:frame="1"/>
              </w:rPr>
            </w:pPr>
            <w:r w:rsidRPr="00177472">
              <w:rPr>
                <w:rStyle w:val="normaltextrun"/>
              </w:rPr>
              <w:t xml:space="preserve">Užtikrinti investicijų tęstinumą 5 metus (be atsakingos </w:t>
            </w:r>
            <w:r w:rsidRPr="00177472">
              <w:rPr>
                <w:rStyle w:val="normaltextrun"/>
                <w:color w:val="000000"/>
                <w:bdr w:val="none" w:sz="0" w:space="0" w:color="auto" w:frame="1"/>
              </w:rPr>
              <w:t>institucijos sutikimo negali perleisti, parduoti, įkeisti turto ar kitokiu būdu suvaržyti intelektinių ar daiktinių teisių į turtą, kuriam įsigyti ar sukurti skiriamos projekto finansavimo lėšos)</w:t>
            </w:r>
            <w:r w:rsidR="61D7B38A" w:rsidRPr="00177472">
              <w:rPr>
                <w:rStyle w:val="normaltextrun"/>
                <w:color w:val="000000"/>
                <w:bdr w:val="none" w:sz="0" w:space="0" w:color="auto" w:frame="1"/>
              </w:rPr>
              <w:t>.</w:t>
            </w:r>
          </w:p>
          <w:p w14:paraId="01D25F69" w14:textId="5A02C562" w:rsidR="00F12B97" w:rsidRDefault="00F12B97" w:rsidP="74B289A3">
            <w:pPr>
              <w:pStyle w:val="paragraph"/>
              <w:spacing w:before="0" w:beforeAutospacing="0" w:after="0" w:afterAutospacing="0"/>
              <w:jc w:val="both"/>
              <w:textAlignment w:val="baseline"/>
              <w:rPr>
                <w:rStyle w:val="normaltextrun"/>
                <w:color w:val="000000"/>
                <w:shd w:val="clear" w:color="auto" w:fill="FFFFFF"/>
              </w:rPr>
            </w:pPr>
          </w:p>
          <w:p w14:paraId="1C93853C" w14:textId="6F932D60" w:rsidR="00F12B97" w:rsidRPr="00425EA0" w:rsidRDefault="7C3E0AE3" w:rsidP="29DA07F0">
            <w:pPr>
              <w:pStyle w:val="paragraph"/>
              <w:spacing w:before="0" w:beforeAutospacing="0" w:after="0" w:afterAutospacing="0"/>
              <w:jc w:val="both"/>
              <w:textAlignment w:val="baseline"/>
              <w:rPr>
                <w:rStyle w:val="normaltextrun"/>
              </w:rPr>
            </w:pPr>
            <w:r w:rsidRPr="29DA07F0">
              <w:rPr>
                <w:rStyle w:val="normaltextrun"/>
              </w:rPr>
              <w:t>LEA per 5 metus po JP projekto finansavimo pabaigos turi teisę bet kada paprašyti JP projekto vykdytojo pateikti objekto elektros energijos iš įdiegto įrenginio apskaitos ir (ar) kitų dokumentų, reikalingų vykdyti JP projekto investicijų tęstinumo užtikrinimo stebėseną</w:t>
            </w:r>
            <w:r w:rsidR="02F45E81" w:rsidRPr="29DA07F0">
              <w:rPr>
                <w:rStyle w:val="normaltextrun"/>
              </w:rPr>
              <w:t>.</w:t>
            </w:r>
            <w:r w:rsidRPr="29DA07F0">
              <w:rPr>
                <w:rStyle w:val="normaltextrun"/>
              </w:rPr>
              <w:t xml:space="preserve">  </w:t>
            </w:r>
          </w:p>
          <w:p w14:paraId="000C57AC" w14:textId="4DF71FDC" w:rsidR="00F12B97" w:rsidRPr="00425EA0" w:rsidRDefault="00F12B97" w:rsidP="29DA07F0">
            <w:pPr>
              <w:pStyle w:val="paragraph"/>
              <w:spacing w:before="0" w:beforeAutospacing="0" w:after="0" w:afterAutospacing="0"/>
              <w:jc w:val="both"/>
              <w:textAlignment w:val="baseline"/>
              <w:rPr>
                <w:rStyle w:val="normaltextrun"/>
              </w:rPr>
            </w:pPr>
          </w:p>
          <w:p w14:paraId="5B9D94BF" w14:textId="22145074" w:rsidR="00F12B97" w:rsidRPr="00425EA0" w:rsidRDefault="0A2C9EAA" w:rsidP="74B289A3">
            <w:pPr>
              <w:pStyle w:val="paragraph"/>
              <w:spacing w:before="0" w:beforeAutospacing="0" w:after="0" w:afterAutospacing="0"/>
              <w:jc w:val="both"/>
              <w:textAlignment w:val="baseline"/>
              <w:rPr>
                <w:rStyle w:val="normaltextrun"/>
              </w:rPr>
            </w:pPr>
            <w:r w:rsidRPr="29DA07F0">
              <w:rPr>
                <w:rStyle w:val="normaltextrun"/>
              </w:rPr>
              <w:t xml:space="preserve">JP projekto vykdytojas su projekto įgyvendinimu susijusius dokumentus privalo </w:t>
            </w:r>
            <w:r w:rsidRPr="29DA07F0">
              <w:rPr>
                <w:rStyle w:val="normaltextrun"/>
                <w:b/>
                <w:bCs/>
              </w:rPr>
              <w:t xml:space="preserve">saugoti 10 metų </w:t>
            </w:r>
            <w:r w:rsidRPr="29DA07F0">
              <w:rPr>
                <w:rStyle w:val="normaltextrun"/>
              </w:rPr>
              <w:t xml:space="preserve">po metų, kuriais JP projekto vykdytojui buvo atliktas paskutinis mokėjimas, gruodžio 31 dienos.  </w:t>
            </w:r>
          </w:p>
        </w:tc>
      </w:tr>
      <w:tr w:rsidR="004F0C9A" w:rsidRPr="00C26229" w14:paraId="277D83C2" w14:textId="77777777" w:rsidTr="12485C31">
        <w:tc>
          <w:tcPr>
            <w:tcW w:w="2547" w:type="dxa"/>
          </w:tcPr>
          <w:p w14:paraId="5413C5BC" w14:textId="6B7BFC4D" w:rsidR="004F0C9A" w:rsidRPr="00177472" w:rsidRDefault="004F0C9A" w:rsidP="020AA9F9">
            <w:pPr>
              <w:jc w:val="both"/>
              <w:rPr>
                <w:rFonts w:ascii="Times New Roman" w:eastAsia="Times New Roman" w:hAnsi="Times New Roman" w:cs="Times New Roman"/>
                <w:sz w:val="24"/>
                <w:szCs w:val="24"/>
              </w:rPr>
            </w:pPr>
            <w:r w:rsidRPr="00177472">
              <w:rPr>
                <w:rFonts w:ascii="Times New Roman" w:eastAsia="Times New Roman" w:hAnsi="Times New Roman" w:cs="Times New Roman"/>
                <w:sz w:val="24"/>
                <w:szCs w:val="24"/>
              </w:rPr>
              <w:t>Kaip gauti AEIB/PEB statusą</w:t>
            </w:r>
            <w:r w:rsidR="005E35E9">
              <w:rPr>
                <w:rFonts w:ascii="Times New Roman" w:eastAsia="Times New Roman" w:hAnsi="Times New Roman" w:cs="Times New Roman"/>
                <w:sz w:val="24"/>
                <w:szCs w:val="24"/>
              </w:rPr>
              <w:t>?</w:t>
            </w:r>
          </w:p>
        </w:tc>
        <w:tc>
          <w:tcPr>
            <w:tcW w:w="8080" w:type="dxa"/>
          </w:tcPr>
          <w:p w14:paraId="170AAF09" w14:textId="1CE62E8C" w:rsidR="004F0C9A" w:rsidRPr="00A51F71" w:rsidRDefault="5ECAE53B" w:rsidP="74B289A3">
            <w:pPr>
              <w:pStyle w:val="paragraph"/>
              <w:spacing w:before="0" w:beforeAutospacing="0" w:after="0" w:afterAutospacing="0"/>
              <w:jc w:val="both"/>
              <w:textAlignment w:val="baseline"/>
              <w:rPr>
                <w:rStyle w:val="normaltextrun"/>
              </w:rPr>
            </w:pPr>
            <w:r w:rsidRPr="74B289A3">
              <w:rPr>
                <w:rStyle w:val="normaltextrun"/>
              </w:rPr>
              <w:t>Dėl A</w:t>
            </w:r>
            <w:r w:rsidR="7452A78C" w:rsidRPr="74B289A3">
              <w:rPr>
                <w:rStyle w:val="normaltextrun"/>
              </w:rPr>
              <w:t>IE</w:t>
            </w:r>
            <w:r w:rsidRPr="74B289A3">
              <w:rPr>
                <w:rStyle w:val="normaltextrun"/>
              </w:rPr>
              <w:t>B/PEB statuso suteikimo juridinis asmuo turi kreiptis į VERT.</w:t>
            </w:r>
            <w:r w:rsidR="6172BA30" w:rsidRPr="74B289A3">
              <w:rPr>
                <w:rStyle w:val="normaltextrun"/>
                <w:color w:val="000000" w:themeColor="text1"/>
              </w:rPr>
              <w:t xml:space="preserve"> Daugiau informacijos apie AIEB/PEB veiklos sąlygas rasite LEA </w:t>
            </w:r>
            <w:hyperlink r:id="rId14">
              <w:r w:rsidR="6172BA30" w:rsidRPr="74B289A3">
                <w:rPr>
                  <w:rStyle w:val="Hyperlink"/>
                </w:rPr>
                <w:t>Rekomendacijose dėl atsinaujinančių išteklių energijos bendrijų veiklos sąlygų.</w:t>
              </w:r>
            </w:hyperlink>
            <w:r w:rsidRPr="74B289A3">
              <w:rPr>
                <w:rStyle w:val="normaltextrun"/>
              </w:rPr>
              <w:t xml:space="preserve"> </w:t>
            </w:r>
          </w:p>
          <w:p w14:paraId="15959B8F" w14:textId="4E4AF536" w:rsidR="004F0C9A" w:rsidRPr="00A51F71" w:rsidRDefault="58644ED7" w:rsidP="74B289A3">
            <w:pPr>
              <w:pStyle w:val="paragraph"/>
              <w:spacing w:before="0" w:beforeAutospacing="0" w:after="0" w:afterAutospacing="0"/>
              <w:jc w:val="both"/>
              <w:textAlignment w:val="baseline"/>
              <w:rPr>
                <w:rStyle w:val="normaltextrun"/>
                <w:lang w:val="en-US"/>
              </w:rPr>
            </w:pPr>
            <w:r w:rsidRPr="74B289A3">
              <w:rPr>
                <w:rStyle w:val="normaltextrun"/>
              </w:rPr>
              <w:t xml:space="preserve">Kvietime taip pat gali dalyvauti ir juridiniai asmenys, </w:t>
            </w:r>
            <w:r w:rsidRPr="74B289A3">
              <w:rPr>
                <w:rStyle w:val="normaltextrun"/>
                <w:b/>
                <w:bCs/>
              </w:rPr>
              <w:t>kurie siekia tapti AIEB ar PEB</w:t>
            </w:r>
            <w:r w:rsidR="54B99148" w:rsidRPr="74B289A3">
              <w:rPr>
                <w:rStyle w:val="normaltextrun"/>
                <w:b/>
                <w:bCs/>
              </w:rPr>
              <w:t xml:space="preserve">. </w:t>
            </w:r>
            <w:r w:rsidR="54B99148" w:rsidRPr="74B289A3">
              <w:rPr>
                <w:rStyle w:val="normaltextrun"/>
              </w:rPr>
              <w:t xml:space="preserve">VERT suteiktas AIEB ar </w:t>
            </w:r>
            <w:r w:rsidR="62B78DA5" w:rsidRPr="74B289A3">
              <w:rPr>
                <w:rStyle w:val="normaltextrun"/>
              </w:rPr>
              <w:t xml:space="preserve">PEB </w:t>
            </w:r>
            <w:r w:rsidR="54B99148" w:rsidRPr="74B289A3">
              <w:rPr>
                <w:rStyle w:val="normaltextrun"/>
              </w:rPr>
              <w:t xml:space="preserve">statusas turi būti gautas iki </w:t>
            </w:r>
            <w:r w:rsidR="54B99148" w:rsidRPr="74B289A3">
              <w:rPr>
                <w:rStyle w:val="normaltextrun"/>
                <w:b/>
                <w:bCs/>
              </w:rPr>
              <w:t>mokėjimo prašymo LEA pateikimo dienos.</w:t>
            </w:r>
          </w:p>
        </w:tc>
      </w:tr>
    </w:tbl>
    <w:p w14:paraId="78A595AB" w14:textId="77777777" w:rsidR="009A7879" w:rsidRDefault="009A7879"/>
    <w:sectPr w:rsidR="009A7879" w:rsidSect="009B70BC">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C2C07"/>
    <w:multiLevelType w:val="hybridMultilevel"/>
    <w:tmpl w:val="910E5C14"/>
    <w:lvl w:ilvl="0" w:tplc="E80CDCB2">
      <w:start w:val="1"/>
      <w:numFmt w:val="decimal"/>
      <w:lvlText w:val="%1."/>
      <w:lvlJc w:val="left"/>
      <w:pPr>
        <w:ind w:left="720" w:hanging="360"/>
      </w:pPr>
    </w:lvl>
    <w:lvl w:ilvl="1" w:tplc="4AEE19FE">
      <w:start w:val="1"/>
      <w:numFmt w:val="lowerLetter"/>
      <w:lvlText w:val="%2."/>
      <w:lvlJc w:val="left"/>
      <w:pPr>
        <w:ind w:left="1440" w:hanging="360"/>
      </w:pPr>
    </w:lvl>
    <w:lvl w:ilvl="2" w:tplc="7A464338">
      <w:start w:val="1"/>
      <w:numFmt w:val="lowerRoman"/>
      <w:lvlText w:val="%3."/>
      <w:lvlJc w:val="right"/>
      <w:pPr>
        <w:ind w:left="2160" w:hanging="180"/>
      </w:pPr>
    </w:lvl>
    <w:lvl w:ilvl="3" w:tplc="4120CDA0">
      <w:start w:val="1"/>
      <w:numFmt w:val="decimal"/>
      <w:lvlText w:val="%4."/>
      <w:lvlJc w:val="left"/>
      <w:pPr>
        <w:ind w:left="2880" w:hanging="360"/>
      </w:pPr>
    </w:lvl>
    <w:lvl w:ilvl="4" w:tplc="F670E132">
      <w:start w:val="1"/>
      <w:numFmt w:val="lowerLetter"/>
      <w:lvlText w:val="%5."/>
      <w:lvlJc w:val="left"/>
      <w:pPr>
        <w:ind w:left="3600" w:hanging="360"/>
      </w:pPr>
    </w:lvl>
    <w:lvl w:ilvl="5" w:tplc="D0F8401A">
      <w:start w:val="1"/>
      <w:numFmt w:val="lowerRoman"/>
      <w:lvlText w:val="%6."/>
      <w:lvlJc w:val="right"/>
      <w:pPr>
        <w:ind w:left="4320" w:hanging="180"/>
      </w:pPr>
    </w:lvl>
    <w:lvl w:ilvl="6" w:tplc="8B56D64C">
      <w:start w:val="1"/>
      <w:numFmt w:val="decimal"/>
      <w:lvlText w:val="%7."/>
      <w:lvlJc w:val="left"/>
      <w:pPr>
        <w:ind w:left="5040" w:hanging="360"/>
      </w:pPr>
    </w:lvl>
    <w:lvl w:ilvl="7" w:tplc="D8A6E072">
      <w:start w:val="1"/>
      <w:numFmt w:val="lowerLetter"/>
      <w:lvlText w:val="%8."/>
      <w:lvlJc w:val="left"/>
      <w:pPr>
        <w:ind w:left="5760" w:hanging="360"/>
      </w:pPr>
    </w:lvl>
    <w:lvl w:ilvl="8" w:tplc="FD4E238C">
      <w:start w:val="1"/>
      <w:numFmt w:val="lowerRoman"/>
      <w:lvlText w:val="%9."/>
      <w:lvlJc w:val="right"/>
      <w:pPr>
        <w:ind w:left="6480" w:hanging="180"/>
      </w:pPr>
    </w:lvl>
  </w:abstractNum>
  <w:abstractNum w:abstractNumId="1" w15:restartNumberingAfterBreak="0">
    <w:nsid w:val="2AD8D21D"/>
    <w:multiLevelType w:val="hybridMultilevel"/>
    <w:tmpl w:val="24DA1A50"/>
    <w:lvl w:ilvl="0" w:tplc="D09CAC9C">
      <w:start w:val="1"/>
      <w:numFmt w:val="decimal"/>
      <w:lvlText w:val="%1."/>
      <w:lvlJc w:val="left"/>
      <w:pPr>
        <w:ind w:left="720" w:hanging="360"/>
      </w:pPr>
    </w:lvl>
    <w:lvl w:ilvl="1" w:tplc="79BC9C20">
      <w:start w:val="1"/>
      <w:numFmt w:val="lowerLetter"/>
      <w:lvlText w:val="%2."/>
      <w:lvlJc w:val="left"/>
      <w:pPr>
        <w:ind w:left="1440" w:hanging="360"/>
      </w:pPr>
    </w:lvl>
    <w:lvl w:ilvl="2" w:tplc="F4A4F8AA">
      <w:start w:val="1"/>
      <w:numFmt w:val="lowerRoman"/>
      <w:lvlText w:val="%3."/>
      <w:lvlJc w:val="right"/>
      <w:pPr>
        <w:ind w:left="2160" w:hanging="180"/>
      </w:pPr>
    </w:lvl>
    <w:lvl w:ilvl="3" w:tplc="1E4EE64A">
      <w:start w:val="1"/>
      <w:numFmt w:val="decimal"/>
      <w:lvlText w:val="%4."/>
      <w:lvlJc w:val="left"/>
      <w:pPr>
        <w:ind w:left="2880" w:hanging="360"/>
      </w:pPr>
    </w:lvl>
    <w:lvl w:ilvl="4" w:tplc="6C3C9850">
      <w:start w:val="1"/>
      <w:numFmt w:val="lowerLetter"/>
      <w:lvlText w:val="%5."/>
      <w:lvlJc w:val="left"/>
      <w:pPr>
        <w:ind w:left="3600" w:hanging="360"/>
      </w:pPr>
    </w:lvl>
    <w:lvl w:ilvl="5" w:tplc="C16A89E6">
      <w:start w:val="1"/>
      <w:numFmt w:val="lowerRoman"/>
      <w:lvlText w:val="%6."/>
      <w:lvlJc w:val="right"/>
      <w:pPr>
        <w:ind w:left="4320" w:hanging="180"/>
      </w:pPr>
    </w:lvl>
    <w:lvl w:ilvl="6" w:tplc="DA7A1160">
      <w:start w:val="1"/>
      <w:numFmt w:val="decimal"/>
      <w:lvlText w:val="%7."/>
      <w:lvlJc w:val="left"/>
      <w:pPr>
        <w:ind w:left="5040" w:hanging="360"/>
      </w:pPr>
    </w:lvl>
    <w:lvl w:ilvl="7" w:tplc="16EA7A14">
      <w:start w:val="1"/>
      <w:numFmt w:val="lowerLetter"/>
      <w:lvlText w:val="%8."/>
      <w:lvlJc w:val="left"/>
      <w:pPr>
        <w:ind w:left="5760" w:hanging="360"/>
      </w:pPr>
    </w:lvl>
    <w:lvl w:ilvl="8" w:tplc="DC80A306">
      <w:start w:val="1"/>
      <w:numFmt w:val="lowerRoman"/>
      <w:lvlText w:val="%9."/>
      <w:lvlJc w:val="right"/>
      <w:pPr>
        <w:ind w:left="6480" w:hanging="180"/>
      </w:pPr>
    </w:lvl>
  </w:abstractNum>
  <w:abstractNum w:abstractNumId="2" w15:restartNumberingAfterBreak="0">
    <w:nsid w:val="2B579463"/>
    <w:multiLevelType w:val="hybridMultilevel"/>
    <w:tmpl w:val="AC6639E6"/>
    <w:lvl w:ilvl="0" w:tplc="B8D8BF76">
      <w:start w:val="1"/>
      <w:numFmt w:val="bullet"/>
      <w:lvlText w:val=""/>
      <w:lvlJc w:val="left"/>
      <w:pPr>
        <w:ind w:left="720" w:hanging="360"/>
      </w:pPr>
      <w:rPr>
        <w:rFonts w:ascii="Symbol" w:hAnsi="Symbol" w:hint="default"/>
      </w:rPr>
    </w:lvl>
    <w:lvl w:ilvl="1" w:tplc="C03C7800">
      <w:start w:val="1"/>
      <w:numFmt w:val="bullet"/>
      <w:lvlText w:val="o"/>
      <w:lvlJc w:val="left"/>
      <w:pPr>
        <w:ind w:left="1440" w:hanging="360"/>
      </w:pPr>
      <w:rPr>
        <w:rFonts w:ascii="Courier New" w:hAnsi="Courier New" w:hint="default"/>
      </w:rPr>
    </w:lvl>
    <w:lvl w:ilvl="2" w:tplc="3AFAF360">
      <w:start w:val="1"/>
      <w:numFmt w:val="bullet"/>
      <w:lvlText w:val=""/>
      <w:lvlJc w:val="left"/>
      <w:pPr>
        <w:ind w:left="2160" w:hanging="360"/>
      </w:pPr>
      <w:rPr>
        <w:rFonts w:ascii="Wingdings" w:hAnsi="Wingdings" w:hint="default"/>
      </w:rPr>
    </w:lvl>
    <w:lvl w:ilvl="3" w:tplc="5024EED8">
      <w:start w:val="1"/>
      <w:numFmt w:val="bullet"/>
      <w:lvlText w:val=""/>
      <w:lvlJc w:val="left"/>
      <w:pPr>
        <w:ind w:left="2880" w:hanging="360"/>
      </w:pPr>
      <w:rPr>
        <w:rFonts w:ascii="Symbol" w:hAnsi="Symbol" w:hint="default"/>
      </w:rPr>
    </w:lvl>
    <w:lvl w:ilvl="4" w:tplc="68A2B074">
      <w:start w:val="1"/>
      <w:numFmt w:val="bullet"/>
      <w:lvlText w:val="o"/>
      <w:lvlJc w:val="left"/>
      <w:pPr>
        <w:ind w:left="3600" w:hanging="360"/>
      </w:pPr>
      <w:rPr>
        <w:rFonts w:ascii="Courier New" w:hAnsi="Courier New" w:hint="default"/>
      </w:rPr>
    </w:lvl>
    <w:lvl w:ilvl="5" w:tplc="01E88B94">
      <w:start w:val="1"/>
      <w:numFmt w:val="bullet"/>
      <w:lvlText w:val=""/>
      <w:lvlJc w:val="left"/>
      <w:pPr>
        <w:ind w:left="4320" w:hanging="360"/>
      </w:pPr>
      <w:rPr>
        <w:rFonts w:ascii="Wingdings" w:hAnsi="Wingdings" w:hint="default"/>
      </w:rPr>
    </w:lvl>
    <w:lvl w:ilvl="6" w:tplc="13DC32A2">
      <w:start w:val="1"/>
      <w:numFmt w:val="bullet"/>
      <w:lvlText w:val=""/>
      <w:lvlJc w:val="left"/>
      <w:pPr>
        <w:ind w:left="5040" w:hanging="360"/>
      </w:pPr>
      <w:rPr>
        <w:rFonts w:ascii="Symbol" w:hAnsi="Symbol" w:hint="default"/>
      </w:rPr>
    </w:lvl>
    <w:lvl w:ilvl="7" w:tplc="FF286FA2">
      <w:start w:val="1"/>
      <w:numFmt w:val="bullet"/>
      <w:lvlText w:val="o"/>
      <w:lvlJc w:val="left"/>
      <w:pPr>
        <w:ind w:left="5760" w:hanging="360"/>
      </w:pPr>
      <w:rPr>
        <w:rFonts w:ascii="Courier New" w:hAnsi="Courier New" w:hint="default"/>
      </w:rPr>
    </w:lvl>
    <w:lvl w:ilvl="8" w:tplc="06261A14">
      <w:start w:val="1"/>
      <w:numFmt w:val="bullet"/>
      <w:lvlText w:val=""/>
      <w:lvlJc w:val="left"/>
      <w:pPr>
        <w:ind w:left="6480" w:hanging="360"/>
      </w:pPr>
      <w:rPr>
        <w:rFonts w:ascii="Wingdings" w:hAnsi="Wingdings" w:hint="default"/>
      </w:rPr>
    </w:lvl>
  </w:abstractNum>
  <w:abstractNum w:abstractNumId="3" w15:restartNumberingAfterBreak="0">
    <w:nsid w:val="3212DA21"/>
    <w:multiLevelType w:val="hybridMultilevel"/>
    <w:tmpl w:val="AE9064FA"/>
    <w:lvl w:ilvl="0" w:tplc="37C845EA">
      <w:start w:val="1"/>
      <w:numFmt w:val="decimal"/>
      <w:lvlText w:val="%1."/>
      <w:lvlJc w:val="left"/>
      <w:pPr>
        <w:ind w:left="720" w:hanging="360"/>
      </w:pPr>
    </w:lvl>
    <w:lvl w:ilvl="1" w:tplc="8B269EB8">
      <w:start w:val="1"/>
      <w:numFmt w:val="lowerLetter"/>
      <w:lvlText w:val="%2."/>
      <w:lvlJc w:val="left"/>
      <w:pPr>
        <w:ind w:left="1440" w:hanging="360"/>
      </w:pPr>
    </w:lvl>
    <w:lvl w:ilvl="2" w:tplc="6CB02F1E">
      <w:start w:val="1"/>
      <w:numFmt w:val="lowerRoman"/>
      <w:lvlText w:val="%3."/>
      <w:lvlJc w:val="right"/>
      <w:pPr>
        <w:ind w:left="2160" w:hanging="180"/>
      </w:pPr>
    </w:lvl>
    <w:lvl w:ilvl="3" w:tplc="1C9E321C">
      <w:start w:val="1"/>
      <w:numFmt w:val="decimal"/>
      <w:lvlText w:val="%4."/>
      <w:lvlJc w:val="left"/>
      <w:pPr>
        <w:ind w:left="2880" w:hanging="360"/>
      </w:pPr>
    </w:lvl>
    <w:lvl w:ilvl="4" w:tplc="B5180FF4">
      <w:start w:val="1"/>
      <w:numFmt w:val="lowerLetter"/>
      <w:lvlText w:val="%5."/>
      <w:lvlJc w:val="left"/>
      <w:pPr>
        <w:ind w:left="3600" w:hanging="360"/>
      </w:pPr>
    </w:lvl>
    <w:lvl w:ilvl="5" w:tplc="67549A6E">
      <w:start w:val="1"/>
      <w:numFmt w:val="lowerRoman"/>
      <w:lvlText w:val="%6."/>
      <w:lvlJc w:val="right"/>
      <w:pPr>
        <w:ind w:left="4320" w:hanging="180"/>
      </w:pPr>
    </w:lvl>
    <w:lvl w:ilvl="6" w:tplc="1D7220BC">
      <w:start w:val="1"/>
      <w:numFmt w:val="decimal"/>
      <w:lvlText w:val="%7."/>
      <w:lvlJc w:val="left"/>
      <w:pPr>
        <w:ind w:left="5040" w:hanging="360"/>
      </w:pPr>
    </w:lvl>
    <w:lvl w:ilvl="7" w:tplc="145A288E">
      <w:start w:val="1"/>
      <w:numFmt w:val="lowerLetter"/>
      <w:lvlText w:val="%8."/>
      <w:lvlJc w:val="left"/>
      <w:pPr>
        <w:ind w:left="5760" w:hanging="360"/>
      </w:pPr>
    </w:lvl>
    <w:lvl w:ilvl="8" w:tplc="54CC968C">
      <w:start w:val="1"/>
      <w:numFmt w:val="lowerRoman"/>
      <w:lvlText w:val="%9."/>
      <w:lvlJc w:val="right"/>
      <w:pPr>
        <w:ind w:left="6480" w:hanging="180"/>
      </w:pPr>
    </w:lvl>
  </w:abstractNum>
  <w:abstractNum w:abstractNumId="4" w15:restartNumberingAfterBreak="0">
    <w:nsid w:val="39F77CA9"/>
    <w:multiLevelType w:val="hybridMultilevel"/>
    <w:tmpl w:val="820A3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33499D"/>
    <w:multiLevelType w:val="multilevel"/>
    <w:tmpl w:val="C024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BB59DE"/>
    <w:multiLevelType w:val="hybridMultilevel"/>
    <w:tmpl w:val="1E3E7E02"/>
    <w:lvl w:ilvl="0" w:tplc="F8022EC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B3714D"/>
    <w:multiLevelType w:val="hybridMultilevel"/>
    <w:tmpl w:val="BB02E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4F36C5"/>
    <w:multiLevelType w:val="hybridMultilevel"/>
    <w:tmpl w:val="A148F0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48E53E2E"/>
    <w:multiLevelType w:val="multilevel"/>
    <w:tmpl w:val="43AA6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9E54B5"/>
    <w:multiLevelType w:val="multilevel"/>
    <w:tmpl w:val="F01C1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AF5742"/>
    <w:multiLevelType w:val="multilevel"/>
    <w:tmpl w:val="93246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B68361"/>
    <w:multiLevelType w:val="hybridMultilevel"/>
    <w:tmpl w:val="FE8004CA"/>
    <w:lvl w:ilvl="0" w:tplc="22881400">
      <w:start w:val="1"/>
      <w:numFmt w:val="decimal"/>
      <w:lvlText w:val="%1."/>
      <w:lvlJc w:val="left"/>
      <w:pPr>
        <w:ind w:left="720" w:hanging="360"/>
      </w:pPr>
    </w:lvl>
    <w:lvl w:ilvl="1" w:tplc="882EBBB4">
      <w:start w:val="1"/>
      <w:numFmt w:val="lowerLetter"/>
      <w:lvlText w:val="%2."/>
      <w:lvlJc w:val="left"/>
      <w:pPr>
        <w:ind w:left="1440" w:hanging="360"/>
      </w:pPr>
    </w:lvl>
    <w:lvl w:ilvl="2" w:tplc="8ED621F2">
      <w:start w:val="1"/>
      <w:numFmt w:val="lowerRoman"/>
      <w:lvlText w:val="%3."/>
      <w:lvlJc w:val="right"/>
      <w:pPr>
        <w:ind w:left="2160" w:hanging="180"/>
      </w:pPr>
    </w:lvl>
    <w:lvl w:ilvl="3" w:tplc="952E7036">
      <w:start w:val="1"/>
      <w:numFmt w:val="decimal"/>
      <w:lvlText w:val="%4."/>
      <w:lvlJc w:val="left"/>
      <w:pPr>
        <w:ind w:left="2880" w:hanging="360"/>
      </w:pPr>
    </w:lvl>
    <w:lvl w:ilvl="4" w:tplc="5CEEAA2E">
      <w:start w:val="1"/>
      <w:numFmt w:val="lowerLetter"/>
      <w:lvlText w:val="%5."/>
      <w:lvlJc w:val="left"/>
      <w:pPr>
        <w:ind w:left="3600" w:hanging="360"/>
      </w:pPr>
    </w:lvl>
    <w:lvl w:ilvl="5" w:tplc="4A48F924">
      <w:start w:val="1"/>
      <w:numFmt w:val="lowerRoman"/>
      <w:lvlText w:val="%6."/>
      <w:lvlJc w:val="right"/>
      <w:pPr>
        <w:ind w:left="4320" w:hanging="180"/>
      </w:pPr>
    </w:lvl>
    <w:lvl w:ilvl="6" w:tplc="9C4E0712">
      <w:start w:val="1"/>
      <w:numFmt w:val="decimal"/>
      <w:lvlText w:val="%7."/>
      <w:lvlJc w:val="left"/>
      <w:pPr>
        <w:ind w:left="5040" w:hanging="360"/>
      </w:pPr>
    </w:lvl>
    <w:lvl w:ilvl="7" w:tplc="A67A1FAC">
      <w:start w:val="1"/>
      <w:numFmt w:val="lowerLetter"/>
      <w:lvlText w:val="%8."/>
      <w:lvlJc w:val="left"/>
      <w:pPr>
        <w:ind w:left="5760" w:hanging="360"/>
      </w:pPr>
    </w:lvl>
    <w:lvl w:ilvl="8" w:tplc="57A493E8">
      <w:start w:val="1"/>
      <w:numFmt w:val="lowerRoman"/>
      <w:lvlText w:val="%9."/>
      <w:lvlJc w:val="right"/>
      <w:pPr>
        <w:ind w:left="6480" w:hanging="180"/>
      </w:pPr>
    </w:lvl>
  </w:abstractNum>
  <w:num w:numId="1" w16cid:durableId="2033611204">
    <w:abstractNumId w:val="0"/>
  </w:num>
  <w:num w:numId="2" w16cid:durableId="1662659324">
    <w:abstractNumId w:val="12"/>
  </w:num>
  <w:num w:numId="3" w16cid:durableId="2089837473">
    <w:abstractNumId w:val="3"/>
  </w:num>
  <w:num w:numId="4" w16cid:durableId="192226996">
    <w:abstractNumId w:val="1"/>
  </w:num>
  <w:num w:numId="5" w16cid:durableId="353189821">
    <w:abstractNumId w:val="2"/>
  </w:num>
  <w:num w:numId="6" w16cid:durableId="1351839570">
    <w:abstractNumId w:val="10"/>
  </w:num>
  <w:num w:numId="7" w16cid:durableId="1956130398">
    <w:abstractNumId w:val="5"/>
  </w:num>
  <w:num w:numId="8" w16cid:durableId="326518077">
    <w:abstractNumId w:val="9"/>
  </w:num>
  <w:num w:numId="9" w16cid:durableId="2115126614">
    <w:abstractNumId w:val="11"/>
  </w:num>
  <w:num w:numId="10" w16cid:durableId="666786646">
    <w:abstractNumId w:val="8"/>
  </w:num>
  <w:num w:numId="11" w16cid:durableId="1819492415">
    <w:abstractNumId w:val="6"/>
  </w:num>
  <w:num w:numId="12" w16cid:durableId="102575304">
    <w:abstractNumId w:val="4"/>
  </w:num>
  <w:num w:numId="13" w16cid:durableId="479736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90"/>
    <w:rsid w:val="0000658B"/>
    <w:rsid w:val="0001319B"/>
    <w:rsid w:val="00020C6A"/>
    <w:rsid w:val="00052994"/>
    <w:rsid w:val="0005676B"/>
    <w:rsid w:val="00060265"/>
    <w:rsid w:val="0006660A"/>
    <w:rsid w:val="00096A16"/>
    <w:rsid w:val="000A567D"/>
    <w:rsid w:val="000A7BB9"/>
    <w:rsid w:val="000C15A1"/>
    <w:rsid w:val="000C30BE"/>
    <w:rsid w:val="000E6A02"/>
    <w:rsid w:val="00106A51"/>
    <w:rsid w:val="00114CE1"/>
    <w:rsid w:val="00126AA1"/>
    <w:rsid w:val="00132425"/>
    <w:rsid w:val="00137CEA"/>
    <w:rsid w:val="0016018A"/>
    <w:rsid w:val="00162991"/>
    <w:rsid w:val="0016455F"/>
    <w:rsid w:val="001722EA"/>
    <w:rsid w:val="0017461E"/>
    <w:rsid w:val="00177472"/>
    <w:rsid w:val="0019430E"/>
    <w:rsid w:val="001B441E"/>
    <w:rsid w:val="001D0D27"/>
    <w:rsid w:val="001D30BA"/>
    <w:rsid w:val="00201436"/>
    <w:rsid w:val="002135B6"/>
    <w:rsid w:val="00214EA0"/>
    <w:rsid w:val="00223FB0"/>
    <w:rsid w:val="00240D80"/>
    <w:rsid w:val="00241239"/>
    <w:rsid w:val="00253095"/>
    <w:rsid w:val="00253465"/>
    <w:rsid w:val="00262965"/>
    <w:rsid w:val="00281D28"/>
    <w:rsid w:val="0029544B"/>
    <w:rsid w:val="00296811"/>
    <w:rsid w:val="002C71C9"/>
    <w:rsid w:val="002D3D5B"/>
    <w:rsid w:val="0030265B"/>
    <w:rsid w:val="00303CC1"/>
    <w:rsid w:val="003078B9"/>
    <w:rsid w:val="0031398F"/>
    <w:rsid w:val="00313ECA"/>
    <w:rsid w:val="0031582F"/>
    <w:rsid w:val="003250A9"/>
    <w:rsid w:val="00352FAF"/>
    <w:rsid w:val="003530F4"/>
    <w:rsid w:val="00382F4E"/>
    <w:rsid w:val="0039259A"/>
    <w:rsid w:val="003926E2"/>
    <w:rsid w:val="003B7855"/>
    <w:rsid w:val="003C2CE2"/>
    <w:rsid w:val="003D41DB"/>
    <w:rsid w:val="003D4E68"/>
    <w:rsid w:val="003F781D"/>
    <w:rsid w:val="004116BA"/>
    <w:rsid w:val="00417581"/>
    <w:rsid w:val="0042345A"/>
    <w:rsid w:val="00425EA0"/>
    <w:rsid w:val="00430E75"/>
    <w:rsid w:val="00431153"/>
    <w:rsid w:val="0043466A"/>
    <w:rsid w:val="0044226F"/>
    <w:rsid w:val="00444C10"/>
    <w:rsid w:val="00480C29"/>
    <w:rsid w:val="004A4227"/>
    <w:rsid w:val="004A64A7"/>
    <w:rsid w:val="004D343D"/>
    <w:rsid w:val="004D73D6"/>
    <w:rsid w:val="004E0A6B"/>
    <w:rsid w:val="004F0333"/>
    <w:rsid w:val="004F0C9A"/>
    <w:rsid w:val="004F2544"/>
    <w:rsid w:val="00535920"/>
    <w:rsid w:val="00541C4A"/>
    <w:rsid w:val="00544D36"/>
    <w:rsid w:val="00560AA6"/>
    <w:rsid w:val="00564607"/>
    <w:rsid w:val="00575BB3"/>
    <w:rsid w:val="005828F9"/>
    <w:rsid w:val="00592B68"/>
    <w:rsid w:val="005A0CF6"/>
    <w:rsid w:val="005A5724"/>
    <w:rsid w:val="005A7CFD"/>
    <w:rsid w:val="005B3443"/>
    <w:rsid w:val="005C2B32"/>
    <w:rsid w:val="005D2267"/>
    <w:rsid w:val="005D7697"/>
    <w:rsid w:val="005E2C30"/>
    <w:rsid w:val="005E35E9"/>
    <w:rsid w:val="005E55B0"/>
    <w:rsid w:val="005E7DF7"/>
    <w:rsid w:val="005F2A58"/>
    <w:rsid w:val="006111A7"/>
    <w:rsid w:val="006147F3"/>
    <w:rsid w:val="00636C80"/>
    <w:rsid w:val="00647551"/>
    <w:rsid w:val="00654AF7"/>
    <w:rsid w:val="006703FA"/>
    <w:rsid w:val="00674FD8"/>
    <w:rsid w:val="00686C59"/>
    <w:rsid w:val="0069377F"/>
    <w:rsid w:val="006A52CE"/>
    <w:rsid w:val="006A5AC4"/>
    <w:rsid w:val="006B511B"/>
    <w:rsid w:val="006B5790"/>
    <w:rsid w:val="006B5A86"/>
    <w:rsid w:val="006F2061"/>
    <w:rsid w:val="007112F5"/>
    <w:rsid w:val="00723148"/>
    <w:rsid w:val="00723D2A"/>
    <w:rsid w:val="0074692A"/>
    <w:rsid w:val="007503D5"/>
    <w:rsid w:val="00761823"/>
    <w:rsid w:val="00775388"/>
    <w:rsid w:val="00795011"/>
    <w:rsid w:val="00797B1F"/>
    <w:rsid w:val="007A6E15"/>
    <w:rsid w:val="007C2CF6"/>
    <w:rsid w:val="007D7333"/>
    <w:rsid w:val="007D7DEA"/>
    <w:rsid w:val="007F500A"/>
    <w:rsid w:val="008068C8"/>
    <w:rsid w:val="00843E32"/>
    <w:rsid w:val="00844510"/>
    <w:rsid w:val="0085087F"/>
    <w:rsid w:val="008516C4"/>
    <w:rsid w:val="008578CC"/>
    <w:rsid w:val="00857BDC"/>
    <w:rsid w:val="00863700"/>
    <w:rsid w:val="00875E01"/>
    <w:rsid w:val="00877D79"/>
    <w:rsid w:val="008E4597"/>
    <w:rsid w:val="008E738B"/>
    <w:rsid w:val="00926EFD"/>
    <w:rsid w:val="00936410"/>
    <w:rsid w:val="00945BD8"/>
    <w:rsid w:val="0095497B"/>
    <w:rsid w:val="0096267A"/>
    <w:rsid w:val="00972138"/>
    <w:rsid w:val="00972ECB"/>
    <w:rsid w:val="00983A46"/>
    <w:rsid w:val="009942F2"/>
    <w:rsid w:val="009A17AA"/>
    <w:rsid w:val="009A5EFA"/>
    <w:rsid w:val="009A7879"/>
    <w:rsid w:val="009B70BC"/>
    <w:rsid w:val="009C1B08"/>
    <w:rsid w:val="009C45EF"/>
    <w:rsid w:val="009E5B7F"/>
    <w:rsid w:val="009F3328"/>
    <w:rsid w:val="00A158E9"/>
    <w:rsid w:val="00A44D98"/>
    <w:rsid w:val="00A51F71"/>
    <w:rsid w:val="00A5422B"/>
    <w:rsid w:val="00A95A41"/>
    <w:rsid w:val="00AB273B"/>
    <w:rsid w:val="00AB6CF8"/>
    <w:rsid w:val="00AC2653"/>
    <w:rsid w:val="00AD7146"/>
    <w:rsid w:val="00AD7DEB"/>
    <w:rsid w:val="00AF7C58"/>
    <w:rsid w:val="00B03701"/>
    <w:rsid w:val="00B05405"/>
    <w:rsid w:val="00B1565D"/>
    <w:rsid w:val="00B36997"/>
    <w:rsid w:val="00B41D24"/>
    <w:rsid w:val="00B5036D"/>
    <w:rsid w:val="00B578D7"/>
    <w:rsid w:val="00B57939"/>
    <w:rsid w:val="00B72C03"/>
    <w:rsid w:val="00B7566C"/>
    <w:rsid w:val="00B81032"/>
    <w:rsid w:val="00B99E67"/>
    <w:rsid w:val="00BA4931"/>
    <w:rsid w:val="00BC503F"/>
    <w:rsid w:val="00C074FF"/>
    <w:rsid w:val="00C26229"/>
    <w:rsid w:val="00C42223"/>
    <w:rsid w:val="00C45D0D"/>
    <w:rsid w:val="00C57151"/>
    <w:rsid w:val="00C77772"/>
    <w:rsid w:val="00CA176A"/>
    <w:rsid w:val="00CC10EB"/>
    <w:rsid w:val="00CE14D8"/>
    <w:rsid w:val="00D22669"/>
    <w:rsid w:val="00D2623F"/>
    <w:rsid w:val="00D741E9"/>
    <w:rsid w:val="00D74D5F"/>
    <w:rsid w:val="00D81B3C"/>
    <w:rsid w:val="00D8798E"/>
    <w:rsid w:val="00D87B42"/>
    <w:rsid w:val="00D94A2F"/>
    <w:rsid w:val="00DB4953"/>
    <w:rsid w:val="00DC701C"/>
    <w:rsid w:val="00DD626D"/>
    <w:rsid w:val="00DF0EDC"/>
    <w:rsid w:val="00DF93D8"/>
    <w:rsid w:val="00E2398F"/>
    <w:rsid w:val="00E34EA1"/>
    <w:rsid w:val="00E5666E"/>
    <w:rsid w:val="00E65A8A"/>
    <w:rsid w:val="00EB19A1"/>
    <w:rsid w:val="00EB21F8"/>
    <w:rsid w:val="00EE05D2"/>
    <w:rsid w:val="00EE0A9C"/>
    <w:rsid w:val="00EF4F38"/>
    <w:rsid w:val="00F044BB"/>
    <w:rsid w:val="00F12B97"/>
    <w:rsid w:val="00F3363B"/>
    <w:rsid w:val="00F4079F"/>
    <w:rsid w:val="00F472C5"/>
    <w:rsid w:val="00F608D3"/>
    <w:rsid w:val="00F61D7A"/>
    <w:rsid w:val="00F6438A"/>
    <w:rsid w:val="00F66483"/>
    <w:rsid w:val="00F73666"/>
    <w:rsid w:val="00F81EE7"/>
    <w:rsid w:val="00F8570E"/>
    <w:rsid w:val="00FA2EC4"/>
    <w:rsid w:val="00FA3023"/>
    <w:rsid w:val="00FAF4AE"/>
    <w:rsid w:val="00FB20F7"/>
    <w:rsid w:val="00FC3FA8"/>
    <w:rsid w:val="00FC627F"/>
    <w:rsid w:val="00FD256C"/>
    <w:rsid w:val="0112EE1B"/>
    <w:rsid w:val="016389C0"/>
    <w:rsid w:val="01AB9B3E"/>
    <w:rsid w:val="01C09ADF"/>
    <w:rsid w:val="01E63EC7"/>
    <w:rsid w:val="020AA9F9"/>
    <w:rsid w:val="028CBC2A"/>
    <w:rsid w:val="02AEBE7C"/>
    <w:rsid w:val="02F45E81"/>
    <w:rsid w:val="02FF0AAA"/>
    <w:rsid w:val="0305B9DA"/>
    <w:rsid w:val="030F7787"/>
    <w:rsid w:val="03445C2C"/>
    <w:rsid w:val="034CD277"/>
    <w:rsid w:val="035C2C15"/>
    <w:rsid w:val="042F1850"/>
    <w:rsid w:val="0441B9C0"/>
    <w:rsid w:val="046A8300"/>
    <w:rsid w:val="046F2F89"/>
    <w:rsid w:val="04F010B2"/>
    <w:rsid w:val="051F69E5"/>
    <w:rsid w:val="0522126C"/>
    <w:rsid w:val="056C91DF"/>
    <w:rsid w:val="05D7C2D2"/>
    <w:rsid w:val="05E65F3E"/>
    <w:rsid w:val="061BA27D"/>
    <w:rsid w:val="06CBC9A9"/>
    <w:rsid w:val="072453F7"/>
    <w:rsid w:val="07739333"/>
    <w:rsid w:val="07D59F82"/>
    <w:rsid w:val="083CB684"/>
    <w:rsid w:val="08F6608F"/>
    <w:rsid w:val="09BA1779"/>
    <w:rsid w:val="0A2C9EAA"/>
    <w:rsid w:val="0A3C3BE8"/>
    <w:rsid w:val="0A5347FD"/>
    <w:rsid w:val="0AECBA90"/>
    <w:rsid w:val="0B5F5236"/>
    <w:rsid w:val="0C32B76A"/>
    <w:rsid w:val="0C7E6F53"/>
    <w:rsid w:val="0CD4A0C3"/>
    <w:rsid w:val="0CFB2297"/>
    <w:rsid w:val="0D34BB6B"/>
    <w:rsid w:val="0D86FCCD"/>
    <w:rsid w:val="0D8D98C1"/>
    <w:rsid w:val="0E2AC58F"/>
    <w:rsid w:val="0E77140C"/>
    <w:rsid w:val="0E970D19"/>
    <w:rsid w:val="0F05BFC9"/>
    <w:rsid w:val="10F044BF"/>
    <w:rsid w:val="116C1028"/>
    <w:rsid w:val="11C8B68D"/>
    <w:rsid w:val="12485C31"/>
    <w:rsid w:val="12996FBD"/>
    <w:rsid w:val="12A42274"/>
    <w:rsid w:val="12F9AF4E"/>
    <w:rsid w:val="131A0EED"/>
    <w:rsid w:val="136ED6DF"/>
    <w:rsid w:val="13731656"/>
    <w:rsid w:val="137A16EE"/>
    <w:rsid w:val="13BBAA98"/>
    <w:rsid w:val="13F8E88F"/>
    <w:rsid w:val="14806C48"/>
    <w:rsid w:val="15264A92"/>
    <w:rsid w:val="154F2CD3"/>
    <w:rsid w:val="15605C0B"/>
    <w:rsid w:val="15900C2F"/>
    <w:rsid w:val="15E26E3C"/>
    <w:rsid w:val="1654BCBC"/>
    <w:rsid w:val="1687537B"/>
    <w:rsid w:val="1691E6E3"/>
    <w:rsid w:val="16F44FC8"/>
    <w:rsid w:val="17225830"/>
    <w:rsid w:val="17D9A1AD"/>
    <w:rsid w:val="17FED23B"/>
    <w:rsid w:val="181CC37E"/>
    <w:rsid w:val="18DCA4B6"/>
    <w:rsid w:val="1983FCA6"/>
    <w:rsid w:val="1A637D52"/>
    <w:rsid w:val="1A8919A0"/>
    <w:rsid w:val="1ACF5EC9"/>
    <w:rsid w:val="1AEF0FDA"/>
    <w:rsid w:val="1B282DDF"/>
    <w:rsid w:val="1B3311D3"/>
    <w:rsid w:val="1B7D6386"/>
    <w:rsid w:val="1BBE45B6"/>
    <w:rsid w:val="1BFAE816"/>
    <w:rsid w:val="1BFB2A66"/>
    <w:rsid w:val="1BFF4DB3"/>
    <w:rsid w:val="1CC9564D"/>
    <w:rsid w:val="1CCDFC30"/>
    <w:rsid w:val="1CD5523E"/>
    <w:rsid w:val="1CFD95F5"/>
    <w:rsid w:val="1D1933E7"/>
    <w:rsid w:val="1DC5E60A"/>
    <w:rsid w:val="1DFFC482"/>
    <w:rsid w:val="1E0F5AE1"/>
    <w:rsid w:val="1E4228E9"/>
    <w:rsid w:val="1E69EBC5"/>
    <w:rsid w:val="1E95255C"/>
    <w:rsid w:val="1F0467C8"/>
    <w:rsid w:val="1F32CB28"/>
    <w:rsid w:val="1F9CB668"/>
    <w:rsid w:val="1FD55383"/>
    <w:rsid w:val="214D9850"/>
    <w:rsid w:val="21976F63"/>
    <w:rsid w:val="21CCC61E"/>
    <w:rsid w:val="22136543"/>
    <w:rsid w:val="23AF2491"/>
    <w:rsid w:val="23F825CE"/>
    <w:rsid w:val="2419D8D2"/>
    <w:rsid w:val="24722F5B"/>
    <w:rsid w:val="248594B2"/>
    <w:rsid w:val="248FF1FC"/>
    <w:rsid w:val="24EEDFC5"/>
    <w:rsid w:val="255C3AC0"/>
    <w:rsid w:val="257FE2D8"/>
    <w:rsid w:val="25BB2D21"/>
    <w:rsid w:val="25E26430"/>
    <w:rsid w:val="25E76425"/>
    <w:rsid w:val="26148DFD"/>
    <w:rsid w:val="2695DBE8"/>
    <w:rsid w:val="26FF5C5C"/>
    <w:rsid w:val="278E2D25"/>
    <w:rsid w:val="27922A31"/>
    <w:rsid w:val="28696D57"/>
    <w:rsid w:val="287B7277"/>
    <w:rsid w:val="2882A6C7"/>
    <w:rsid w:val="289A59A9"/>
    <w:rsid w:val="28F92EC2"/>
    <w:rsid w:val="28FA7E72"/>
    <w:rsid w:val="29422EC3"/>
    <w:rsid w:val="294C2EBF"/>
    <w:rsid w:val="2975046D"/>
    <w:rsid w:val="29CEFFDB"/>
    <w:rsid w:val="29DA07F0"/>
    <w:rsid w:val="2A12299C"/>
    <w:rsid w:val="2A14D643"/>
    <w:rsid w:val="2AFFBE8F"/>
    <w:rsid w:val="2B2ADC97"/>
    <w:rsid w:val="2B2B4366"/>
    <w:rsid w:val="2B53D66B"/>
    <w:rsid w:val="2BB0A6A4"/>
    <w:rsid w:val="2C981556"/>
    <w:rsid w:val="2CD2464C"/>
    <w:rsid w:val="2CD74953"/>
    <w:rsid w:val="2CDFE663"/>
    <w:rsid w:val="2CEFE04A"/>
    <w:rsid w:val="2D2CD4E0"/>
    <w:rsid w:val="2D3CDE7A"/>
    <w:rsid w:val="2DDE6B49"/>
    <w:rsid w:val="2E02B8DF"/>
    <w:rsid w:val="2E09B7F5"/>
    <w:rsid w:val="2E36E019"/>
    <w:rsid w:val="2E7C5954"/>
    <w:rsid w:val="2EF053B0"/>
    <w:rsid w:val="2F21D836"/>
    <w:rsid w:val="2F9E8940"/>
    <w:rsid w:val="3049ACC9"/>
    <w:rsid w:val="30800997"/>
    <w:rsid w:val="30A69D25"/>
    <w:rsid w:val="30B699D9"/>
    <w:rsid w:val="30D528F3"/>
    <w:rsid w:val="31BF59E9"/>
    <w:rsid w:val="3264F5F0"/>
    <w:rsid w:val="32882DC3"/>
    <w:rsid w:val="328CA087"/>
    <w:rsid w:val="32D9E8A8"/>
    <w:rsid w:val="32DDBFBF"/>
    <w:rsid w:val="33585027"/>
    <w:rsid w:val="33675B6C"/>
    <w:rsid w:val="337B0AEE"/>
    <w:rsid w:val="33AA0E6D"/>
    <w:rsid w:val="33CDD545"/>
    <w:rsid w:val="3480F918"/>
    <w:rsid w:val="34C18F15"/>
    <w:rsid w:val="34C5A295"/>
    <w:rsid w:val="34CBA15C"/>
    <w:rsid w:val="3503AAA9"/>
    <w:rsid w:val="352DF9AF"/>
    <w:rsid w:val="359E4546"/>
    <w:rsid w:val="35A6A628"/>
    <w:rsid w:val="361368F9"/>
    <w:rsid w:val="365DB880"/>
    <w:rsid w:val="36D38F1F"/>
    <w:rsid w:val="37547455"/>
    <w:rsid w:val="377E38F0"/>
    <w:rsid w:val="37A6BCF3"/>
    <w:rsid w:val="37B0D48D"/>
    <w:rsid w:val="3849A1F4"/>
    <w:rsid w:val="38B9C5D1"/>
    <w:rsid w:val="38C33750"/>
    <w:rsid w:val="38E2B9AE"/>
    <w:rsid w:val="396C30D7"/>
    <w:rsid w:val="3BEDBE9A"/>
    <w:rsid w:val="3C734842"/>
    <w:rsid w:val="3C773694"/>
    <w:rsid w:val="3CAB8356"/>
    <w:rsid w:val="3CB4BDE3"/>
    <w:rsid w:val="3CBC2CF7"/>
    <w:rsid w:val="3CE57864"/>
    <w:rsid w:val="3CFA98B8"/>
    <w:rsid w:val="3D6F1B72"/>
    <w:rsid w:val="3D70E874"/>
    <w:rsid w:val="3E0EB301"/>
    <w:rsid w:val="3FB6848C"/>
    <w:rsid w:val="3FCC0E1F"/>
    <w:rsid w:val="3FE3A883"/>
    <w:rsid w:val="40C616DB"/>
    <w:rsid w:val="40D0CFB3"/>
    <w:rsid w:val="41433659"/>
    <w:rsid w:val="41F3C2F7"/>
    <w:rsid w:val="42011146"/>
    <w:rsid w:val="4210C62A"/>
    <w:rsid w:val="42381B8C"/>
    <w:rsid w:val="427BE966"/>
    <w:rsid w:val="42E0EC15"/>
    <w:rsid w:val="4313131D"/>
    <w:rsid w:val="43197AF6"/>
    <w:rsid w:val="4358E4E1"/>
    <w:rsid w:val="4370FF98"/>
    <w:rsid w:val="43A46C24"/>
    <w:rsid w:val="445774A4"/>
    <w:rsid w:val="446F41EA"/>
    <w:rsid w:val="44A33B96"/>
    <w:rsid w:val="44AEE37E"/>
    <w:rsid w:val="44B617CE"/>
    <w:rsid w:val="44D4CB9E"/>
    <w:rsid w:val="4562B8C3"/>
    <w:rsid w:val="457E082B"/>
    <w:rsid w:val="45A58086"/>
    <w:rsid w:val="462BDC14"/>
    <w:rsid w:val="464CD463"/>
    <w:rsid w:val="464E2AC0"/>
    <w:rsid w:val="46A215CD"/>
    <w:rsid w:val="470D87D9"/>
    <w:rsid w:val="4727C168"/>
    <w:rsid w:val="472C1A5C"/>
    <w:rsid w:val="475826F7"/>
    <w:rsid w:val="47B3BB60"/>
    <w:rsid w:val="47B8F652"/>
    <w:rsid w:val="47FA8C02"/>
    <w:rsid w:val="48BBD5A7"/>
    <w:rsid w:val="48C35057"/>
    <w:rsid w:val="48F3F758"/>
    <w:rsid w:val="48FC9338"/>
    <w:rsid w:val="492FFBA2"/>
    <w:rsid w:val="4963314C"/>
    <w:rsid w:val="49753430"/>
    <w:rsid w:val="49B36B82"/>
    <w:rsid w:val="49B95CB9"/>
    <w:rsid w:val="49E0411C"/>
    <w:rsid w:val="4A03976C"/>
    <w:rsid w:val="4A0DBA0A"/>
    <w:rsid w:val="4A4D2DAF"/>
    <w:rsid w:val="4A5BA68F"/>
    <w:rsid w:val="4A5BE5E6"/>
    <w:rsid w:val="4A6D74F3"/>
    <w:rsid w:val="4AD11E40"/>
    <w:rsid w:val="4B2D46D8"/>
    <w:rsid w:val="4B4994F5"/>
    <w:rsid w:val="4B55EA1F"/>
    <w:rsid w:val="4B6C9DCD"/>
    <w:rsid w:val="4B844D7F"/>
    <w:rsid w:val="4B91D9AA"/>
    <w:rsid w:val="4BAB1DB6"/>
    <w:rsid w:val="4BDED682"/>
    <w:rsid w:val="4C33F8FC"/>
    <w:rsid w:val="4C558455"/>
    <w:rsid w:val="4C568184"/>
    <w:rsid w:val="4C68C38E"/>
    <w:rsid w:val="4C6CEEA1"/>
    <w:rsid w:val="4CB61C75"/>
    <w:rsid w:val="4CBEBB15"/>
    <w:rsid w:val="4CC6E27A"/>
    <w:rsid w:val="4D46CE7F"/>
    <w:rsid w:val="4DC7687B"/>
    <w:rsid w:val="4E1AE36A"/>
    <w:rsid w:val="4E28C6EB"/>
    <w:rsid w:val="4E77B1DA"/>
    <w:rsid w:val="4EBBEE41"/>
    <w:rsid w:val="4EFEFBF5"/>
    <w:rsid w:val="4F48E2AC"/>
    <w:rsid w:val="4F902ACB"/>
    <w:rsid w:val="507CCCB6"/>
    <w:rsid w:val="50C34B40"/>
    <w:rsid w:val="5117CAF9"/>
    <w:rsid w:val="5125ADD9"/>
    <w:rsid w:val="513900FB"/>
    <w:rsid w:val="51F38F03"/>
    <w:rsid w:val="524451E6"/>
    <w:rsid w:val="52712D53"/>
    <w:rsid w:val="5273A70C"/>
    <w:rsid w:val="52872EDD"/>
    <w:rsid w:val="52A04AD3"/>
    <w:rsid w:val="533E74D9"/>
    <w:rsid w:val="535C7083"/>
    <w:rsid w:val="5390CF67"/>
    <w:rsid w:val="5403D17D"/>
    <w:rsid w:val="542508CB"/>
    <w:rsid w:val="54B0A250"/>
    <w:rsid w:val="54B99148"/>
    <w:rsid w:val="550C94F9"/>
    <w:rsid w:val="556D93E3"/>
    <w:rsid w:val="55DADB42"/>
    <w:rsid w:val="565D3C24"/>
    <w:rsid w:val="56A98DE8"/>
    <w:rsid w:val="56CD9266"/>
    <w:rsid w:val="570AE8E8"/>
    <w:rsid w:val="573B723F"/>
    <w:rsid w:val="575DD2BD"/>
    <w:rsid w:val="577EA8D2"/>
    <w:rsid w:val="57B500D6"/>
    <w:rsid w:val="57F29070"/>
    <w:rsid w:val="584435BB"/>
    <w:rsid w:val="584D13E7"/>
    <w:rsid w:val="58644ED7"/>
    <w:rsid w:val="586962C7"/>
    <w:rsid w:val="586B2682"/>
    <w:rsid w:val="589C6B52"/>
    <w:rsid w:val="58A6B949"/>
    <w:rsid w:val="58BC297B"/>
    <w:rsid w:val="58C7698A"/>
    <w:rsid w:val="58CC9D7A"/>
    <w:rsid w:val="58EC920F"/>
    <w:rsid w:val="598E60D1"/>
    <w:rsid w:val="59C09CA9"/>
    <w:rsid w:val="5A4B8280"/>
    <w:rsid w:val="5A5646B9"/>
    <w:rsid w:val="5A6CC223"/>
    <w:rsid w:val="5A8D6A25"/>
    <w:rsid w:val="5AD93B7E"/>
    <w:rsid w:val="5BA65170"/>
    <w:rsid w:val="5BC3121D"/>
    <w:rsid w:val="5C0D4A5C"/>
    <w:rsid w:val="5C9F526D"/>
    <w:rsid w:val="5D24B75C"/>
    <w:rsid w:val="5D78B89F"/>
    <w:rsid w:val="5D9C74CE"/>
    <w:rsid w:val="5DC06748"/>
    <w:rsid w:val="5E2916FE"/>
    <w:rsid w:val="5E74004A"/>
    <w:rsid w:val="5E7C26CA"/>
    <w:rsid w:val="5E7EF3E8"/>
    <w:rsid w:val="5ECAE53B"/>
    <w:rsid w:val="5F428489"/>
    <w:rsid w:val="5F928F5E"/>
    <w:rsid w:val="600331FB"/>
    <w:rsid w:val="6010D470"/>
    <w:rsid w:val="602B1407"/>
    <w:rsid w:val="60AE1303"/>
    <w:rsid w:val="60C37CBA"/>
    <w:rsid w:val="60CAF22D"/>
    <w:rsid w:val="6172BA30"/>
    <w:rsid w:val="6188FBE6"/>
    <w:rsid w:val="61907F0F"/>
    <w:rsid w:val="61D7B38A"/>
    <w:rsid w:val="6218F308"/>
    <w:rsid w:val="624D8545"/>
    <w:rsid w:val="629FA583"/>
    <w:rsid w:val="62B78DA5"/>
    <w:rsid w:val="62F14847"/>
    <w:rsid w:val="6319268B"/>
    <w:rsid w:val="635FDA6E"/>
    <w:rsid w:val="6421E2CD"/>
    <w:rsid w:val="6452CC8F"/>
    <w:rsid w:val="6477E1C2"/>
    <w:rsid w:val="64FEDDB6"/>
    <w:rsid w:val="6527685F"/>
    <w:rsid w:val="655D082F"/>
    <w:rsid w:val="659CE891"/>
    <w:rsid w:val="65BDB32E"/>
    <w:rsid w:val="65C4E77E"/>
    <w:rsid w:val="660DE04F"/>
    <w:rsid w:val="66109BF4"/>
    <w:rsid w:val="66CB99A2"/>
    <w:rsid w:val="66D14369"/>
    <w:rsid w:val="66D6D566"/>
    <w:rsid w:val="66F4508F"/>
    <w:rsid w:val="66F8C158"/>
    <w:rsid w:val="671D5487"/>
    <w:rsid w:val="677CC008"/>
    <w:rsid w:val="67D0ED5E"/>
    <w:rsid w:val="689DE077"/>
    <w:rsid w:val="68A55CFA"/>
    <w:rsid w:val="698E73E7"/>
    <w:rsid w:val="69919E2C"/>
    <w:rsid w:val="699777A9"/>
    <w:rsid w:val="69C09DC9"/>
    <w:rsid w:val="6A002082"/>
    <w:rsid w:val="6A5F55A4"/>
    <w:rsid w:val="6A859B46"/>
    <w:rsid w:val="6A89EE9F"/>
    <w:rsid w:val="6A9858A1"/>
    <w:rsid w:val="6A995BDF"/>
    <w:rsid w:val="6B42254A"/>
    <w:rsid w:val="6B7C2E84"/>
    <w:rsid w:val="6B99E7CD"/>
    <w:rsid w:val="6C27135B"/>
    <w:rsid w:val="6C342902"/>
    <w:rsid w:val="6CFD8F3C"/>
    <w:rsid w:val="6D324244"/>
    <w:rsid w:val="6D381DCC"/>
    <w:rsid w:val="6DAF9CB6"/>
    <w:rsid w:val="6DC8C513"/>
    <w:rsid w:val="6DD4FED5"/>
    <w:rsid w:val="6DF564DB"/>
    <w:rsid w:val="6E7FF457"/>
    <w:rsid w:val="6EAC53B8"/>
    <w:rsid w:val="6EE88F83"/>
    <w:rsid w:val="701C295F"/>
    <w:rsid w:val="704981C9"/>
    <w:rsid w:val="705A25B4"/>
    <w:rsid w:val="70727BE8"/>
    <w:rsid w:val="70C7CBB0"/>
    <w:rsid w:val="713BB35C"/>
    <w:rsid w:val="713DBC30"/>
    <w:rsid w:val="717B6AC7"/>
    <w:rsid w:val="717F71D0"/>
    <w:rsid w:val="720E4C49"/>
    <w:rsid w:val="72155D8C"/>
    <w:rsid w:val="72639C11"/>
    <w:rsid w:val="728DA9BF"/>
    <w:rsid w:val="7290AD2B"/>
    <w:rsid w:val="73545F14"/>
    <w:rsid w:val="735809EA"/>
    <w:rsid w:val="73829FE9"/>
    <w:rsid w:val="742B911D"/>
    <w:rsid w:val="7452A78C"/>
    <w:rsid w:val="747D1931"/>
    <w:rsid w:val="74B289A3"/>
    <w:rsid w:val="750A4D8D"/>
    <w:rsid w:val="7560A0B6"/>
    <w:rsid w:val="7592697D"/>
    <w:rsid w:val="75BAAE9B"/>
    <w:rsid w:val="763BF52E"/>
    <w:rsid w:val="768B6AE3"/>
    <w:rsid w:val="76AB50DB"/>
    <w:rsid w:val="76E2F10D"/>
    <w:rsid w:val="76E7503B"/>
    <w:rsid w:val="77189AF9"/>
    <w:rsid w:val="77370D34"/>
    <w:rsid w:val="775144D3"/>
    <w:rsid w:val="7776D8DB"/>
    <w:rsid w:val="77883990"/>
    <w:rsid w:val="77BC5802"/>
    <w:rsid w:val="7826D69D"/>
    <w:rsid w:val="7843BAC2"/>
    <w:rsid w:val="78F94078"/>
    <w:rsid w:val="7911DC3E"/>
    <w:rsid w:val="79582863"/>
    <w:rsid w:val="79961731"/>
    <w:rsid w:val="79A6D1BE"/>
    <w:rsid w:val="7A345CDB"/>
    <w:rsid w:val="7A39523E"/>
    <w:rsid w:val="7A9AD2A1"/>
    <w:rsid w:val="7A9D3C91"/>
    <w:rsid w:val="7AF3F8C4"/>
    <w:rsid w:val="7B406CEC"/>
    <w:rsid w:val="7B48FC95"/>
    <w:rsid w:val="7B52DEF2"/>
    <w:rsid w:val="7BF611BA"/>
    <w:rsid w:val="7C0C6EA0"/>
    <w:rsid w:val="7C2EA184"/>
    <w:rsid w:val="7C3E0AE3"/>
    <w:rsid w:val="7C682557"/>
    <w:rsid w:val="7C8DC81C"/>
    <w:rsid w:val="7C90189C"/>
    <w:rsid w:val="7CA6A1A5"/>
    <w:rsid w:val="7CD16E73"/>
    <w:rsid w:val="7D96BAE7"/>
    <w:rsid w:val="7DC9F1B1"/>
    <w:rsid w:val="7E300C4A"/>
    <w:rsid w:val="7E8D3F63"/>
    <w:rsid w:val="7F0861B7"/>
    <w:rsid w:val="7F42B8F0"/>
    <w:rsid w:val="7F5F244C"/>
    <w:rsid w:val="7F9E77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F258"/>
  <w15:chartTrackingRefBased/>
  <w15:docId w15:val="{3E8DF9C2-385E-46DB-A204-3B5D8632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14EA0"/>
  </w:style>
  <w:style w:type="character" w:customStyle="1" w:styleId="findhit">
    <w:name w:val="findhit"/>
    <w:basedOn w:val="DefaultParagraphFont"/>
    <w:rsid w:val="00214EA0"/>
  </w:style>
  <w:style w:type="character" w:customStyle="1" w:styleId="eop">
    <w:name w:val="eop"/>
    <w:basedOn w:val="DefaultParagraphFont"/>
    <w:rsid w:val="00214EA0"/>
  </w:style>
  <w:style w:type="paragraph" w:customStyle="1" w:styleId="paragraph">
    <w:name w:val="paragraph"/>
    <w:basedOn w:val="Normal"/>
    <w:rsid w:val="00214EA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NormalWeb">
    <w:name w:val="Normal (Web)"/>
    <w:basedOn w:val="Normal"/>
    <w:uiPriority w:val="99"/>
    <w:unhideWhenUsed/>
    <w:rsid w:val="00C2622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ontentpasted1">
    <w:name w:val="contentpasted1"/>
    <w:basedOn w:val="DefaultParagraphFont"/>
    <w:rsid w:val="00C26229"/>
  </w:style>
  <w:style w:type="paragraph" w:styleId="Revision">
    <w:name w:val="Revision"/>
    <w:hidden/>
    <w:uiPriority w:val="99"/>
    <w:semiHidden/>
    <w:rsid w:val="003D41DB"/>
    <w:pPr>
      <w:spacing w:after="0" w:line="240" w:lineRule="auto"/>
    </w:pPr>
  </w:style>
  <w:style w:type="character" w:styleId="CommentReference">
    <w:name w:val="annotation reference"/>
    <w:basedOn w:val="DefaultParagraphFont"/>
    <w:uiPriority w:val="99"/>
    <w:semiHidden/>
    <w:unhideWhenUsed/>
    <w:rsid w:val="00FA2EC4"/>
    <w:rPr>
      <w:sz w:val="16"/>
      <w:szCs w:val="16"/>
    </w:rPr>
  </w:style>
  <w:style w:type="paragraph" w:styleId="CommentText">
    <w:name w:val="annotation text"/>
    <w:basedOn w:val="Normal"/>
    <w:link w:val="CommentTextChar"/>
    <w:uiPriority w:val="99"/>
    <w:unhideWhenUsed/>
    <w:rsid w:val="00FA2EC4"/>
    <w:pPr>
      <w:spacing w:line="240" w:lineRule="auto"/>
    </w:pPr>
    <w:rPr>
      <w:sz w:val="20"/>
      <w:szCs w:val="20"/>
    </w:rPr>
  </w:style>
  <w:style w:type="character" w:customStyle="1" w:styleId="CommentTextChar">
    <w:name w:val="Comment Text Char"/>
    <w:basedOn w:val="DefaultParagraphFont"/>
    <w:link w:val="CommentText"/>
    <w:uiPriority w:val="99"/>
    <w:rsid w:val="00FA2EC4"/>
    <w:rPr>
      <w:sz w:val="20"/>
      <w:szCs w:val="20"/>
    </w:rPr>
  </w:style>
  <w:style w:type="paragraph" w:styleId="CommentSubject">
    <w:name w:val="annotation subject"/>
    <w:basedOn w:val="CommentText"/>
    <w:next w:val="CommentText"/>
    <w:link w:val="CommentSubjectChar"/>
    <w:uiPriority w:val="99"/>
    <w:semiHidden/>
    <w:unhideWhenUsed/>
    <w:rsid w:val="00FA2EC4"/>
    <w:rPr>
      <w:b/>
      <w:bCs/>
    </w:rPr>
  </w:style>
  <w:style w:type="character" w:customStyle="1" w:styleId="CommentSubjectChar">
    <w:name w:val="Comment Subject Char"/>
    <w:basedOn w:val="CommentTextChar"/>
    <w:link w:val="CommentSubject"/>
    <w:uiPriority w:val="99"/>
    <w:semiHidden/>
    <w:rsid w:val="00FA2EC4"/>
    <w:rPr>
      <w:b/>
      <w:bCs/>
      <w:sz w:val="20"/>
      <w:szCs w:val="20"/>
    </w:rPr>
  </w:style>
  <w:style w:type="paragraph" w:styleId="ListParagraph">
    <w:name w:val="List Paragraph"/>
    <w:basedOn w:val="Normal"/>
    <w:uiPriority w:val="34"/>
    <w:qFormat/>
    <w:rsid w:val="00480C29"/>
    <w:pPr>
      <w:ind w:left="720"/>
      <w:contextualSpacing/>
    </w:pPr>
  </w:style>
  <w:style w:type="character" w:styleId="Hyperlink">
    <w:name w:val="Hyperlink"/>
    <w:basedOn w:val="DefaultParagraphFont"/>
    <w:uiPriority w:val="99"/>
    <w:unhideWhenUsed/>
    <w:rsid w:val="004E0A6B"/>
    <w:rPr>
      <w:color w:val="0563C1" w:themeColor="hyperlink"/>
      <w:u w:val="single"/>
    </w:rPr>
  </w:style>
  <w:style w:type="character" w:styleId="UnresolvedMention">
    <w:name w:val="Unresolved Mention"/>
    <w:basedOn w:val="DefaultParagraphFont"/>
    <w:uiPriority w:val="99"/>
    <w:semiHidden/>
    <w:unhideWhenUsed/>
    <w:rsid w:val="004E0A6B"/>
    <w:rPr>
      <w:color w:val="605E5C"/>
      <w:shd w:val="clear" w:color="auto" w:fill="E1DFDD"/>
    </w:rPr>
  </w:style>
  <w:style w:type="character" w:styleId="FollowedHyperlink">
    <w:name w:val="FollowedHyperlink"/>
    <w:basedOn w:val="DefaultParagraphFont"/>
    <w:uiPriority w:val="99"/>
    <w:semiHidden/>
    <w:unhideWhenUsed/>
    <w:rsid w:val="006B51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64783">
      <w:bodyDiv w:val="1"/>
      <w:marLeft w:val="0"/>
      <w:marRight w:val="0"/>
      <w:marTop w:val="0"/>
      <w:marBottom w:val="0"/>
      <w:divBdr>
        <w:top w:val="none" w:sz="0" w:space="0" w:color="auto"/>
        <w:left w:val="none" w:sz="0" w:space="0" w:color="auto"/>
        <w:bottom w:val="none" w:sz="0" w:space="0" w:color="auto"/>
        <w:right w:val="none" w:sz="0" w:space="0" w:color="auto"/>
      </w:divBdr>
      <w:divsChild>
        <w:div w:id="1360469281">
          <w:marLeft w:val="0"/>
          <w:marRight w:val="0"/>
          <w:marTop w:val="0"/>
          <w:marBottom w:val="0"/>
          <w:divBdr>
            <w:top w:val="none" w:sz="0" w:space="0" w:color="auto"/>
            <w:left w:val="none" w:sz="0" w:space="0" w:color="auto"/>
            <w:bottom w:val="none" w:sz="0" w:space="0" w:color="auto"/>
            <w:right w:val="none" w:sz="0" w:space="0" w:color="auto"/>
          </w:divBdr>
        </w:div>
        <w:div w:id="1897400246">
          <w:marLeft w:val="0"/>
          <w:marRight w:val="0"/>
          <w:marTop w:val="0"/>
          <w:marBottom w:val="0"/>
          <w:divBdr>
            <w:top w:val="none" w:sz="0" w:space="0" w:color="auto"/>
            <w:left w:val="none" w:sz="0" w:space="0" w:color="auto"/>
            <w:bottom w:val="none" w:sz="0" w:space="0" w:color="auto"/>
            <w:right w:val="none" w:sz="0" w:space="0" w:color="auto"/>
          </w:divBdr>
        </w:div>
      </w:divsChild>
    </w:div>
    <w:div w:id="798298609">
      <w:bodyDiv w:val="1"/>
      <w:marLeft w:val="0"/>
      <w:marRight w:val="0"/>
      <w:marTop w:val="0"/>
      <w:marBottom w:val="0"/>
      <w:divBdr>
        <w:top w:val="none" w:sz="0" w:space="0" w:color="auto"/>
        <w:left w:val="none" w:sz="0" w:space="0" w:color="auto"/>
        <w:bottom w:val="none" w:sz="0" w:space="0" w:color="auto"/>
        <w:right w:val="none" w:sz="0" w:space="0" w:color="auto"/>
      </w:divBdr>
      <w:divsChild>
        <w:div w:id="221408638">
          <w:marLeft w:val="0"/>
          <w:marRight w:val="0"/>
          <w:marTop w:val="0"/>
          <w:marBottom w:val="0"/>
          <w:divBdr>
            <w:top w:val="none" w:sz="0" w:space="0" w:color="auto"/>
            <w:left w:val="none" w:sz="0" w:space="0" w:color="auto"/>
            <w:bottom w:val="none" w:sz="0" w:space="0" w:color="auto"/>
            <w:right w:val="none" w:sz="0" w:space="0" w:color="auto"/>
          </w:divBdr>
        </w:div>
        <w:div w:id="408625679">
          <w:marLeft w:val="0"/>
          <w:marRight w:val="0"/>
          <w:marTop w:val="0"/>
          <w:marBottom w:val="0"/>
          <w:divBdr>
            <w:top w:val="none" w:sz="0" w:space="0" w:color="auto"/>
            <w:left w:val="none" w:sz="0" w:space="0" w:color="auto"/>
            <w:bottom w:val="none" w:sz="0" w:space="0" w:color="auto"/>
            <w:right w:val="none" w:sz="0" w:space="0" w:color="auto"/>
          </w:divBdr>
        </w:div>
        <w:div w:id="573975439">
          <w:marLeft w:val="0"/>
          <w:marRight w:val="0"/>
          <w:marTop w:val="0"/>
          <w:marBottom w:val="0"/>
          <w:divBdr>
            <w:top w:val="none" w:sz="0" w:space="0" w:color="auto"/>
            <w:left w:val="none" w:sz="0" w:space="0" w:color="auto"/>
            <w:bottom w:val="none" w:sz="0" w:space="0" w:color="auto"/>
            <w:right w:val="none" w:sz="0" w:space="0" w:color="auto"/>
          </w:divBdr>
        </w:div>
        <w:div w:id="1259144850">
          <w:marLeft w:val="0"/>
          <w:marRight w:val="0"/>
          <w:marTop w:val="0"/>
          <w:marBottom w:val="0"/>
          <w:divBdr>
            <w:top w:val="none" w:sz="0" w:space="0" w:color="auto"/>
            <w:left w:val="none" w:sz="0" w:space="0" w:color="auto"/>
            <w:bottom w:val="none" w:sz="0" w:space="0" w:color="auto"/>
            <w:right w:val="none" w:sz="0" w:space="0" w:color="auto"/>
          </w:divBdr>
        </w:div>
      </w:divsChild>
    </w:div>
    <w:div w:id="1749112899">
      <w:bodyDiv w:val="1"/>
      <w:marLeft w:val="0"/>
      <w:marRight w:val="0"/>
      <w:marTop w:val="0"/>
      <w:marBottom w:val="0"/>
      <w:divBdr>
        <w:top w:val="none" w:sz="0" w:space="0" w:color="auto"/>
        <w:left w:val="none" w:sz="0" w:space="0" w:color="auto"/>
        <w:bottom w:val="none" w:sz="0" w:space="0" w:color="auto"/>
        <w:right w:val="none" w:sz="0" w:space="0" w:color="auto"/>
      </w:divBdr>
    </w:div>
    <w:div w:id="205234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HTML/?uri=CELEX:02014R0651-202307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637bf8e02f3311edb4cae1b158f98ea5/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lea.submittable.com/submit" TargetMode="External"/><Relationship Id="rId4" Type="http://schemas.openxmlformats.org/officeDocument/2006/relationships/customXml" Target="../customXml/item4.xml"/><Relationship Id="rId9" Type="http://schemas.openxmlformats.org/officeDocument/2006/relationships/hyperlink" Target="http://www.ena.lt" TargetMode="External"/><Relationship Id="rId14" Type="http://schemas.openxmlformats.org/officeDocument/2006/relationships/hyperlink" Target="https://www.ena.lt/uploads/AIE-bendrijos/Rekomendacijos-AIEB-2023-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Audronė Nikšaitė</DisplayName>
        <AccountId>253</AccountId>
        <AccountType/>
      </UserInfo>
    </SharedWithUsers>
    <_Flow_SignoffStatus xmlns="dae36cbf-93a9-442d-a8f3-11e84dab39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B2182-4AE6-4F0F-9B5A-DEFD40A57BF9}">
  <ds:schemaRefs>
    <ds:schemaRef ds:uri="http://schemas.microsoft.com/sharepoint/v3/contenttype/forms"/>
  </ds:schemaRefs>
</ds:datastoreItem>
</file>

<file path=customXml/itemProps2.xml><?xml version="1.0" encoding="utf-8"?>
<ds:datastoreItem xmlns:ds="http://schemas.openxmlformats.org/officeDocument/2006/customXml" ds:itemID="{29A2EC38-6829-47CB-8D58-9992BDB0973C}">
  <ds:schemaRefs>
    <ds:schemaRef ds:uri="http://schemas.openxmlformats.org/officeDocument/2006/bibliography"/>
  </ds:schemaRefs>
</ds:datastoreItem>
</file>

<file path=customXml/itemProps3.xml><?xml version="1.0" encoding="utf-8"?>
<ds:datastoreItem xmlns:ds="http://schemas.openxmlformats.org/officeDocument/2006/customXml" ds:itemID="{B5B30F36-98AB-4B9A-9DEA-E460D2EDC2B0}">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customXml/itemProps4.xml><?xml version="1.0" encoding="utf-8"?>
<ds:datastoreItem xmlns:ds="http://schemas.openxmlformats.org/officeDocument/2006/customXml" ds:itemID="{1EA6F13A-CE46-4DE0-9F54-B49FBD11D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1959</Words>
  <Characters>11171</Characters>
  <Application>Microsoft Office Word</Application>
  <DocSecurity>0</DocSecurity>
  <Lines>93</Lines>
  <Paragraphs>26</Paragraphs>
  <ScaleCrop>false</ScaleCrop>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2</cp:revision>
  <dcterms:created xsi:type="dcterms:W3CDTF">2024-09-04T05:10:00Z</dcterms:created>
  <dcterms:modified xsi:type="dcterms:W3CDTF">2024-09-04T05:10:00Z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