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4258" w14:textId="5E30D27B" w:rsidR="007D7600" w:rsidRPr="00D46010" w:rsidRDefault="00FD2AAB" w:rsidP="00FD2AAB">
      <w:pPr>
        <w:jc w:val="center"/>
        <w:rPr>
          <w:rFonts w:ascii="Times New Roman" w:hAnsi="Times New Roman" w:cs="Times New Roman"/>
          <w:lang w:val="lt-LT"/>
        </w:rPr>
      </w:pPr>
      <w:r w:rsidRPr="00516B06">
        <w:rPr>
          <w:rFonts w:ascii="Times New Roman" w:hAnsi="Times New Roman" w:cs="Times New Roman"/>
          <w:sz w:val="28"/>
          <w:szCs w:val="28"/>
          <w:lang w:val="lt-LT"/>
        </w:rPr>
        <w:t>Varėnos rajono savivaldybės AIE naudojimo plėtros veiksmų plano iki 2030 metų įgyvendinim</w:t>
      </w:r>
      <w:r w:rsidR="00516B06" w:rsidRPr="00516B06">
        <w:rPr>
          <w:rFonts w:ascii="Times New Roman" w:hAnsi="Times New Roman" w:cs="Times New Roman"/>
          <w:sz w:val="28"/>
          <w:szCs w:val="28"/>
          <w:lang w:val="lt-LT"/>
        </w:rPr>
        <w:t>o ataskaita</w:t>
      </w:r>
      <w:r w:rsidR="00D46010">
        <w:rPr>
          <w:rFonts w:ascii="Times New Roman" w:hAnsi="Times New Roman" w:cs="Times New Roman"/>
          <w:lang w:val="lt-LT"/>
        </w:rPr>
        <w:t xml:space="preserve"> </w:t>
      </w:r>
      <w:r w:rsidR="00D46010" w:rsidRPr="00D46010">
        <w:rPr>
          <w:rFonts w:ascii="Times New Roman" w:hAnsi="Times New Roman" w:cs="Times New Roman"/>
          <w:sz w:val="28"/>
          <w:szCs w:val="28"/>
          <w:lang w:val="lt-LT"/>
        </w:rPr>
        <w:t>202</w:t>
      </w:r>
      <w:r w:rsidR="00971C4D">
        <w:rPr>
          <w:rFonts w:ascii="Times New Roman" w:hAnsi="Times New Roman" w:cs="Times New Roman"/>
          <w:sz w:val="28"/>
          <w:szCs w:val="28"/>
          <w:lang w:val="lt-LT"/>
        </w:rPr>
        <w:t>3</w:t>
      </w:r>
      <w:r w:rsidR="00D46010" w:rsidRPr="00D46010">
        <w:rPr>
          <w:rFonts w:ascii="Times New Roman" w:hAnsi="Times New Roman" w:cs="Times New Roman"/>
          <w:sz w:val="28"/>
          <w:szCs w:val="28"/>
          <w:lang w:val="lt-LT"/>
        </w:rPr>
        <w:t>-2024 metais</w:t>
      </w:r>
    </w:p>
    <w:p w14:paraId="6373465E" w14:textId="77777777" w:rsidR="00FD2AAB" w:rsidRPr="00516B06" w:rsidRDefault="00FD2AAB" w:rsidP="00FD2AAB">
      <w:pPr>
        <w:jc w:val="center"/>
        <w:rPr>
          <w:rFonts w:ascii="Times New Roman" w:hAnsi="Times New Roman" w:cs="Times New Roman"/>
          <w:lang w:val="lt-LT"/>
        </w:rPr>
      </w:pPr>
    </w:p>
    <w:tbl>
      <w:tblPr>
        <w:tblStyle w:val="Lentelstinklelis"/>
        <w:tblW w:w="0" w:type="auto"/>
        <w:tblLayout w:type="fixed"/>
        <w:tblLook w:val="04A0" w:firstRow="1" w:lastRow="0" w:firstColumn="1" w:lastColumn="0" w:noHBand="0" w:noVBand="1"/>
      </w:tblPr>
      <w:tblGrid>
        <w:gridCol w:w="1056"/>
        <w:gridCol w:w="2200"/>
        <w:gridCol w:w="1275"/>
        <w:gridCol w:w="1560"/>
        <w:gridCol w:w="1984"/>
        <w:gridCol w:w="2241"/>
      </w:tblGrid>
      <w:tr w:rsidR="00F922D9" w:rsidRPr="00F922D9" w14:paraId="5C94824D" w14:textId="77777777" w:rsidTr="00F922D9">
        <w:tc>
          <w:tcPr>
            <w:tcW w:w="1056" w:type="dxa"/>
          </w:tcPr>
          <w:p w14:paraId="3B1B9123" w14:textId="023F8B7F" w:rsidR="00FD2AAB" w:rsidRPr="00F922D9" w:rsidRDefault="00FD2AAB" w:rsidP="00FD2AAB">
            <w:pPr>
              <w:jc w:val="both"/>
              <w:rPr>
                <w:rFonts w:ascii="Times New Roman" w:hAnsi="Times New Roman" w:cs="Times New Roman"/>
                <w:lang w:val="lt-LT"/>
              </w:rPr>
            </w:pPr>
            <w:r w:rsidRPr="00F922D9">
              <w:rPr>
                <w:rFonts w:ascii="Times New Roman" w:hAnsi="Times New Roman" w:cs="Times New Roman"/>
                <w:lang w:val="lt-LT"/>
              </w:rPr>
              <w:t>Priemonės Nr.</w:t>
            </w:r>
          </w:p>
        </w:tc>
        <w:tc>
          <w:tcPr>
            <w:tcW w:w="2200" w:type="dxa"/>
          </w:tcPr>
          <w:p w14:paraId="2B9BBD77" w14:textId="279C700D" w:rsidR="00FD2AAB" w:rsidRPr="00F922D9" w:rsidRDefault="00FD2AAB" w:rsidP="00FD2AAB">
            <w:pPr>
              <w:jc w:val="both"/>
              <w:rPr>
                <w:rFonts w:ascii="Times New Roman" w:hAnsi="Times New Roman" w:cs="Times New Roman"/>
                <w:lang w:val="lt-LT"/>
              </w:rPr>
            </w:pPr>
            <w:r w:rsidRPr="00F922D9">
              <w:rPr>
                <w:rFonts w:ascii="Times New Roman" w:hAnsi="Times New Roman" w:cs="Times New Roman"/>
                <w:lang w:val="lt-LT"/>
              </w:rPr>
              <w:t>Priemonės pavadinimas</w:t>
            </w:r>
          </w:p>
        </w:tc>
        <w:tc>
          <w:tcPr>
            <w:tcW w:w="1275" w:type="dxa"/>
          </w:tcPr>
          <w:p w14:paraId="13B824F7" w14:textId="5B2BBBC5" w:rsidR="00FD2AAB" w:rsidRPr="00F922D9" w:rsidRDefault="00FD2AAB" w:rsidP="00FD2AAB">
            <w:pPr>
              <w:jc w:val="both"/>
              <w:rPr>
                <w:rFonts w:ascii="Times New Roman" w:hAnsi="Times New Roman" w:cs="Times New Roman"/>
                <w:lang w:val="lt-LT"/>
              </w:rPr>
            </w:pPr>
            <w:r w:rsidRPr="00F922D9">
              <w:rPr>
                <w:rFonts w:ascii="Times New Roman" w:hAnsi="Times New Roman" w:cs="Times New Roman"/>
                <w:lang w:val="lt-LT"/>
              </w:rPr>
              <w:t>Sritis</w:t>
            </w:r>
          </w:p>
        </w:tc>
        <w:tc>
          <w:tcPr>
            <w:tcW w:w="1560" w:type="dxa"/>
          </w:tcPr>
          <w:p w14:paraId="10C0383A" w14:textId="2798EC17" w:rsidR="00FD2AAB" w:rsidRPr="00F922D9" w:rsidRDefault="00FD2AAB" w:rsidP="00FD2AAB">
            <w:pPr>
              <w:jc w:val="both"/>
              <w:rPr>
                <w:rFonts w:ascii="Times New Roman" w:hAnsi="Times New Roman" w:cs="Times New Roman"/>
                <w:lang w:val="lt-LT"/>
              </w:rPr>
            </w:pPr>
            <w:r w:rsidRPr="00F922D9">
              <w:rPr>
                <w:rFonts w:ascii="Times New Roman" w:hAnsi="Times New Roman" w:cs="Times New Roman"/>
                <w:lang w:val="lt-LT"/>
              </w:rPr>
              <w:t xml:space="preserve">Plane numatytas </w:t>
            </w:r>
            <w:r w:rsidR="007F686C" w:rsidRPr="00F922D9">
              <w:rPr>
                <w:rFonts w:ascii="Times New Roman" w:hAnsi="Times New Roman" w:cs="Times New Roman"/>
                <w:lang w:val="lt-LT"/>
              </w:rPr>
              <w:t>priemonės pasiekimo laikas</w:t>
            </w:r>
          </w:p>
        </w:tc>
        <w:tc>
          <w:tcPr>
            <w:tcW w:w="1984" w:type="dxa"/>
          </w:tcPr>
          <w:p w14:paraId="12D3ACDB" w14:textId="53610170" w:rsidR="00EF48CF" w:rsidRPr="00F922D9" w:rsidRDefault="00EF48CF" w:rsidP="00EF48CF">
            <w:pPr>
              <w:jc w:val="both"/>
              <w:rPr>
                <w:rFonts w:ascii="Times New Roman" w:hAnsi="Times New Roman" w:cs="Times New Roman"/>
                <w:lang w:val="lt-LT"/>
              </w:rPr>
            </w:pPr>
            <w:r w:rsidRPr="00F922D9">
              <w:rPr>
                <w:rFonts w:ascii="Times New Roman" w:hAnsi="Times New Roman" w:cs="Times New Roman"/>
                <w:lang w:val="lt-LT"/>
              </w:rPr>
              <w:t>Pasiektas stebėsenos</w:t>
            </w:r>
          </w:p>
          <w:p w14:paraId="3939D32D" w14:textId="5D9B175D" w:rsidR="00FD2AAB" w:rsidRPr="00F922D9" w:rsidRDefault="00EF48CF" w:rsidP="00EF48CF">
            <w:pPr>
              <w:jc w:val="both"/>
              <w:rPr>
                <w:rFonts w:ascii="Times New Roman" w:hAnsi="Times New Roman" w:cs="Times New Roman"/>
                <w:lang w:val="lt-LT"/>
              </w:rPr>
            </w:pPr>
            <w:r w:rsidRPr="00F922D9">
              <w:rPr>
                <w:rFonts w:ascii="Times New Roman" w:hAnsi="Times New Roman" w:cs="Times New Roman"/>
                <w:lang w:val="lt-LT"/>
              </w:rPr>
              <w:t>rodiklis</w:t>
            </w:r>
          </w:p>
        </w:tc>
        <w:tc>
          <w:tcPr>
            <w:tcW w:w="2241" w:type="dxa"/>
          </w:tcPr>
          <w:p w14:paraId="7A673179" w14:textId="768F1B51" w:rsidR="00FD2AAB" w:rsidRPr="00F922D9" w:rsidRDefault="00EF48CF" w:rsidP="00E74323">
            <w:pPr>
              <w:ind w:right="579"/>
              <w:jc w:val="both"/>
              <w:rPr>
                <w:rFonts w:ascii="Times New Roman" w:hAnsi="Times New Roman" w:cs="Times New Roman"/>
                <w:lang w:val="lt-LT"/>
              </w:rPr>
            </w:pPr>
            <w:r w:rsidRPr="00F922D9">
              <w:rPr>
                <w:rFonts w:ascii="Times New Roman" w:hAnsi="Times New Roman" w:cs="Times New Roman"/>
                <w:lang w:val="lt-LT"/>
              </w:rPr>
              <w:t>Pastabos</w:t>
            </w:r>
          </w:p>
        </w:tc>
      </w:tr>
      <w:tr w:rsidR="00F922D9" w:rsidRPr="00236D72" w14:paraId="4D228A4A" w14:textId="77777777" w:rsidTr="00F922D9">
        <w:tc>
          <w:tcPr>
            <w:tcW w:w="1056" w:type="dxa"/>
          </w:tcPr>
          <w:p w14:paraId="4857AA66" w14:textId="28C89847" w:rsidR="00FD2AAB" w:rsidRPr="00F922D9" w:rsidRDefault="00512508" w:rsidP="00FD2AAB">
            <w:pPr>
              <w:jc w:val="both"/>
              <w:rPr>
                <w:rFonts w:ascii="Times New Roman" w:hAnsi="Times New Roman" w:cs="Times New Roman"/>
                <w:lang w:val="lt-LT"/>
              </w:rPr>
            </w:pPr>
            <w:r w:rsidRPr="00F922D9">
              <w:rPr>
                <w:rFonts w:ascii="Times New Roman" w:hAnsi="Times New Roman" w:cs="Times New Roman"/>
                <w:lang w:val="lt-LT"/>
              </w:rPr>
              <w:t xml:space="preserve">1. </w:t>
            </w:r>
          </w:p>
        </w:tc>
        <w:tc>
          <w:tcPr>
            <w:tcW w:w="2200" w:type="dxa"/>
          </w:tcPr>
          <w:p w14:paraId="6630F081" w14:textId="76F1665D" w:rsidR="00FD2AAB" w:rsidRPr="00F922D9" w:rsidRDefault="000823A2" w:rsidP="00FD2AAB">
            <w:pPr>
              <w:jc w:val="both"/>
              <w:rPr>
                <w:rFonts w:ascii="Times New Roman" w:hAnsi="Times New Roman" w:cs="Times New Roman"/>
                <w:lang w:val="lt-LT"/>
              </w:rPr>
            </w:pPr>
            <w:r w:rsidRPr="00F922D9">
              <w:rPr>
                <w:rFonts w:ascii="Times New Roman" w:hAnsi="Times New Roman" w:cs="Times New Roman"/>
                <w:lang w:val="lt-LT"/>
              </w:rPr>
              <w:t>Netaršių M1, M2 arba N1 kategorijos transporto priemonių parkas, palyginti su bendru perkančiosios organizacijos ar perkančiojo subjekto atliekamuose viešuosiuose pirkimuose įsigyjamu ar paslaugoms teikti naudojamu tos pačios kategorijos kelių transporto priemonių skaičiumi, turi sudaryti ne mažiau kaip 60 procentų (nuo 2026 m. sausio 1 d. iki 2030 m. gruodžio 31 d. – 100 procentų</w:t>
            </w:r>
            <w:r w:rsidR="00687A41" w:rsidRPr="00F922D9">
              <w:rPr>
                <w:rFonts w:ascii="Times New Roman" w:hAnsi="Times New Roman" w:cs="Times New Roman"/>
                <w:lang w:val="lt-LT"/>
              </w:rPr>
              <w:t>.</w:t>
            </w:r>
          </w:p>
        </w:tc>
        <w:tc>
          <w:tcPr>
            <w:tcW w:w="1275" w:type="dxa"/>
          </w:tcPr>
          <w:p w14:paraId="28623753" w14:textId="5E2B06EE" w:rsidR="00FD2AAB" w:rsidRPr="00F922D9" w:rsidRDefault="009B12BD" w:rsidP="00FD2AAB">
            <w:pPr>
              <w:jc w:val="both"/>
              <w:rPr>
                <w:rFonts w:ascii="Times New Roman" w:hAnsi="Times New Roman" w:cs="Times New Roman"/>
                <w:lang w:val="lt-LT"/>
              </w:rPr>
            </w:pPr>
            <w:r w:rsidRPr="00F922D9">
              <w:rPr>
                <w:rFonts w:ascii="Times New Roman" w:hAnsi="Times New Roman" w:cs="Times New Roman"/>
                <w:lang w:val="lt-LT"/>
              </w:rPr>
              <w:t>Alternatyviųjų degalų dalies transporto sektoriuje didinimo priemon</w:t>
            </w:r>
            <w:r w:rsidR="00043698" w:rsidRPr="00F922D9">
              <w:rPr>
                <w:rFonts w:ascii="Times New Roman" w:hAnsi="Times New Roman" w:cs="Times New Roman"/>
                <w:lang w:val="lt-LT"/>
              </w:rPr>
              <w:t>ė</w:t>
            </w:r>
            <w:r w:rsidRPr="00F922D9">
              <w:rPr>
                <w:rFonts w:ascii="Times New Roman" w:hAnsi="Times New Roman" w:cs="Times New Roman"/>
                <w:lang w:val="lt-LT"/>
              </w:rPr>
              <w:t>s</w:t>
            </w:r>
          </w:p>
        </w:tc>
        <w:tc>
          <w:tcPr>
            <w:tcW w:w="1560" w:type="dxa"/>
          </w:tcPr>
          <w:p w14:paraId="7E8782D0" w14:textId="51343ECB" w:rsidR="00FD2AAB" w:rsidRPr="00F922D9" w:rsidRDefault="009B12BD" w:rsidP="00FD2AAB">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2FB272BB" w14:textId="636A0831" w:rsidR="00FD2AAB" w:rsidRPr="00F922D9" w:rsidRDefault="00F45989" w:rsidP="00FD2AAB">
            <w:pPr>
              <w:jc w:val="both"/>
              <w:rPr>
                <w:rFonts w:ascii="Times New Roman" w:hAnsi="Times New Roman" w:cs="Times New Roman"/>
                <w:lang w:val="lt-LT"/>
              </w:rPr>
            </w:pPr>
            <w:r w:rsidRPr="00F922D9">
              <w:rPr>
                <w:rFonts w:ascii="Times New Roman" w:hAnsi="Times New Roman" w:cs="Times New Roman"/>
                <w:lang w:val="lt-LT"/>
              </w:rPr>
              <w:t>Įsigyta 1</w:t>
            </w:r>
            <w:r w:rsidR="00971C4D" w:rsidRPr="00F922D9">
              <w:rPr>
                <w:rFonts w:ascii="Times New Roman" w:hAnsi="Times New Roman" w:cs="Times New Roman"/>
                <w:lang w:val="lt-LT"/>
              </w:rPr>
              <w:t>1</w:t>
            </w:r>
            <w:r w:rsidRPr="00F922D9">
              <w:rPr>
                <w:rFonts w:ascii="Times New Roman" w:hAnsi="Times New Roman" w:cs="Times New Roman"/>
                <w:lang w:val="lt-LT"/>
              </w:rPr>
              <w:t xml:space="preserve"> proc. netaršių transporto priemonių nuo visų įsigytų transporto priemonių skaičiaus. </w:t>
            </w:r>
          </w:p>
        </w:tc>
        <w:tc>
          <w:tcPr>
            <w:tcW w:w="2241" w:type="dxa"/>
          </w:tcPr>
          <w:p w14:paraId="6BE82B80" w14:textId="77777777" w:rsidR="00FD2AAB" w:rsidRPr="00F922D9" w:rsidRDefault="00FD2AAB" w:rsidP="00FD2AAB">
            <w:pPr>
              <w:jc w:val="both"/>
              <w:rPr>
                <w:rFonts w:ascii="Times New Roman" w:hAnsi="Times New Roman" w:cs="Times New Roman"/>
                <w:lang w:val="lt-LT"/>
              </w:rPr>
            </w:pPr>
          </w:p>
        </w:tc>
      </w:tr>
      <w:tr w:rsidR="00F922D9" w:rsidRPr="00236D72" w14:paraId="6C8F1F51" w14:textId="77777777" w:rsidTr="00F922D9">
        <w:tc>
          <w:tcPr>
            <w:tcW w:w="1056" w:type="dxa"/>
          </w:tcPr>
          <w:p w14:paraId="7A579644" w14:textId="4C168CED" w:rsidR="00512508" w:rsidRPr="00F922D9" w:rsidRDefault="00F45989" w:rsidP="00FD2AAB">
            <w:pPr>
              <w:jc w:val="both"/>
              <w:rPr>
                <w:rFonts w:ascii="Times New Roman" w:hAnsi="Times New Roman" w:cs="Times New Roman"/>
                <w:lang w:val="lt-LT"/>
              </w:rPr>
            </w:pPr>
            <w:r w:rsidRPr="00F922D9">
              <w:rPr>
                <w:rFonts w:ascii="Times New Roman" w:hAnsi="Times New Roman" w:cs="Times New Roman"/>
                <w:lang w:val="lt-LT"/>
              </w:rPr>
              <w:t xml:space="preserve">2. </w:t>
            </w:r>
          </w:p>
        </w:tc>
        <w:tc>
          <w:tcPr>
            <w:tcW w:w="2200" w:type="dxa"/>
          </w:tcPr>
          <w:p w14:paraId="0D2CA52B" w14:textId="6AC3DC90" w:rsidR="00512508" w:rsidRPr="00F922D9" w:rsidRDefault="00F45989" w:rsidP="00687A41">
            <w:pPr>
              <w:pStyle w:val="Tekstas"/>
              <w:spacing w:before="0" w:after="160" w:line="259" w:lineRule="auto"/>
              <w:ind w:left="-73" w:firstLine="0"/>
              <w:rPr>
                <w:rFonts w:ascii="Times New Roman" w:hAnsi="Times New Roman" w:cs="Times New Roman"/>
                <w:sz w:val="24"/>
                <w:szCs w:val="24"/>
              </w:rPr>
            </w:pPr>
            <w:r w:rsidRPr="00F922D9">
              <w:rPr>
                <w:rFonts w:ascii="Times New Roman" w:hAnsi="Times New Roman" w:cs="Times New Roman"/>
                <w:sz w:val="24"/>
                <w:szCs w:val="24"/>
              </w:rPr>
              <w:t xml:space="preserve">Netaršių N2 ir N3 kategorijų kelių transporto priemonių parkas, palyginti su bendru perkančiosios organizacijos ar perkančiojo subjekto atliekamuose viešuosiuose pirkimuose </w:t>
            </w:r>
            <w:r w:rsidRPr="00F922D9">
              <w:rPr>
                <w:rFonts w:ascii="Times New Roman" w:hAnsi="Times New Roman" w:cs="Times New Roman"/>
                <w:sz w:val="24"/>
                <w:szCs w:val="24"/>
              </w:rPr>
              <w:lastRenderedPageBreak/>
              <w:t>įsigyjamu ar paslaugoms teikti naudojamu tos pačios kategorijos kelių transporto priemonių skaičiumi, turi sudaryti ne mažiau kaip 8 procentus (nuo 2026 m. sausio 1 d. iki 2030 m. gruodžio 31 d. – 16 procentų)</w:t>
            </w:r>
            <w:r w:rsidR="00687A41" w:rsidRPr="00F922D9">
              <w:rPr>
                <w:rFonts w:ascii="Times New Roman" w:hAnsi="Times New Roman" w:cs="Times New Roman"/>
                <w:sz w:val="24"/>
                <w:szCs w:val="24"/>
              </w:rPr>
              <w:t>.</w:t>
            </w:r>
          </w:p>
        </w:tc>
        <w:tc>
          <w:tcPr>
            <w:tcW w:w="1275" w:type="dxa"/>
          </w:tcPr>
          <w:p w14:paraId="04C91CD8" w14:textId="5CED80FD" w:rsidR="00512508" w:rsidRPr="00F922D9" w:rsidRDefault="00043698" w:rsidP="00FD2AAB">
            <w:pPr>
              <w:jc w:val="both"/>
              <w:rPr>
                <w:rFonts w:ascii="Times New Roman" w:hAnsi="Times New Roman" w:cs="Times New Roman"/>
                <w:lang w:val="lt-LT"/>
              </w:rPr>
            </w:pPr>
            <w:r w:rsidRPr="00F922D9">
              <w:rPr>
                <w:rFonts w:ascii="Times New Roman" w:hAnsi="Times New Roman" w:cs="Times New Roman"/>
                <w:lang w:val="lt-LT"/>
              </w:rPr>
              <w:lastRenderedPageBreak/>
              <w:t>Alternatyviųjų degalų dalies transporto sektoriuje didinimo priemonės</w:t>
            </w:r>
          </w:p>
        </w:tc>
        <w:tc>
          <w:tcPr>
            <w:tcW w:w="1560" w:type="dxa"/>
          </w:tcPr>
          <w:p w14:paraId="3264431E" w14:textId="66076675" w:rsidR="00512508" w:rsidRPr="00F922D9" w:rsidRDefault="0058508C" w:rsidP="00FD2AAB">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4B6F95A9" w14:textId="057AFAC3" w:rsidR="00512508" w:rsidRPr="00F922D9" w:rsidRDefault="0058508C" w:rsidP="00FD2AAB">
            <w:pPr>
              <w:jc w:val="both"/>
              <w:rPr>
                <w:rFonts w:ascii="Times New Roman" w:hAnsi="Times New Roman" w:cs="Times New Roman"/>
                <w:lang w:val="lt-LT"/>
              </w:rPr>
            </w:pPr>
            <w:r w:rsidRPr="00F922D9">
              <w:rPr>
                <w:rFonts w:ascii="Times New Roman" w:hAnsi="Times New Roman" w:cs="Times New Roman"/>
                <w:lang w:val="lt-LT"/>
              </w:rPr>
              <w:t>Įsigyta 0 proc. netaršių transporto priemonių nuo visų įsigytų transporto priemonių skaičiaus.</w:t>
            </w:r>
          </w:p>
        </w:tc>
        <w:tc>
          <w:tcPr>
            <w:tcW w:w="2241" w:type="dxa"/>
          </w:tcPr>
          <w:p w14:paraId="12CD6457" w14:textId="77777777" w:rsidR="00512508" w:rsidRPr="00F922D9" w:rsidRDefault="00512508" w:rsidP="00FD2AAB">
            <w:pPr>
              <w:jc w:val="both"/>
              <w:rPr>
                <w:rFonts w:ascii="Times New Roman" w:hAnsi="Times New Roman" w:cs="Times New Roman"/>
                <w:lang w:val="lt-LT"/>
              </w:rPr>
            </w:pPr>
          </w:p>
        </w:tc>
      </w:tr>
      <w:tr w:rsidR="00F922D9" w:rsidRPr="00236D72" w14:paraId="3C1F8B8C" w14:textId="77777777" w:rsidTr="00F922D9">
        <w:tc>
          <w:tcPr>
            <w:tcW w:w="1056" w:type="dxa"/>
          </w:tcPr>
          <w:p w14:paraId="05146686" w14:textId="086313B0" w:rsidR="00512508" w:rsidRPr="00F922D9" w:rsidRDefault="0058508C" w:rsidP="00FD2AAB">
            <w:pPr>
              <w:jc w:val="both"/>
              <w:rPr>
                <w:rFonts w:ascii="Times New Roman" w:hAnsi="Times New Roman" w:cs="Times New Roman"/>
                <w:lang w:val="lt-LT"/>
              </w:rPr>
            </w:pPr>
            <w:r w:rsidRPr="00F922D9">
              <w:rPr>
                <w:rFonts w:ascii="Times New Roman" w:hAnsi="Times New Roman" w:cs="Times New Roman"/>
                <w:lang w:val="lt-LT"/>
              </w:rPr>
              <w:t xml:space="preserve">3. </w:t>
            </w:r>
          </w:p>
        </w:tc>
        <w:tc>
          <w:tcPr>
            <w:tcW w:w="2200" w:type="dxa"/>
          </w:tcPr>
          <w:p w14:paraId="7AADC85E" w14:textId="72EFA1BF" w:rsidR="00512508" w:rsidRPr="00F922D9" w:rsidRDefault="00D46010" w:rsidP="00687A41">
            <w:pPr>
              <w:pStyle w:val="Tekstas"/>
              <w:spacing w:before="0" w:after="160" w:line="259" w:lineRule="auto"/>
              <w:ind w:left="-63" w:firstLine="0"/>
              <w:rPr>
                <w:rFonts w:ascii="Times New Roman" w:hAnsi="Times New Roman" w:cs="Times New Roman"/>
                <w:sz w:val="24"/>
                <w:szCs w:val="24"/>
              </w:rPr>
            </w:pPr>
            <w:r w:rsidRPr="00F922D9">
              <w:rPr>
                <w:rFonts w:ascii="Times New Roman" w:hAnsi="Times New Roman" w:cs="Times New Roman"/>
                <w:sz w:val="24"/>
                <w:szCs w:val="24"/>
              </w:rPr>
              <w:t>Netaršių M3 kategorijos kelių transporto priemonių parkas, palyginti su bendru perkančiosios organizacijos ar perkančiojo subjekto atliekamuose viešuosiuose pirkimuose įsigyjamu ar paslaugoms teikti naudojamu tos pačios kategorijos kelių transporto priemonių skaičiumi, turi sudaryti ne mažiau kaip 80 procentų (nuo 2026 m. sausio 1 d. iki 2030 m. gruodžio 31 d. – 100 procentų).</w:t>
            </w:r>
          </w:p>
        </w:tc>
        <w:tc>
          <w:tcPr>
            <w:tcW w:w="1275" w:type="dxa"/>
          </w:tcPr>
          <w:p w14:paraId="77ECA5FF" w14:textId="43C18CE0" w:rsidR="00512508" w:rsidRPr="00F922D9" w:rsidRDefault="00E936A0" w:rsidP="00FD2AAB">
            <w:pPr>
              <w:jc w:val="both"/>
              <w:rPr>
                <w:rFonts w:ascii="Times New Roman" w:hAnsi="Times New Roman" w:cs="Times New Roman"/>
                <w:lang w:val="lt-LT"/>
              </w:rPr>
            </w:pPr>
            <w:r w:rsidRPr="00F922D9">
              <w:rPr>
                <w:rFonts w:ascii="Times New Roman" w:hAnsi="Times New Roman" w:cs="Times New Roman"/>
                <w:lang w:val="lt-LT"/>
              </w:rPr>
              <w:t>Alternatyviųjų degalų dalies transporto sektoriuje didinimo priemonės</w:t>
            </w:r>
          </w:p>
        </w:tc>
        <w:tc>
          <w:tcPr>
            <w:tcW w:w="1560" w:type="dxa"/>
          </w:tcPr>
          <w:p w14:paraId="4CA91E8C" w14:textId="4DD48FD7" w:rsidR="00512508" w:rsidRPr="00F922D9" w:rsidRDefault="00E936A0" w:rsidP="00FD2AAB">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0F05C4E4" w14:textId="2360B099" w:rsidR="00512508" w:rsidRPr="00F922D9" w:rsidRDefault="000B385B" w:rsidP="00FD2AAB">
            <w:pPr>
              <w:jc w:val="both"/>
              <w:rPr>
                <w:rFonts w:ascii="Times New Roman" w:hAnsi="Times New Roman" w:cs="Times New Roman"/>
                <w:lang w:val="lt-LT"/>
              </w:rPr>
            </w:pPr>
            <w:r w:rsidRPr="00F922D9">
              <w:rPr>
                <w:rFonts w:ascii="Times New Roman" w:hAnsi="Times New Roman" w:cs="Times New Roman"/>
                <w:lang w:val="lt-LT"/>
              </w:rPr>
              <w:t>Įsigyta 0 proc. netaršių transporto priemonių nuo visų įsigytų transporto priemonių skaičiaus.</w:t>
            </w:r>
          </w:p>
        </w:tc>
        <w:tc>
          <w:tcPr>
            <w:tcW w:w="2241" w:type="dxa"/>
          </w:tcPr>
          <w:p w14:paraId="6B5F251C" w14:textId="77777777" w:rsidR="00512508" w:rsidRPr="00F922D9" w:rsidRDefault="00512508" w:rsidP="00FD2AAB">
            <w:pPr>
              <w:jc w:val="both"/>
              <w:rPr>
                <w:rFonts w:ascii="Times New Roman" w:hAnsi="Times New Roman" w:cs="Times New Roman"/>
                <w:lang w:val="lt-LT"/>
              </w:rPr>
            </w:pPr>
          </w:p>
        </w:tc>
      </w:tr>
      <w:tr w:rsidR="00F922D9" w:rsidRPr="00236D72" w14:paraId="36F4095A" w14:textId="77777777" w:rsidTr="00F922D9">
        <w:tc>
          <w:tcPr>
            <w:tcW w:w="1056" w:type="dxa"/>
          </w:tcPr>
          <w:p w14:paraId="598F26E3" w14:textId="61710699" w:rsidR="00512508" w:rsidRPr="00F922D9" w:rsidRDefault="000B385B" w:rsidP="00FD2AAB">
            <w:pPr>
              <w:jc w:val="both"/>
              <w:rPr>
                <w:rFonts w:ascii="Times New Roman" w:hAnsi="Times New Roman" w:cs="Times New Roman"/>
                <w:lang w:val="lt-LT"/>
              </w:rPr>
            </w:pPr>
            <w:r w:rsidRPr="00F922D9">
              <w:rPr>
                <w:rFonts w:ascii="Times New Roman" w:hAnsi="Times New Roman" w:cs="Times New Roman"/>
                <w:lang w:val="lt-LT"/>
              </w:rPr>
              <w:t>4.</w:t>
            </w:r>
          </w:p>
        </w:tc>
        <w:tc>
          <w:tcPr>
            <w:tcW w:w="2200" w:type="dxa"/>
          </w:tcPr>
          <w:p w14:paraId="63D3BD03" w14:textId="3FD05368" w:rsidR="00512508" w:rsidRPr="00F922D9" w:rsidRDefault="000B385B" w:rsidP="00687A41">
            <w:pPr>
              <w:pStyle w:val="Tekstas"/>
              <w:spacing w:before="0" w:after="160" w:line="259" w:lineRule="auto"/>
              <w:ind w:left="-63" w:firstLine="0"/>
              <w:rPr>
                <w:rFonts w:ascii="Times New Roman" w:hAnsi="Times New Roman" w:cs="Times New Roman"/>
                <w:sz w:val="24"/>
                <w:szCs w:val="24"/>
              </w:rPr>
            </w:pPr>
            <w:r w:rsidRPr="00F922D9">
              <w:rPr>
                <w:rFonts w:ascii="Times New Roman" w:hAnsi="Times New Roman" w:cs="Times New Roman"/>
                <w:sz w:val="24"/>
                <w:szCs w:val="24"/>
              </w:rPr>
              <w:t xml:space="preserve">Įrengti viešąsias elektromobilių įkrovimo prieigas prie didžiausių traukos objektų (oro uostų, didelių prekybos centrų, mokymo įstaigų, kino teatrų, </w:t>
            </w:r>
            <w:r w:rsidRPr="00F922D9">
              <w:rPr>
                <w:rFonts w:ascii="Times New Roman" w:hAnsi="Times New Roman" w:cs="Times New Roman"/>
                <w:sz w:val="24"/>
                <w:szCs w:val="24"/>
              </w:rPr>
              <w:lastRenderedPageBreak/>
              <w:t>viešbučių, degalinių ir kt.)</w:t>
            </w:r>
            <w:r w:rsidR="00687A41" w:rsidRPr="00F922D9">
              <w:rPr>
                <w:rFonts w:ascii="Times New Roman" w:hAnsi="Times New Roman" w:cs="Times New Roman"/>
                <w:sz w:val="24"/>
                <w:szCs w:val="24"/>
              </w:rPr>
              <w:t>.</w:t>
            </w:r>
          </w:p>
        </w:tc>
        <w:tc>
          <w:tcPr>
            <w:tcW w:w="1275" w:type="dxa"/>
          </w:tcPr>
          <w:p w14:paraId="4D07012B" w14:textId="5EA16B9D" w:rsidR="00512508" w:rsidRPr="00F922D9" w:rsidRDefault="000B385B" w:rsidP="00FD2AAB">
            <w:pPr>
              <w:jc w:val="both"/>
              <w:rPr>
                <w:rFonts w:ascii="Times New Roman" w:hAnsi="Times New Roman" w:cs="Times New Roman"/>
                <w:lang w:val="lt-LT"/>
              </w:rPr>
            </w:pPr>
            <w:r w:rsidRPr="00F922D9">
              <w:rPr>
                <w:rFonts w:ascii="Times New Roman" w:hAnsi="Times New Roman" w:cs="Times New Roman"/>
                <w:lang w:val="lt-LT"/>
              </w:rPr>
              <w:lastRenderedPageBreak/>
              <w:t>Alternatyviųjų degalų dalies transporto sektoriuje didinimo priemonės</w:t>
            </w:r>
          </w:p>
        </w:tc>
        <w:tc>
          <w:tcPr>
            <w:tcW w:w="1560" w:type="dxa"/>
          </w:tcPr>
          <w:p w14:paraId="20C4A9BC" w14:textId="710D2830" w:rsidR="00512508" w:rsidRPr="00F922D9" w:rsidRDefault="000B385B" w:rsidP="00FD2AAB">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33B06657" w14:textId="6B27C428" w:rsidR="00512508" w:rsidRPr="00F922D9" w:rsidRDefault="00A25D40" w:rsidP="00FD2AAB">
            <w:pPr>
              <w:jc w:val="both"/>
              <w:rPr>
                <w:rFonts w:ascii="Times New Roman" w:hAnsi="Times New Roman" w:cs="Times New Roman"/>
                <w:lang w:val="lt-LT"/>
              </w:rPr>
            </w:pPr>
            <w:r w:rsidRPr="00F922D9">
              <w:rPr>
                <w:rFonts w:ascii="Times New Roman" w:hAnsi="Times New Roman" w:cs="Times New Roman"/>
                <w:lang w:val="lt-LT"/>
              </w:rPr>
              <w:t xml:space="preserve">Įrengta </w:t>
            </w:r>
            <w:r w:rsidR="006E4031" w:rsidRPr="00236D72">
              <w:rPr>
                <w:rFonts w:ascii="Times New Roman" w:hAnsi="Times New Roman" w:cs="Times New Roman"/>
                <w:lang w:val="lt-LT"/>
              </w:rPr>
              <w:t>13</w:t>
            </w:r>
            <w:r w:rsidRPr="00F922D9">
              <w:rPr>
                <w:rFonts w:ascii="Times New Roman" w:hAnsi="Times New Roman" w:cs="Times New Roman"/>
                <w:lang w:val="lt-LT"/>
              </w:rPr>
              <w:t xml:space="preserve"> vnt. elektromobilių įkrovimo prieigų</w:t>
            </w:r>
            <w:r w:rsidR="00B70B4F" w:rsidRPr="00F922D9">
              <w:rPr>
                <w:rFonts w:ascii="Times New Roman" w:hAnsi="Times New Roman" w:cs="Times New Roman"/>
                <w:lang w:val="lt-LT"/>
              </w:rPr>
              <w:t xml:space="preserve">, </w:t>
            </w:r>
            <w:r w:rsidR="00B70B4F" w:rsidRPr="00371C57">
              <w:rPr>
                <w:rFonts w:ascii="Times New Roman" w:hAnsi="Times New Roman" w:cs="Times New Roman"/>
                <w:lang w:val="lt-LT"/>
              </w:rPr>
              <w:t xml:space="preserve">iš jų </w:t>
            </w:r>
            <w:r w:rsidR="00B476DB" w:rsidRPr="00371C57">
              <w:rPr>
                <w:rFonts w:ascii="Times New Roman" w:hAnsi="Times New Roman" w:cs="Times New Roman"/>
                <w:lang w:val="lt-LT"/>
              </w:rPr>
              <w:t>3</w:t>
            </w:r>
            <w:r w:rsidR="00B70B4F" w:rsidRPr="00371C57">
              <w:rPr>
                <w:rFonts w:ascii="Times New Roman" w:hAnsi="Times New Roman" w:cs="Times New Roman"/>
                <w:lang w:val="lt-LT"/>
              </w:rPr>
              <w:t xml:space="preserve"> savivaldybės biudžeto lėšomis</w:t>
            </w:r>
          </w:p>
        </w:tc>
        <w:tc>
          <w:tcPr>
            <w:tcW w:w="2241" w:type="dxa"/>
          </w:tcPr>
          <w:p w14:paraId="1152F7AB" w14:textId="77777777" w:rsidR="00512508" w:rsidRPr="00F922D9" w:rsidRDefault="00512508" w:rsidP="00FD2AAB">
            <w:pPr>
              <w:jc w:val="both"/>
              <w:rPr>
                <w:rFonts w:ascii="Times New Roman" w:hAnsi="Times New Roman" w:cs="Times New Roman"/>
                <w:lang w:val="lt-LT"/>
              </w:rPr>
            </w:pPr>
          </w:p>
        </w:tc>
      </w:tr>
      <w:tr w:rsidR="00F922D9" w:rsidRPr="00236D72" w14:paraId="21B6163D" w14:textId="77777777" w:rsidTr="00F922D9">
        <w:tc>
          <w:tcPr>
            <w:tcW w:w="1056" w:type="dxa"/>
          </w:tcPr>
          <w:p w14:paraId="73AD4E69" w14:textId="7F5804C9" w:rsidR="00A25D40" w:rsidRPr="00F922D9" w:rsidRDefault="00A25D40" w:rsidP="00A25D40">
            <w:pPr>
              <w:jc w:val="both"/>
              <w:rPr>
                <w:rFonts w:ascii="Times New Roman" w:hAnsi="Times New Roman" w:cs="Times New Roman"/>
                <w:lang w:val="lt-LT"/>
              </w:rPr>
            </w:pPr>
            <w:r w:rsidRPr="00F922D9">
              <w:rPr>
                <w:rFonts w:ascii="Times New Roman" w:hAnsi="Times New Roman" w:cs="Times New Roman"/>
                <w:lang w:val="lt-LT"/>
              </w:rPr>
              <w:t xml:space="preserve">5. </w:t>
            </w:r>
          </w:p>
        </w:tc>
        <w:tc>
          <w:tcPr>
            <w:tcW w:w="2200" w:type="dxa"/>
          </w:tcPr>
          <w:p w14:paraId="5AA614AB" w14:textId="04C29374" w:rsidR="00A25D40" w:rsidRPr="00F922D9" w:rsidRDefault="00A25D40" w:rsidP="00A25D40">
            <w:pPr>
              <w:jc w:val="both"/>
              <w:rPr>
                <w:rFonts w:ascii="Times New Roman" w:hAnsi="Times New Roman" w:cs="Times New Roman"/>
                <w:lang w:val="lt-LT"/>
              </w:rPr>
            </w:pPr>
            <w:r w:rsidRPr="00F922D9">
              <w:rPr>
                <w:rFonts w:ascii="Times New Roman" w:hAnsi="Times New Roman" w:cs="Times New Roman"/>
                <w:lang w:val="lt-LT"/>
              </w:rPr>
              <w:t>Centrinėje miesto dalyje automobilių stovėjimo aikštelėje, turinčioje ne mažiau kaip 10 stovėjimo vietų, rekomenduojama įrengti bent vieną viešąją elektromobilių įkrovimo prieigą;</w:t>
            </w:r>
          </w:p>
        </w:tc>
        <w:tc>
          <w:tcPr>
            <w:tcW w:w="1275" w:type="dxa"/>
          </w:tcPr>
          <w:p w14:paraId="3073CE25" w14:textId="3DACE814" w:rsidR="00A25D40" w:rsidRPr="00F922D9" w:rsidRDefault="00A25D40" w:rsidP="00A25D40">
            <w:pPr>
              <w:jc w:val="both"/>
              <w:rPr>
                <w:rFonts w:ascii="Times New Roman" w:hAnsi="Times New Roman" w:cs="Times New Roman"/>
                <w:lang w:val="lt-LT"/>
              </w:rPr>
            </w:pPr>
            <w:r w:rsidRPr="00F922D9">
              <w:rPr>
                <w:rFonts w:ascii="Times New Roman" w:hAnsi="Times New Roman" w:cs="Times New Roman"/>
                <w:lang w:val="lt-LT"/>
              </w:rPr>
              <w:t>Alternatyviųjų degalų dalies transporto sektoriuje didinimo priemonės</w:t>
            </w:r>
          </w:p>
        </w:tc>
        <w:tc>
          <w:tcPr>
            <w:tcW w:w="1560" w:type="dxa"/>
          </w:tcPr>
          <w:p w14:paraId="65B83C1A" w14:textId="7ABFA42C" w:rsidR="00A25D40" w:rsidRPr="00F922D9" w:rsidRDefault="00A25D40" w:rsidP="00A25D40">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67E6A967" w14:textId="2822DB08" w:rsidR="00A25D40" w:rsidRPr="00F922D9" w:rsidRDefault="00A25D40" w:rsidP="00A25D40">
            <w:pPr>
              <w:jc w:val="both"/>
              <w:rPr>
                <w:rFonts w:ascii="Times New Roman" w:hAnsi="Times New Roman" w:cs="Times New Roman"/>
                <w:lang w:val="lt-LT"/>
              </w:rPr>
            </w:pPr>
            <w:r w:rsidRPr="00F922D9">
              <w:rPr>
                <w:rFonts w:ascii="Times New Roman" w:hAnsi="Times New Roman" w:cs="Times New Roman"/>
                <w:lang w:val="lt-LT"/>
              </w:rPr>
              <w:t>Centrinėje Varėnos miesto dalyje įrengt</w:t>
            </w:r>
            <w:r w:rsidR="00ED6CEA" w:rsidRPr="00F922D9">
              <w:rPr>
                <w:rFonts w:ascii="Times New Roman" w:hAnsi="Times New Roman" w:cs="Times New Roman"/>
                <w:lang w:val="lt-LT"/>
              </w:rPr>
              <w:t>os</w:t>
            </w:r>
            <w:r w:rsidRPr="00F922D9">
              <w:rPr>
                <w:rFonts w:ascii="Times New Roman" w:hAnsi="Times New Roman" w:cs="Times New Roman"/>
                <w:lang w:val="lt-LT"/>
              </w:rPr>
              <w:t xml:space="preserve"> 2 vnt. elektromobilių įkrovimo prieig</w:t>
            </w:r>
            <w:r w:rsidR="00B476DB">
              <w:rPr>
                <w:rFonts w:ascii="Times New Roman" w:hAnsi="Times New Roman" w:cs="Times New Roman"/>
                <w:lang w:val="lt-LT"/>
              </w:rPr>
              <w:t>ų</w:t>
            </w:r>
            <w:r w:rsidRPr="00F922D9">
              <w:rPr>
                <w:rFonts w:ascii="Times New Roman" w:hAnsi="Times New Roman" w:cs="Times New Roman"/>
                <w:lang w:val="lt-LT"/>
              </w:rPr>
              <w:t>.</w:t>
            </w:r>
          </w:p>
        </w:tc>
        <w:tc>
          <w:tcPr>
            <w:tcW w:w="2241" w:type="dxa"/>
          </w:tcPr>
          <w:p w14:paraId="16FDCD35" w14:textId="77777777" w:rsidR="00A25D40" w:rsidRPr="00F922D9" w:rsidRDefault="00A25D40" w:rsidP="00A25D40">
            <w:pPr>
              <w:jc w:val="both"/>
              <w:rPr>
                <w:rFonts w:ascii="Times New Roman" w:hAnsi="Times New Roman" w:cs="Times New Roman"/>
                <w:lang w:val="lt-LT"/>
              </w:rPr>
            </w:pPr>
          </w:p>
        </w:tc>
      </w:tr>
      <w:tr w:rsidR="00F922D9" w:rsidRPr="00F922D9" w14:paraId="10E742AB" w14:textId="77777777" w:rsidTr="00F922D9">
        <w:tc>
          <w:tcPr>
            <w:tcW w:w="1056" w:type="dxa"/>
          </w:tcPr>
          <w:p w14:paraId="4F73862D" w14:textId="0C944045" w:rsidR="00A25D40" w:rsidRPr="00F922D9" w:rsidRDefault="00A25D40" w:rsidP="00A25D40">
            <w:pPr>
              <w:jc w:val="both"/>
              <w:rPr>
                <w:rFonts w:ascii="Times New Roman" w:hAnsi="Times New Roman" w:cs="Times New Roman"/>
                <w:lang w:val="lt-LT"/>
              </w:rPr>
            </w:pPr>
            <w:r w:rsidRPr="00F922D9">
              <w:rPr>
                <w:rFonts w:ascii="Times New Roman" w:hAnsi="Times New Roman" w:cs="Times New Roman"/>
                <w:lang w:val="lt-LT"/>
              </w:rPr>
              <w:t xml:space="preserve">6. </w:t>
            </w:r>
          </w:p>
        </w:tc>
        <w:tc>
          <w:tcPr>
            <w:tcW w:w="2200" w:type="dxa"/>
          </w:tcPr>
          <w:p w14:paraId="1DEF4F08" w14:textId="25F0E6C3" w:rsidR="00A25D40" w:rsidRPr="00F922D9" w:rsidRDefault="00A25D40" w:rsidP="00A25D40">
            <w:pPr>
              <w:jc w:val="both"/>
              <w:rPr>
                <w:rFonts w:ascii="Times New Roman" w:hAnsi="Times New Roman" w:cs="Times New Roman"/>
                <w:lang w:val="lt-LT"/>
              </w:rPr>
            </w:pPr>
            <w:r w:rsidRPr="00F922D9">
              <w:rPr>
                <w:rFonts w:ascii="Times New Roman" w:hAnsi="Times New Roman" w:cs="Times New Roman"/>
                <w:lang w:val="lt-LT"/>
              </w:rPr>
              <w:t>Parengti vietinės reikšmės viešuosiuose keliuose planuojamų įrengti viešųjų elektromobilių įkrovimo prieigų planus</w:t>
            </w:r>
            <w:r w:rsidR="00687A41" w:rsidRPr="00F922D9">
              <w:rPr>
                <w:rFonts w:ascii="Times New Roman" w:hAnsi="Times New Roman" w:cs="Times New Roman"/>
                <w:lang w:val="lt-LT"/>
              </w:rPr>
              <w:t>.</w:t>
            </w:r>
          </w:p>
        </w:tc>
        <w:tc>
          <w:tcPr>
            <w:tcW w:w="1275" w:type="dxa"/>
          </w:tcPr>
          <w:p w14:paraId="00B7A1DA" w14:textId="26C74E5C" w:rsidR="00A25D40" w:rsidRPr="00F922D9" w:rsidRDefault="00A25D40" w:rsidP="00A25D40">
            <w:pPr>
              <w:jc w:val="both"/>
              <w:rPr>
                <w:rFonts w:ascii="Times New Roman" w:hAnsi="Times New Roman" w:cs="Times New Roman"/>
                <w:lang w:val="lt-LT"/>
              </w:rPr>
            </w:pPr>
            <w:r w:rsidRPr="00F922D9">
              <w:rPr>
                <w:rFonts w:ascii="Times New Roman" w:hAnsi="Times New Roman" w:cs="Times New Roman"/>
                <w:lang w:val="lt-LT"/>
              </w:rPr>
              <w:t>Alternatyviųjų degalų dalies transporto sektoriuje didinimo priemonės</w:t>
            </w:r>
          </w:p>
        </w:tc>
        <w:tc>
          <w:tcPr>
            <w:tcW w:w="1560" w:type="dxa"/>
          </w:tcPr>
          <w:p w14:paraId="1FC8E7A9" w14:textId="287618FB" w:rsidR="00A25D40" w:rsidRPr="00F922D9" w:rsidRDefault="00A25D40" w:rsidP="00A25D40">
            <w:pPr>
              <w:jc w:val="both"/>
              <w:rPr>
                <w:rFonts w:ascii="Times New Roman" w:hAnsi="Times New Roman" w:cs="Times New Roman"/>
                <w:lang w:val="lt-LT"/>
              </w:rPr>
            </w:pPr>
            <w:r w:rsidRPr="00F922D9">
              <w:rPr>
                <w:rFonts w:ascii="Times New Roman" w:hAnsi="Times New Roman" w:cs="Times New Roman"/>
                <w:lang w:val="lt-LT"/>
              </w:rPr>
              <w:t>2021-2030 m</w:t>
            </w:r>
            <w:r w:rsidR="00687A41" w:rsidRPr="00F922D9">
              <w:rPr>
                <w:rFonts w:ascii="Times New Roman" w:hAnsi="Times New Roman" w:cs="Times New Roman"/>
                <w:lang w:val="lt-LT"/>
              </w:rPr>
              <w:t>.</w:t>
            </w:r>
          </w:p>
        </w:tc>
        <w:tc>
          <w:tcPr>
            <w:tcW w:w="1984" w:type="dxa"/>
          </w:tcPr>
          <w:p w14:paraId="796C1276" w14:textId="609C8C68" w:rsidR="00A25D40" w:rsidRPr="00F922D9" w:rsidRDefault="00357B48" w:rsidP="00A25D40">
            <w:pPr>
              <w:jc w:val="both"/>
              <w:rPr>
                <w:rFonts w:ascii="Times New Roman" w:hAnsi="Times New Roman" w:cs="Times New Roman"/>
                <w:lang w:val="lt-LT"/>
              </w:rPr>
            </w:pPr>
            <w:r w:rsidRPr="00F922D9">
              <w:rPr>
                <w:rFonts w:ascii="Times New Roman" w:hAnsi="Times New Roman" w:cs="Times New Roman"/>
                <w:lang w:val="lt-LT"/>
              </w:rPr>
              <w:t>Įvykdyta, parengtas ir patvirtintas planas.</w:t>
            </w:r>
          </w:p>
        </w:tc>
        <w:tc>
          <w:tcPr>
            <w:tcW w:w="2241" w:type="dxa"/>
          </w:tcPr>
          <w:p w14:paraId="420D3CEE" w14:textId="77777777" w:rsidR="00A25D40" w:rsidRPr="00F922D9" w:rsidRDefault="00A25D40" w:rsidP="00A25D40">
            <w:pPr>
              <w:jc w:val="both"/>
              <w:rPr>
                <w:rFonts w:ascii="Times New Roman" w:hAnsi="Times New Roman" w:cs="Times New Roman"/>
                <w:lang w:val="lt-LT"/>
              </w:rPr>
            </w:pPr>
          </w:p>
        </w:tc>
      </w:tr>
      <w:tr w:rsidR="00F922D9" w:rsidRPr="00F922D9" w14:paraId="6824434B" w14:textId="77777777" w:rsidTr="00F922D9">
        <w:tc>
          <w:tcPr>
            <w:tcW w:w="1056" w:type="dxa"/>
          </w:tcPr>
          <w:p w14:paraId="3D0C96B8" w14:textId="13983166" w:rsidR="00A25D40" w:rsidRPr="00F922D9" w:rsidRDefault="003C7CC3" w:rsidP="00A25D40">
            <w:pPr>
              <w:jc w:val="both"/>
              <w:rPr>
                <w:rFonts w:ascii="Times New Roman" w:hAnsi="Times New Roman" w:cs="Times New Roman"/>
                <w:lang w:val="lt-LT"/>
              </w:rPr>
            </w:pPr>
            <w:r w:rsidRPr="00F922D9">
              <w:rPr>
                <w:rFonts w:ascii="Times New Roman" w:hAnsi="Times New Roman" w:cs="Times New Roman"/>
                <w:lang w:val="lt-LT"/>
              </w:rPr>
              <w:t xml:space="preserve">7. </w:t>
            </w:r>
          </w:p>
        </w:tc>
        <w:tc>
          <w:tcPr>
            <w:tcW w:w="2200" w:type="dxa"/>
          </w:tcPr>
          <w:p w14:paraId="26FEDDA6" w14:textId="1D423FBB" w:rsidR="00A25D40" w:rsidRPr="00F922D9" w:rsidRDefault="005559ED" w:rsidP="00A25D40">
            <w:pPr>
              <w:jc w:val="both"/>
              <w:rPr>
                <w:rFonts w:ascii="Times New Roman" w:hAnsi="Times New Roman" w:cs="Times New Roman"/>
                <w:lang w:val="lt-LT"/>
              </w:rPr>
            </w:pPr>
            <w:r w:rsidRPr="00371C57">
              <w:rPr>
                <w:rFonts w:ascii="Times New Roman" w:hAnsi="Times New Roman" w:cs="Times New Roman"/>
                <w:lang w:val="lt-LT"/>
              </w:rPr>
              <w:t xml:space="preserve">Savivaldybės įstaigų ir savivaldybės valdomų įmonių įrengtų/įsigytų </w:t>
            </w:r>
            <w:proofErr w:type="spellStart"/>
            <w:r w:rsidRPr="00371C57">
              <w:rPr>
                <w:rFonts w:ascii="Times New Roman" w:hAnsi="Times New Roman" w:cs="Times New Roman"/>
                <w:lang w:val="lt-LT"/>
              </w:rPr>
              <w:t>f</w:t>
            </w:r>
            <w:r w:rsidR="00687A41" w:rsidRPr="00371C57">
              <w:rPr>
                <w:rFonts w:ascii="Times New Roman" w:hAnsi="Times New Roman" w:cs="Times New Roman"/>
                <w:lang w:val="lt-LT"/>
              </w:rPr>
              <w:t>otomodulių</w:t>
            </w:r>
            <w:proofErr w:type="spellEnd"/>
            <w:r w:rsidR="00687A41" w:rsidRPr="00371C57">
              <w:rPr>
                <w:rFonts w:ascii="Times New Roman" w:hAnsi="Times New Roman" w:cs="Times New Roman"/>
                <w:lang w:val="lt-LT"/>
              </w:rPr>
              <w:t xml:space="preserve"> tiek ant pastatų stogų, tiek ant žemės</w:t>
            </w:r>
            <w:r w:rsidRPr="00371C57">
              <w:rPr>
                <w:rFonts w:ascii="Times New Roman" w:hAnsi="Times New Roman" w:cs="Times New Roman"/>
                <w:lang w:val="lt-LT"/>
              </w:rPr>
              <w:t xml:space="preserve"> galia</w:t>
            </w:r>
          </w:p>
        </w:tc>
        <w:tc>
          <w:tcPr>
            <w:tcW w:w="1275" w:type="dxa"/>
          </w:tcPr>
          <w:p w14:paraId="1A89E3C0" w14:textId="76D019AE" w:rsidR="00A25D40" w:rsidRPr="00F922D9" w:rsidRDefault="00687A41" w:rsidP="00A25D40">
            <w:pPr>
              <w:jc w:val="both"/>
              <w:rPr>
                <w:rFonts w:ascii="Times New Roman" w:hAnsi="Times New Roman" w:cs="Times New Roman"/>
                <w:lang w:val="lt-LT"/>
              </w:rPr>
            </w:pPr>
            <w:r w:rsidRPr="00F922D9">
              <w:rPr>
                <w:rFonts w:ascii="Times New Roman" w:hAnsi="Times New Roman" w:cs="Times New Roman"/>
                <w:lang w:val="lt-LT"/>
              </w:rPr>
              <w:t>AEI dalies elektros energijos bei šilumos ir vėsumos sektoriuje didinimo priemonės</w:t>
            </w:r>
          </w:p>
        </w:tc>
        <w:tc>
          <w:tcPr>
            <w:tcW w:w="1560" w:type="dxa"/>
          </w:tcPr>
          <w:p w14:paraId="36F30A4D" w14:textId="7E4AB5CA" w:rsidR="00A25D40" w:rsidRPr="00F922D9" w:rsidRDefault="00687A41" w:rsidP="00A25D40">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24DF05BD" w14:textId="1D467D22" w:rsidR="00A25D40" w:rsidRPr="00371C57" w:rsidRDefault="00930FBF" w:rsidP="005559ED">
            <w:pPr>
              <w:jc w:val="center"/>
              <w:rPr>
                <w:rFonts w:ascii="Times New Roman" w:hAnsi="Times New Roman" w:cs="Times New Roman"/>
                <w:lang w:val="lt-LT"/>
              </w:rPr>
            </w:pPr>
            <w:r w:rsidRPr="00371C57">
              <w:rPr>
                <w:rFonts w:ascii="Times New Roman" w:hAnsi="Times New Roman" w:cs="Times New Roman"/>
                <w:lang w:val="lt-LT"/>
              </w:rPr>
              <w:t>2</w:t>
            </w:r>
            <w:r w:rsidR="00B476DB" w:rsidRPr="00371C57">
              <w:rPr>
                <w:rFonts w:ascii="Times New Roman" w:hAnsi="Times New Roman" w:cs="Times New Roman"/>
                <w:lang w:val="lt-LT"/>
              </w:rPr>
              <w:t>297</w:t>
            </w:r>
            <w:r w:rsidR="00371C57" w:rsidRPr="00371C57">
              <w:rPr>
                <w:rFonts w:ascii="Times New Roman" w:hAnsi="Times New Roman" w:cs="Times New Roman"/>
                <w:lang w:val="lt-LT"/>
              </w:rPr>
              <w:t xml:space="preserve"> kW</w:t>
            </w:r>
          </w:p>
        </w:tc>
        <w:tc>
          <w:tcPr>
            <w:tcW w:w="2241" w:type="dxa"/>
          </w:tcPr>
          <w:p w14:paraId="1AEBEE5E" w14:textId="343B4A42" w:rsidR="00A25D40" w:rsidRPr="00371C57" w:rsidRDefault="00A25D40" w:rsidP="005559ED">
            <w:pPr>
              <w:ind w:right="579"/>
              <w:jc w:val="center"/>
              <w:rPr>
                <w:rFonts w:ascii="Times New Roman" w:hAnsi="Times New Roman" w:cs="Times New Roman"/>
                <w:lang w:val="lt-LT"/>
              </w:rPr>
            </w:pPr>
          </w:p>
        </w:tc>
      </w:tr>
      <w:tr w:rsidR="00F922D9" w:rsidRPr="00236D72" w14:paraId="04FE8690" w14:textId="77777777" w:rsidTr="00F922D9">
        <w:tc>
          <w:tcPr>
            <w:tcW w:w="1056" w:type="dxa"/>
          </w:tcPr>
          <w:p w14:paraId="628BDEC3" w14:textId="54FE7D6D" w:rsidR="00687A41" w:rsidRPr="00F922D9" w:rsidRDefault="00687A41" w:rsidP="00687A41">
            <w:pPr>
              <w:jc w:val="both"/>
              <w:rPr>
                <w:rFonts w:ascii="Times New Roman" w:hAnsi="Times New Roman" w:cs="Times New Roman"/>
                <w:lang w:val="lt-LT"/>
              </w:rPr>
            </w:pPr>
            <w:r w:rsidRPr="00F922D9">
              <w:rPr>
                <w:rFonts w:ascii="Times New Roman" w:hAnsi="Times New Roman" w:cs="Times New Roman"/>
                <w:lang w:val="lt-LT"/>
              </w:rPr>
              <w:t xml:space="preserve">8. </w:t>
            </w:r>
          </w:p>
        </w:tc>
        <w:tc>
          <w:tcPr>
            <w:tcW w:w="2200" w:type="dxa"/>
          </w:tcPr>
          <w:p w14:paraId="2AEDC425" w14:textId="7D340D01" w:rsidR="00687A41" w:rsidRPr="00F922D9" w:rsidRDefault="00687A41" w:rsidP="00687A41">
            <w:pPr>
              <w:jc w:val="both"/>
              <w:rPr>
                <w:rFonts w:ascii="Times New Roman" w:hAnsi="Times New Roman" w:cs="Times New Roman"/>
                <w:lang w:val="lt-LT"/>
              </w:rPr>
            </w:pPr>
            <w:proofErr w:type="spellStart"/>
            <w:r w:rsidRPr="00F922D9">
              <w:rPr>
                <w:rFonts w:ascii="Times New Roman" w:hAnsi="Times New Roman" w:cs="Times New Roman"/>
              </w:rPr>
              <w:t>Modernizuojami</w:t>
            </w:r>
            <w:proofErr w:type="spellEnd"/>
            <w:r w:rsidRPr="00F922D9">
              <w:rPr>
                <w:rFonts w:ascii="Times New Roman" w:hAnsi="Times New Roman" w:cs="Times New Roman"/>
              </w:rPr>
              <w:t xml:space="preserve"> 15 </w:t>
            </w:r>
            <w:proofErr w:type="spellStart"/>
            <w:r w:rsidRPr="00F922D9">
              <w:rPr>
                <w:rFonts w:ascii="Times New Roman" w:hAnsi="Times New Roman" w:cs="Times New Roman"/>
              </w:rPr>
              <w:t>daugiabučių</w:t>
            </w:r>
            <w:proofErr w:type="spellEnd"/>
          </w:p>
        </w:tc>
        <w:tc>
          <w:tcPr>
            <w:tcW w:w="1275" w:type="dxa"/>
          </w:tcPr>
          <w:p w14:paraId="7E8A8918" w14:textId="34AA49D1" w:rsidR="00687A41" w:rsidRPr="00F922D9" w:rsidRDefault="00C276EA" w:rsidP="00687A41">
            <w:pPr>
              <w:jc w:val="both"/>
              <w:rPr>
                <w:rFonts w:ascii="Times New Roman" w:hAnsi="Times New Roman" w:cs="Times New Roman"/>
                <w:lang w:val="lt-LT"/>
              </w:rPr>
            </w:pPr>
            <w:r w:rsidRPr="00F922D9">
              <w:rPr>
                <w:rFonts w:ascii="Times New Roman" w:hAnsi="Times New Roman" w:cs="Times New Roman"/>
                <w:lang w:val="lt-LT"/>
              </w:rPr>
              <w:t>AEI naudojimo pastatuose didinimo priemonės</w:t>
            </w:r>
          </w:p>
        </w:tc>
        <w:tc>
          <w:tcPr>
            <w:tcW w:w="1560" w:type="dxa"/>
          </w:tcPr>
          <w:p w14:paraId="23BA4CC4" w14:textId="08BE157F" w:rsidR="00687A41" w:rsidRPr="00F922D9" w:rsidRDefault="00687A41" w:rsidP="00687A41">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3D1FB62C" w14:textId="081DDE96" w:rsidR="00687A41" w:rsidRPr="00F922D9" w:rsidRDefault="00970B6B" w:rsidP="00687A41">
            <w:pPr>
              <w:jc w:val="both"/>
              <w:rPr>
                <w:rFonts w:ascii="Times New Roman" w:hAnsi="Times New Roman" w:cs="Times New Roman"/>
                <w:lang w:val="lt-LT"/>
              </w:rPr>
            </w:pPr>
            <w:r w:rsidRPr="00F922D9">
              <w:rPr>
                <w:rFonts w:ascii="Times New Roman" w:hAnsi="Times New Roman" w:cs="Times New Roman"/>
                <w:lang w:val="lt-LT"/>
              </w:rPr>
              <w:t xml:space="preserve">2023-2024 metais modernizuoti 4 daugiabučiai namai. Sutaupomas šilumos energijos kiekis - apie 25 </w:t>
            </w:r>
            <w:proofErr w:type="spellStart"/>
            <w:r w:rsidRPr="00F922D9">
              <w:rPr>
                <w:rFonts w:ascii="Times New Roman" w:hAnsi="Times New Roman" w:cs="Times New Roman"/>
                <w:lang w:val="lt-LT"/>
              </w:rPr>
              <w:t>tne</w:t>
            </w:r>
            <w:proofErr w:type="spellEnd"/>
            <w:r w:rsidRPr="00F922D9">
              <w:rPr>
                <w:rFonts w:ascii="Times New Roman" w:hAnsi="Times New Roman" w:cs="Times New Roman"/>
                <w:lang w:val="lt-LT"/>
              </w:rPr>
              <w:t>.</w:t>
            </w:r>
          </w:p>
        </w:tc>
        <w:tc>
          <w:tcPr>
            <w:tcW w:w="2241" w:type="dxa"/>
          </w:tcPr>
          <w:p w14:paraId="049C8DF4" w14:textId="74522E64" w:rsidR="00687A41" w:rsidRPr="00F922D9" w:rsidRDefault="00687A41" w:rsidP="00E74323">
            <w:pPr>
              <w:ind w:left="-6899" w:right="-130"/>
              <w:jc w:val="both"/>
              <w:rPr>
                <w:rFonts w:ascii="Times New Roman" w:hAnsi="Times New Roman" w:cs="Times New Roman"/>
                <w:lang w:val="lt-LT"/>
              </w:rPr>
            </w:pPr>
          </w:p>
        </w:tc>
      </w:tr>
      <w:tr w:rsidR="00F922D9" w:rsidRPr="00F922D9" w14:paraId="539FF026" w14:textId="77777777" w:rsidTr="00F922D9">
        <w:tc>
          <w:tcPr>
            <w:tcW w:w="1056" w:type="dxa"/>
          </w:tcPr>
          <w:p w14:paraId="1A23CF2E" w14:textId="48DD7F8B" w:rsidR="00C276EA" w:rsidRPr="00F922D9" w:rsidRDefault="00C276EA" w:rsidP="00C276EA">
            <w:pPr>
              <w:jc w:val="both"/>
              <w:rPr>
                <w:rFonts w:ascii="Times New Roman" w:hAnsi="Times New Roman" w:cs="Times New Roman"/>
                <w:lang w:val="lt-LT"/>
              </w:rPr>
            </w:pPr>
            <w:r w:rsidRPr="00F922D9">
              <w:rPr>
                <w:rFonts w:ascii="Times New Roman" w:hAnsi="Times New Roman" w:cs="Times New Roman"/>
                <w:lang w:val="lt-LT"/>
              </w:rPr>
              <w:t>9.</w:t>
            </w:r>
          </w:p>
        </w:tc>
        <w:tc>
          <w:tcPr>
            <w:tcW w:w="2200" w:type="dxa"/>
          </w:tcPr>
          <w:p w14:paraId="6ACFDEF7" w14:textId="68F1E6BC" w:rsidR="00C276EA" w:rsidRPr="00F922D9" w:rsidRDefault="00C276EA" w:rsidP="00C276EA">
            <w:pPr>
              <w:jc w:val="both"/>
              <w:rPr>
                <w:rFonts w:ascii="Times New Roman" w:hAnsi="Times New Roman" w:cs="Times New Roman"/>
                <w:lang w:val="lt-LT"/>
              </w:rPr>
            </w:pPr>
            <w:r w:rsidRPr="00F922D9">
              <w:rPr>
                <w:rFonts w:ascii="Times New Roman" w:hAnsi="Times New Roman" w:cs="Times New Roman"/>
                <w:color w:val="000000"/>
                <w:lang w:val="fi-FI"/>
              </w:rPr>
              <w:t>Naujų vartotojų pajungimas prie CŠT</w:t>
            </w:r>
          </w:p>
        </w:tc>
        <w:tc>
          <w:tcPr>
            <w:tcW w:w="1275" w:type="dxa"/>
          </w:tcPr>
          <w:p w14:paraId="43A99FF8" w14:textId="07960C37" w:rsidR="00C276EA" w:rsidRPr="00F922D9" w:rsidRDefault="00C276EA" w:rsidP="00C276EA">
            <w:pPr>
              <w:jc w:val="both"/>
              <w:rPr>
                <w:rFonts w:ascii="Times New Roman" w:hAnsi="Times New Roman" w:cs="Times New Roman"/>
                <w:lang w:val="lt-LT"/>
              </w:rPr>
            </w:pPr>
            <w:r w:rsidRPr="00F922D9">
              <w:rPr>
                <w:rFonts w:ascii="Times New Roman" w:hAnsi="Times New Roman" w:cs="Times New Roman"/>
                <w:lang w:val="lt-LT"/>
              </w:rPr>
              <w:t xml:space="preserve">AEI dalies elektros energijos bei šilumos ir vėsumos sektoriuje </w:t>
            </w:r>
            <w:r w:rsidRPr="00F922D9">
              <w:rPr>
                <w:rFonts w:ascii="Times New Roman" w:hAnsi="Times New Roman" w:cs="Times New Roman"/>
                <w:lang w:val="lt-LT"/>
              </w:rPr>
              <w:lastRenderedPageBreak/>
              <w:t>didinimo priemonės</w:t>
            </w:r>
          </w:p>
        </w:tc>
        <w:tc>
          <w:tcPr>
            <w:tcW w:w="1560" w:type="dxa"/>
          </w:tcPr>
          <w:p w14:paraId="5D6AB8D8" w14:textId="0F58B616" w:rsidR="00C276EA" w:rsidRPr="00F922D9" w:rsidRDefault="00C276EA" w:rsidP="00C276EA">
            <w:pPr>
              <w:jc w:val="both"/>
              <w:rPr>
                <w:rFonts w:ascii="Times New Roman" w:hAnsi="Times New Roman" w:cs="Times New Roman"/>
                <w:lang w:val="lt-LT"/>
              </w:rPr>
            </w:pPr>
            <w:r w:rsidRPr="00F922D9">
              <w:rPr>
                <w:rFonts w:ascii="Times New Roman" w:hAnsi="Times New Roman" w:cs="Times New Roman"/>
                <w:lang w:val="lt-LT"/>
              </w:rPr>
              <w:lastRenderedPageBreak/>
              <w:t>2021-2030 m.</w:t>
            </w:r>
          </w:p>
        </w:tc>
        <w:tc>
          <w:tcPr>
            <w:tcW w:w="1984" w:type="dxa"/>
          </w:tcPr>
          <w:p w14:paraId="624228CF" w14:textId="023EF5A7" w:rsidR="00C276EA" w:rsidRPr="00F922D9" w:rsidRDefault="00E74323" w:rsidP="00C276EA">
            <w:pPr>
              <w:jc w:val="both"/>
              <w:rPr>
                <w:rFonts w:ascii="Times New Roman" w:hAnsi="Times New Roman" w:cs="Times New Roman"/>
                <w:lang w:val="lt-LT"/>
              </w:rPr>
            </w:pPr>
            <w:r w:rsidRPr="00F922D9">
              <w:rPr>
                <w:rFonts w:ascii="Times New Roman" w:hAnsi="Times New Roman" w:cs="Times New Roman"/>
                <w:lang w:val="lt-LT"/>
              </w:rPr>
              <w:t>Prijungti 3 vartotojai.</w:t>
            </w:r>
          </w:p>
        </w:tc>
        <w:tc>
          <w:tcPr>
            <w:tcW w:w="2241" w:type="dxa"/>
          </w:tcPr>
          <w:p w14:paraId="1F246E15" w14:textId="147901EB" w:rsidR="00C276EA" w:rsidRPr="00F922D9" w:rsidRDefault="00C276EA" w:rsidP="00C276EA">
            <w:pPr>
              <w:jc w:val="both"/>
              <w:rPr>
                <w:rFonts w:ascii="Times New Roman" w:hAnsi="Times New Roman" w:cs="Times New Roman"/>
                <w:lang w:val="lt-LT"/>
              </w:rPr>
            </w:pPr>
          </w:p>
        </w:tc>
      </w:tr>
      <w:tr w:rsidR="00F922D9" w:rsidRPr="00F922D9" w14:paraId="38AFA033" w14:textId="77777777" w:rsidTr="00F922D9">
        <w:tc>
          <w:tcPr>
            <w:tcW w:w="1056" w:type="dxa"/>
          </w:tcPr>
          <w:p w14:paraId="1F12EBF2" w14:textId="7DB78232" w:rsidR="00C276EA" w:rsidRPr="00F922D9" w:rsidRDefault="00C276EA" w:rsidP="00C276EA">
            <w:pPr>
              <w:jc w:val="both"/>
              <w:rPr>
                <w:rFonts w:ascii="Times New Roman" w:hAnsi="Times New Roman" w:cs="Times New Roman"/>
                <w:lang w:val="lt-LT"/>
              </w:rPr>
            </w:pPr>
            <w:r w:rsidRPr="00F922D9">
              <w:rPr>
                <w:rFonts w:ascii="Times New Roman" w:hAnsi="Times New Roman" w:cs="Times New Roman"/>
                <w:lang w:val="lt-LT"/>
              </w:rPr>
              <w:t>10.</w:t>
            </w:r>
          </w:p>
        </w:tc>
        <w:tc>
          <w:tcPr>
            <w:tcW w:w="2200" w:type="dxa"/>
          </w:tcPr>
          <w:p w14:paraId="33F265D3" w14:textId="5B6C3F0F" w:rsidR="00C276EA" w:rsidRPr="00F922D9" w:rsidRDefault="00F922D9" w:rsidP="00C276EA">
            <w:pPr>
              <w:jc w:val="both"/>
              <w:rPr>
                <w:rFonts w:ascii="Times New Roman" w:hAnsi="Times New Roman" w:cs="Times New Roman"/>
                <w:lang w:val="lt-LT"/>
              </w:rPr>
            </w:pPr>
            <w:r w:rsidRPr="00371C57">
              <w:rPr>
                <w:rFonts w:ascii="Times New Roman" w:hAnsi="Times New Roman" w:cs="Times New Roman"/>
                <w:lang w:val="lt-LT"/>
              </w:rPr>
              <w:t xml:space="preserve">Savivaldybės valdomų įmonių </w:t>
            </w:r>
            <w:r w:rsidRPr="00F922D9">
              <w:rPr>
                <w:rFonts w:ascii="Times New Roman" w:hAnsi="Times New Roman" w:cs="Times New Roman"/>
                <w:color w:val="000000"/>
                <w:lang w:val="lt-LT"/>
              </w:rPr>
              <w:t>a</w:t>
            </w:r>
            <w:r w:rsidR="00C276EA" w:rsidRPr="00F922D9">
              <w:rPr>
                <w:rFonts w:ascii="Times New Roman" w:hAnsi="Times New Roman" w:cs="Times New Roman"/>
                <w:color w:val="000000"/>
                <w:lang w:val="lt-LT"/>
              </w:rPr>
              <w:t>tsinaujinančių energijos šaltinių pritaikymas gamyboje ir perdavime</w:t>
            </w:r>
          </w:p>
        </w:tc>
        <w:tc>
          <w:tcPr>
            <w:tcW w:w="1275" w:type="dxa"/>
          </w:tcPr>
          <w:p w14:paraId="7539315B" w14:textId="5A7D0DE3" w:rsidR="00C276EA" w:rsidRPr="00F922D9" w:rsidRDefault="00C276EA" w:rsidP="00C276EA">
            <w:pPr>
              <w:jc w:val="both"/>
              <w:rPr>
                <w:rFonts w:ascii="Times New Roman" w:hAnsi="Times New Roman" w:cs="Times New Roman"/>
                <w:lang w:val="lt-LT"/>
              </w:rPr>
            </w:pPr>
            <w:r w:rsidRPr="00F922D9">
              <w:rPr>
                <w:rFonts w:ascii="Times New Roman" w:hAnsi="Times New Roman" w:cs="Times New Roman"/>
                <w:lang w:val="lt-LT"/>
              </w:rPr>
              <w:t>AEI dalies elektros energijos bei šilumos ir vėsumos sektoriuje didinimo priemonės</w:t>
            </w:r>
          </w:p>
        </w:tc>
        <w:tc>
          <w:tcPr>
            <w:tcW w:w="1560" w:type="dxa"/>
          </w:tcPr>
          <w:p w14:paraId="2E276ADE" w14:textId="7F55BB86" w:rsidR="00C276EA" w:rsidRPr="00F922D9" w:rsidRDefault="00C276EA" w:rsidP="00C276EA">
            <w:pPr>
              <w:jc w:val="both"/>
              <w:rPr>
                <w:rFonts w:ascii="Times New Roman" w:hAnsi="Times New Roman" w:cs="Times New Roman"/>
                <w:lang w:val="lt-LT"/>
              </w:rPr>
            </w:pPr>
            <w:r w:rsidRPr="00F922D9">
              <w:rPr>
                <w:rFonts w:ascii="Times New Roman" w:hAnsi="Times New Roman" w:cs="Times New Roman"/>
                <w:lang w:val="lt-LT"/>
              </w:rPr>
              <w:t>2023 m.</w:t>
            </w:r>
          </w:p>
        </w:tc>
        <w:tc>
          <w:tcPr>
            <w:tcW w:w="1984" w:type="dxa"/>
          </w:tcPr>
          <w:p w14:paraId="631C574F" w14:textId="77777777" w:rsidR="00371C57" w:rsidRPr="00F922D9" w:rsidRDefault="00F922D9" w:rsidP="00371C57">
            <w:pPr>
              <w:jc w:val="both"/>
              <w:rPr>
                <w:rFonts w:ascii="Times New Roman" w:hAnsi="Times New Roman" w:cs="Times New Roman"/>
                <w:lang w:val="lt-LT"/>
              </w:rPr>
            </w:pPr>
            <w:r w:rsidRPr="00F922D9">
              <w:rPr>
                <w:rFonts w:ascii="Times New Roman" w:hAnsi="Times New Roman" w:cs="Times New Roman"/>
              </w:rPr>
              <w:t>5212</w:t>
            </w:r>
            <w:r w:rsidR="00371C57">
              <w:rPr>
                <w:rFonts w:ascii="Times New Roman" w:hAnsi="Times New Roman" w:cs="Times New Roman"/>
              </w:rPr>
              <w:t xml:space="preserve"> </w:t>
            </w:r>
            <w:r w:rsidR="00371C57" w:rsidRPr="00F922D9">
              <w:rPr>
                <w:rFonts w:ascii="Times New Roman" w:hAnsi="Times New Roman" w:cs="Times New Roman"/>
                <w:lang w:val="lt-LT"/>
              </w:rPr>
              <w:t>kWh/metus</w:t>
            </w:r>
          </w:p>
          <w:p w14:paraId="393B9566" w14:textId="514E4C83" w:rsidR="00C276EA" w:rsidRPr="00F922D9" w:rsidRDefault="00C276EA" w:rsidP="00F922D9">
            <w:pPr>
              <w:jc w:val="center"/>
              <w:rPr>
                <w:rFonts w:ascii="Times New Roman" w:hAnsi="Times New Roman" w:cs="Times New Roman"/>
                <w:lang w:val="lt-LT"/>
              </w:rPr>
            </w:pPr>
          </w:p>
        </w:tc>
        <w:tc>
          <w:tcPr>
            <w:tcW w:w="2241" w:type="dxa"/>
          </w:tcPr>
          <w:p w14:paraId="3DDF4039" w14:textId="7014861D" w:rsidR="000D20EA" w:rsidRPr="00F922D9" w:rsidRDefault="000D20EA" w:rsidP="00371C57">
            <w:pPr>
              <w:jc w:val="both"/>
              <w:rPr>
                <w:rFonts w:ascii="Times New Roman" w:hAnsi="Times New Roman" w:cs="Times New Roman"/>
                <w:lang w:val="lt-LT"/>
              </w:rPr>
            </w:pPr>
          </w:p>
        </w:tc>
      </w:tr>
      <w:tr w:rsidR="00F922D9" w:rsidRPr="00F922D9" w14:paraId="1211A37E" w14:textId="77777777" w:rsidTr="00F922D9">
        <w:tc>
          <w:tcPr>
            <w:tcW w:w="1056" w:type="dxa"/>
          </w:tcPr>
          <w:p w14:paraId="6492B359" w14:textId="64A46509" w:rsidR="00C276EA" w:rsidRPr="00F922D9" w:rsidRDefault="008C063C" w:rsidP="00C276EA">
            <w:pPr>
              <w:jc w:val="both"/>
              <w:rPr>
                <w:rFonts w:ascii="Times New Roman" w:hAnsi="Times New Roman" w:cs="Times New Roman"/>
                <w:lang w:val="lt-LT"/>
              </w:rPr>
            </w:pPr>
            <w:r w:rsidRPr="00F922D9">
              <w:rPr>
                <w:rFonts w:ascii="Times New Roman" w:hAnsi="Times New Roman" w:cs="Times New Roman"/>
                <w:lang w:val="lt-LT"/>
              </w:rPr>
              <w:t xml:space="preserve">11. </w:t>
            </w:r>
          </w:p>
        </w:tc>
        <w:tc>
          <w:tcPr>
            <w:tcW w:w="2200" w:type="dxa"/>
          </w:tcPr>
          <w:p w14:paraId="6AF75032" w14:textId="1D5B872B" w:rsidR="00C276EA" w:rsidRPr="00F922D9" w:rsidRDefault="008C063C" w:rsidP="00C276EA">
            <w:pPr>
              <w:jc w:val="both"/>
              <w:rPr>
                <w:rFonts w:ascii="Times New Roman" w:hAnsi="Times New Roman" w:cs="Times New Roman"/>
                <w:lang w:val="lt-LT"/>
              </w:rPr>
            </w:pPr>
            <w:r w:rsidRPr="00F922D9">
              <w:rPr>
                <w:rFonts w:ascii="Times New Roman" w:hAnsi="Times New Roman" w:cs="Times New Roman"/>
                <w:color w:val="000000"/>
                <w:lang w:val="lt-LT"/>
              </w:rPr>
              <w:t>Savivaldybės įstaigų energijos poreikių patenkinimas iš saulės jėgainių parkų</w:t>
            </w:r>
          </w:p>
        </w:tc>
        <w:tc>
          <w:tcPr>
            <w:tcW w:w="1275" w:type="dxa"/>
          </w:tcPr>
          <w:p w14:paraId="2CCC7976" w14:textId="163A0284" w:rsidR="00C276EA" w:rsidRPr="00F922D9" w:rsidRDefault="008C063C" w:rsidP="00C276EA">
            <w:pPr>
              <w:jc w:val="both"/>
              <w:rPr>
                <w:rFonts w:ascii="Times New Roman" w:hAnsi="Times New Roman" w:cs="Times New Roman"/>
                <w:lang w:val="lt-LT"/>
              </w:rPr>
            </w:pPr>
            <w:r w:rsidRPr="00F922D9">
              <w:rPr>
                <w:rFonts w:ascii="Times New Roman" w:hAnsi="Times New Roman" w:cs="Times New Roman"/>
                <w:lang w:val="lt-LT"/>
              </w:rPr>
              <w:t>AEI naudojimo pastatuose didinimo priemonės</w:t>
            </w:r>
          </w:p>
        </w:tc>
        <w:tc>
          <w:tcPr>
            <w:tcW w:w="1560" w:type="dxa"/>
          </w:tcPr>
          <w:p w14:paraId="3B5C81E7" w14:textId="6307A477" w:rsidR="00C276EA" w:rsidRPr="00F922D9" w:rsidRDefault="002C4AC3" w:rsidP="00C276EA">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66F0532E" w14:textId="314EA18C" w:rsidR="00C276EA" w:rsidRPr="00F922D9" w:rsidRDefault="00F922D9" w:rsidP="00F922D9">
            <w:pPr>
              <w:jc w:val="center"/>
              <w:rPr>
                <w:rFonts w:ascii="Times New Roman" w:hAnsi="Times New Roman" w:cs="Times New Roman"/>
                <w:lang w:val="lt-LT"/>
              </w:rPr>
            </w:pPr>
            <w:r w:rsidRPr="00371C57">
              <w:rPr>
                <w:rFonts w:ascii="Times New Roman" w:hAnsi="Times New Roman" w:cs="Times New Roman"/>
                <w:lang w:val="lt-LT"/>
              </w:rPr>
              <w:t>18</w:t>
            </w:r>
            <w:r w:rsidR="00371C57">
              <w:rPr>
                <w:rFonts w:ascii="Times New Roman" w:hAnsi="Times New Roman" w:cs="Times New Roman"/>
                <w:lang w:val="lt-LT"/>
              </w:rPr>
              <w:t xml:space="preserve"> į</w:t>
            </w:r>
            <w:r w:rsidR="00371C57" w:rsidRPr="00F922D9">
              <w:rPr>
                <w:rFonts w:ascii="Times New Roman" w:hAnsi="Times New Roman" w:cs="Times New Roman"/>
                <w:lang w:val="lt-LT"/>
              </w:rPr>
              <w:t>staigų/įmonių</w:t>
            </w:r>
          </w:p>
        </w:tc>
        <w:tc>
          <w:tcPr>
            <w:tcW w:w="2241" w:type="dxa"/>
          </w:tcPr>
          <w:p w14:paraId="2CB40ADE" w14:textId="30984ACE" w:rsidR="00C276EA" w:rsidRPr="00F922D9" w:rsidRDefault="00C276EA" w:rsidP="00C276EA">
            <w:pPr>
              <w:jc w:val="both"/>
              <w:rPr>
                <w:rFonts w:ascii="Times New Roman" w:hAnsi="Times New Roman" w:cs="Times New Roman"/>
                <w:lang w:val="lt-LT"/>
              </w:rPr>
            </w:pPr>
          </w:p>
        </w:tc>
      </w:tr>
      <w:tr w:rsidR="00F922D9" w:rsidRPr="00236D72" w14:paraId="5849AA43" w14:textId="77777777" w:rsidTr="00F922D9">
        <w:tc>
          <w:tcPr>
            <w:tcW w:w="1056" w:type="dxa"/>
          </w:tcPr>
          <w:p w14:paraId="1DE571A0" w14:textId="17C9F5E9" w:rsidR="002279B9" w:rsidRPr="00F922D9" w:rsidRDefault="002279B9" w:rsidP="002279B9">
            <w:pPr>
              <w:jc w:val="both"/>
              <w:rPr>
                <w:rFonts w:ascii="Times New Roman" w:hAnsi="Times New Roman" w:cs="Times New Roman"/>
                <w:lang w:val="lt-LT"/>
              </w:rPr>
            </w:pPr>
            <w:r w:rsidRPr="00F922D9">
              <w:rPr>
                <w:rFonts w:ascii="Times New Roman" w:hAnsi="Times New Roman" w:cs="Times New Roman"/>
                <w:lang w:val="lt-LT"/>
              </w:rPr>
              <w:t>12.</w:t>
            </w:r>
          </w:p>
        </w:tc>
        <w:tc>
          <w:tcPr>
            <w:tcW w:w="2200" w:type="dxa"/>
          </w:tcPr>
          <w:p w14:paraId="0644BEA7" w14:textId="24139BFF" w:rsidR="002279B9" w:rsidRPr="00F922D9" w:rsidRDefault="002279B9" w:rsidP="002279B9">
            <w:pPr>
              <w:jc w:val="both"/>
              <w:rPr>
                <w:rFonts w:ascii="Times New Roman" w:hAnsi="Times New Roman" w:cs="Times New Roman"/>
                <w:lang w:val="lt-LT"/>
              </w:rPr>
            </w:pPr>
            <w:r w:rsidRPr="00F922D9">
              <w:rPr>
                <w:rFonts w:ascii="Times New Roman" w:hAnsi="Times New Roman" w:cs="Times New Roman"/>
                <w:lang w:val="lt-LT"/>
              </w:rPr>
              <w:t>Prie CŠT neprijungtų katilinių rekonstrukcija pritaikant jose naudoti biokurą vietoje iškastinio kuro (įrengimas rekonstruojamose ar naujai statomose katilinėse)</w:t>
            </w:r>
          </w:p>
        </w:tc>
        <w:tc>
          <w:tcPr>
            <w:tcW w:w="1275" w:type="dxa"/>
          </w:tcPr>
          <w:p w14:paraId="1652B0A3" w14:textId="1878654C" w:rsidR="002279B9" w:rsidRPr="00F922D9" w:rsidRDefault="002279B9" w:rsidP="002279B9">
            <w:pPr>
              <w:jc w:val="both"/>
              <w:rPr>
                <w:rFonts w:ascii="Times New Roman" w:hAnsi="Times New Roman" w:cs="Times New Roman"/>
                <w:lang w:val="lt-LT"/>
              </w:rPr>
            </w:pPr>
            <w:r w:rsidRPr="00F922D9">
              <w:rPr>
                <w:rFonts w:ascii="Times New Roman" w:hAnsi="Times New Roman" w:cs="Times New Roman"/>
                <w:lang w:val="lt-LT"/>
              </w:rPr>
              <w:t>AEI dalies elektros energijos bei šilumos ir vėsumos sektoriuje didinimo priemonės</w:t>
            </w:r>
          </w:p>
        </w:tc>
        <w:tc>
          <w:tcPr>
            <w:tcW w:w="1560" w:type="dxa"/>
          </w:tcPr>
          <w:p w14:paraId="7D4F17E1" w14:textId="090D172E" w:rsidR="002279B9" w:rsidRPr="00F922D9" w:rsidRDefault="002279B9" w:rsidP="002279B9">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5E541B8E" w14:textId="33ABF818" w:rsidR="002279B9" w:rsidRPr="00F922D9" w:rsidRDefault="002279B9" w:rsidP="002279B9">
            <w:pPr>
              <w:jc w:val="both"/>
              <w:rPr>
                <w:rFonts w:ascii="Times New Roman" w:hAnsi="Times New Roman" w:cs="Times New Roman"/>
                <w:lang w:val="lt-LT"/>
              </w:rPr>
            </w:pPr>
            <w:r w:rsidRPr="00F922D9">
              <w:rPr>
                <w:rFonts w:ascii="Times New Roman" w:hAnsi="Times New Roman" w:cs="Times New Roman"/>
                <w:lang w:val="lt-LT"/>
              </w:rPr>
              <w:t xml:space="preserve">Parengtas 1 </w:t>
            </w:r>
            <w:r w:rsidR="002135E2" w:rsidRPr="00F922D9">
              <w:rPr>
                <w:rFonts w:ascii="Times New Roman" w:hAnsi="Times New Roman" w:cs="Times New Roman"/>
                <w:lang w:val="lt-LT"/>
              </w:rPr>
              <w:t xml:space="preserve">Varėnos sveikatos centro Valkininkų ambulatorijos </w:t>
            </w:r>
            <w:r w:rsidRPr="00F922D9">
              <w:rPr>
                <w:rFonts w:ascii="Times New Roman" w:hAnsi="Times New Roman" w:cs="Times New Roman"/>
                <w:lang w:val="lt-LT"/>
              </w:rPr>
              <w:t>katilinės rekonstrukcijos projektas.</w:t>
            </w:r>
          </w:p>
        </w:tc>
        <w:tc>
          <w:tcPr>
            <w:tcW w:w="2241" w:type="dxa"/>
          </w:tcPr>
          <w:p w14:paraId="5BB20A80" w14:textId="77777777" w:rsidR="002279B9" w:rsidRPr="00F922D9" w:rsidRDefault="002279B9" w:rsidP="002279B9">
            <w:pPr>
              <w:jc w:val="both"/>
              <w:rPr>
                <w:rFonts w:ascii="Times New Roman" w:hAnsi="Times New Roman" w:cs="Times New Roman"/>
                <w:lang w:val="lt-LT"/>
              </w:rPr>
            </w:pPr>
          </w:p>
        </w:tc>
      </w:tr>
      <w:tr w:rsidR="00F922D9" w:rsidRPr="00F922D9" w14:paraId="7A1EBCCC" w14:textId="77777777" w:rsidTr="00F922D9">
        <w:tc>
          <w:tcPr>
            <w:tcW w:w="1056" w:type="dxa"/>
          </w:tcPr>
          <w:p w14:paraId="22FF327E" w14:textId="3AA5C08B" w:rsidR="002279B9" w:rsidRPr="00F922D9" w:rsidRDefault="002279B9" w:rsidP="002279B9">
            <w:pPr>
              <w:jc w:val="both"/>
              <w:rPr>
                <w:rFonts w:ascii="Times New Roman" w:hAnsi="Times New Roman" w:cs="Times New Roman"/>
                <w:lang w:val="lt-LT"/>
              </w:rPr>
            </w:pPr>
            <w:r w:rsidRPr="00F922D9">
              <w:rPr>
                <w:rFonts w:ascii="Times New Roman" w:hAnsi="Times New Roman" w:cs="Times New Roman"/>
                <w:lang w:val="lt-LT"/>
              </w:rPr>
              <w:t>13.</w:t>
            </w:r>
          </w:p>
        </w:tc>
        <w:tc>
          <w:tcPr>
            <w:tcW w:w="2200" w:type="dxa"/>
          </w:tcPr>
          <w:p w14:paraId="3340D13C" w14:textId="4AB51337" w:rsidR="002279B9" w:rsidRPr="00F922D9" w:rsidRDefault="00B21E3F" w:rsidP="002279B9">
            <w:pPr>
              <w:jc w:val="both"/>
              <w:rPr>
                <w:rFonts w:ascii="Times New Roman" w:hAnsi="Times New Roman" w:cs="Times New Roman"/>
                <w:lang w:val="lt-LT"/>
              </w:rPr>
            </w:pPr>
            <w:r w:rsidRPr="00F922D9">
              <w:rPr>
                <w:rFonts w:ascii="Times New Roman" w:hAnsi="Times New Roman" w:cs="Times New Roman"/>
                <w:lang w:val="lt-LT"/>
              </w:rPr>
              <w:t>Skatinimas gaminti elektros ir šilumos energiją naudojant saulės, vėjo energiją ir šilumos siurblius</w:t>
            </w:r>
          </w:p>
        </w:tc>
        <w:tc>
          <w:tcPr>
            <w:tcW w:w="1275" w:type="dxa"/>
          </w:tcPr>
          <w:p w14:paraId="58A7ACE2" w14:textId="26792504" w:rsidR="002279B9" w:rsidRPr="00F922D9" w:rsidRDefault="00B21E3F" w:rsidP="002279B9">
            <w:pPr>
              <w:jc w:val="both"/>
              <w:rPr>
                <w:rFonts w:ascii="Times New Roman" w:hAnsi="Times New Roman" w:cs="Times New Roman"/>
                <w:lang w:val="lt-LT"/>
              </w:rPr>
            </w:pPr>
            <w:r w:rsidRPr="00F922D9">
              <w:rPr>
                <w:rFonts w:ascii="Times New Roman" w:hAnsi="Times New Roman" w:cs="Times New Roman"/>
                <w:lang w:val="lt-LT"/>
              </w:rPr>
              <w:t>AEI dalies elektros energijos bei šilumos ir vėsumos sektoriuje didinimo priemonės</w:t>
            </w:r>
          </w:p>
        </w:tc>
        <w:tc>
          <w:tcPr>
            <w:tcW w:w="1560" w:type="dxa"/>
          </w:tcPr>
          <w:p w14:paraId="33A03BE2" w14:textId="3505C470" w:rsidR="002279B9" w:rsidRPr="00F922D9" w:rsidRDefault="00B21E3F" w:rsidP="002279B9">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25262884" w14:textId="19AB38F6" w:rsidR="002279B9" w:rsidRPr="00F922D9" w:rsidRDefault="00612D48" w:rsidP="002279B9">
            <w:pPr>
              <w:jc w:val="both"/>
              <w:rPr>
                <w:rFonts w:ascii="Times New Roman" w:hAnsi="Times New Roman" w:cs="Times New Roman"/>
                <w:lang w:val="lt-LT"/>
              </w:rPr>
            </w:pPr>
            <w:r w:rsidRPr="00F922D9">
              <w:rPr>
                <w:rFonts w:ascii="Times New Roman" w:hAnsi="Times New Roman" w:cs="Times New Roman"/>
                <w:lang w:val="lt-LT"/>
              </w:rPr>
              <w:t>2023 – 2024 metais netaikyta.</w:t>
            </w:r>
          </w:p>
        </w:tc>
        <w:tc>
          <w:tcPr>
            <w:tcW w:w="2241" w:type="dxa"/>
          </w:tcPr>
          <w:p w14:paraId="43ED1A82" w14:textId="1F06A5CC" w:rsidR="00B21E3F" w:rsidRPr="00F922D9" w:rsidRDefault="00B21E3F" w:rsidP="00612D48">
            <w:pPr>
              <w:jc w:val="both"/>
              <w:rPr>
                <w:rFonts w:ascii="Times New Roman" w:hAnsi="Times New Roman" w:cs="Times New Roman"/>
                <w:lang w:val="lt-LT"/>
              </w:rPr>
            </w:pPr>
          </w:p>
        </w:tc>
      </w:tr>
      <w:tr w:rsidR="00F922D9" w:rsidRPr="00F922D9" w14:paraId="006DEAD8" w14:textId="77777777" w:rsidTr="00F922D9">
        <w:tc>
          <w:tcPr>
            <w:tcW w:w="1056" w:type="dxa"/>
          </w:tcPr>
          <w:p w14:paraId="3C67793E" w14:textId="1EAD1E43" w:rsidR="002279B9" w:rsidRPr="00F922D9" w:rsidRDefault="00AD5292" w:rsidP="002279B9">
            <w:pPr>
              <w:jc w:val="both"/>
              <w:rPr>
                <w:rFonts w:ascii="Times New Roman" w:hAnsi="Times New Roman" w:cs="Times New Roman"/>
                <w:lang w:val="lt-LT"/>
              </w:rPr>
            </w:pPr>
            <w:r w:rsidRPr="00F922D9">
              <w:rPr>
                <w:rFonts w:ascii="Times New Roman" w:hAnsi="Times New Roman" w:cs="Times New Roman"/>
                <w:lang w:val="lt-LT"/>
              </w:rPr>
              <w:t xml:space="preserve">14. </w:t>
            </w:r>
          </w:p>
        </w:tc>
        <w:tc>
          <w:tcPr>
            <w:tcW w:w="2200" w:type="dxa"/>
          </w:tcPr>
          <w:p w14:paraId="68A313F7" w14:textId="271981F2" w:rsidR="002279B9" w:rsidRPr="00F922D9" w:rsidRDefault="00AD5292" w:rsidP="002279B9">
            <w:pPr>
              <w:jc w:val="both"/>
              <w:rPr>
                <w:rFonts w:ascii="Times New Roman" w:hAnsi="Times New Roman" w:cs="Times New Roman"/>
                <w:lang w:val="lt-LT"/>
              </w:rPr>
            </w:pPr>
            <w:r w:rsidRPr="00F922D9">
              <w:rPr>
                <w:rFonts w:ascii="Times New Roman" w:hAnsi="Times New Roman" w:cs="Times New Roman"/>
                <w:lang w:val="lt-LT"/>
              </w:rPr>
              <w:t>Modernizuoti nusidėvėjusius šilumos energijos perdavimo tinklus</w:t>
            </w:r>
          </w:p>
        </w:tc>
        <w:tc>
          <w:tcPr>
            <w:tcW w:w="1275" w:type="dxa"/>
          </w:tcPr>
          <w:p w14:paraId="5341DFC5" w14:textId="4681142B" w:rsidR="002279B9" w:rsidRPr="00F922D9" w:rsidRDefault="00AD5292" w:rsidP="002279B9">
            <w:pPr>
              <w:jc w:val="both"/>
              <w:rPr>
                <w:rFonts w:ascii="Times New Roman" w:hAnsi="Times New Roman" w:cs="Times New Roman"/>
                <w:lang w:val="lt-LT"/>
              </w:rPr>
            </w:pPr>
            <w:r w:rsidRPr="00F922D9">
              <w:rPr>
                <w:rFonts w:ascii="Times New Roman" w:hAnsi="Times New Roman" w:cs="Times New Roman"/>
                <w:lang w:val="lt-LT"/>
              </w:rPr>
              <w:t>AEI dalies elektros energijos bei šilumos ir vėsumos sektoriuje didinimo priemonės</w:t>
            </w:r>
          </w:p>
        </w:tc>
        <w:tc>
          <w:tcPr>
            <w:tcW w:w="1560" w:type="dxa"/>
          </w:tcPr>
          <w:p w14:paraId="213257C5" w14:textId="373C8D50" w:rsidR="002279B9" w:rsidRPr="00F922D9" w:rsidRDefault="00AD5292" w:rsidP="002279B9">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67643FF6" w14:textId="77777777" w:rsidR="00372662" w:rsidRPr="00F922D9" w:rsidRDefault="00372662" w:rsidP="00372662">
            <w:pPr>
              <w:jc w:val="both"/>
              <w:rPr>
                <w:rFonts w:ascii="Times New Roman" w:hAnsi="Times New Roman" w:cs="Times New Roman"/>
                <w:lang w:val="lt-LT"/>
              </w:rPr>
            </w:pPr>
            <w:r w:rsidRPr="00F922D9">
              <w:rPr>
                <w:rFonts w:ascii="Times New Roman" w:hAnsi="Times New Roman" w:cs="Times New Roman"/>
                <w:lang w:val="lt-LT"/>
              </w:rPr>
              <w:t>Modernizuotų tinklų ilgis</w:t>
            </w:r>
          </w:p>
          <w:p w14:paraId="235DD3D2" w14:textId="11D98EA6" w:rsidR="002279B9" w:rsidRPr="00F922D9" w:rsidRDefault="00372662" w:rsidP="00372662">
            <w:pPr>
              <w:jc w:val="both"/>
              <w:rPr>
                <w:rFonts w:ascii="Times New Roman" w:hAnsi="Times New Roman" w:cs="Times New Roman"/>
                <w:lang w:val="lt-LT"/>
              </w:rPr>
            </w:pPr>
            <w:r w:rsidRPr="00F922D9">
              <w:rPr>
                <w:rFonts w:ascii="Times New Roman" w:hAnsi="Times New Roman" w:cs="Times New Roman"/>
                <w:lang w:val="lt-LT"/>
              </w:rPr>
              <w:t>0,13683 km</w:t>
            </w:r>
          </w:p>
        </w:tc>
        <w:tc>
          <w:tcPr>
            <w:tcW w:w="2241" w:type="dxa"/>
          </w:tcPr>
          <w:p w14:paraId="6193DC0E" w14:textId="3318551A" w:rsidR="00B94A96" w:rsidRPr="00F922D9" w:rsidRDefault="00B94A96" w:rsidP="00372662">
            <w:pPr>
              <w:jc w:val="both"/>
              <w:rPr>
                <w:rFonts w:ascii="Times New Roman" w:hAnsi="Times New Roman" w:cs="Times New Roman"/>
                <w:lang w:val="lt-LT"/>
              </w:rPr>
            </w:pPr>
          </w:p>
        </w:tc>
      </w:tr>
      <w:tr w:rsidR="00F922D9" w:rsidRPr="00F922D9" w14:paraId="77728388" w14:textId="77777777" w:rsidTr="00F922D9">
        <w:tc>
          <w:tcPr>
            <w:tcW w:w="1056" w:type="dxa"/>
          </w:tcPr>
          <w:p w14:paraId="10124BDE" w14:textId="7EBD12A6" w:rsidR="002279B9" w:rsidRPr="00F922D9" w:rsidRDefault="00B94A96" w:rsidP="002279B9">
            <w:pPr>
              <w:jc w:val="both"/>
              <w:rPr>
                <w:rFonts w:ascii="Times New Roman" w:hAnsi="Times New Roman" w:cs="Times New Roman"/>
                <w:lang w:val="lt-LT"/>
              </w:rPr>
            </w:pPr>
            <w:r w:rsidRPr="00F922D9">
              <w:rPr>
                <w:rFonts w:ascii="Times New Roman" w:hAnsi="Times New Roman" w:cs="Times New Roman"/>
                <w:lang w:val="lt-LT"/>
              </w:rPr>
              <w:t>15.</w:t>
            </w:r>
          </w:p>
        </w:tc>
        <w:tc>
          <w:tcPr>
            <w:tcW w:w="2200" w:type="dxa"/>
          </w:tcPr>
          <w:p w14:paraId="28F53328" w14:textId="1F081E30" w:rsidR="00C93D81" w:rsidRPr="00F922D9" w:rsidRDefault="00C93D81" w:rsidP="002279B9">
            <w:pPr>
              <w:jc w:val="both"/>
              <w:rPr>
                <w:rFonts w:ascii="Times New Roman" w:hAnsi="Times New Roman" w:cs="Times New Roman"/>
                <w:lang w:val="lt-LT"/>
              </w:rPr>
            </w:pPr>
            <w:r w:rsidRPr="00F922D9">
              <w:rPr>
                <w:rFonts w:ascii="Times New Roman" w:hAnsi="Times New Roman" w:cs="Times New Roman"/>
                <w:lang w:val="lt-LT"/>
              </w:rPr>
              <w:t xml:space="preserve">Vystyti infrastruktūrą, </w:t>
            </w:r>
            <w:r w:rsidRPr="00F922D9">
              <w:rPr>
                <w:rFonts w:ascii="Times New Roman" w:hAnsi="Times New Roman" w:cs="Times New Roman"/>
                <w:lang w:val="lt-LT"/>
              </w:rPr>
              <w:lastRenderedPageBreak/>
              <w:t>pritaikytą alternatyvioms transporto rūšims</w:t>
            </w:r>
          </w:p>
        </w:tc>
        <w:tc>
          <w:tcPr>
            <w:tcW w:w="1275" w:type="dxa"/>
          </w:tcPr>
          <w:p w14:paraId="61B83F26" w14:textId="47A3B7DA" w:rsidR="002279B9" w:rsidRPr="00F922D9" w:rsidRDefault="00C93D81" w:rsidP="002279B9">
            <w:pPr>
              <w:jc w:val="both"/>
              <w:rPr>
                <w:rFonts w:ascii="Times New Roman" w:hAnsi="Times New Roman" w:cs="Times New Roman"/>
                <w:lang w:val="lt-LT"/>
              </w:rPr>
            </w:pPr>
            <w:r w:rsidRPr="00F922D9">
              <w:rPr>
                <w:rFonts w:ascii="Times New Roman" w:hAnsi="Times New Roman" w:cs="Times New Roman"/>
                <w:lang w:val="lt-LT"/>
              </w:rPr>
              <w:lastRenderedPageBreak/>
              <w:t xml:space="preserve">Alternatyviųjų degalų </w:t>
            </w:r>
            <w:r w:rsidRPr="00F922D9">
              <w:rPr>
                <w:rFonts w:ascii="Times New Roman" w:hAnsi="Times New Roman" w:cs="Times New Roman"/>
                <w:lang w:val="lt-LT"/>
              </w:rPr>
              <w:lastRenderedPageBreak/>
              <w:t>dalies transporto sektoriuje didinimo priemonės</w:t>
            </w:r>
          </w:p>
        </w:tc>
        <w:tc>
          <w:tcPr>
            <w:tcW w:w="1560" w:type="dxa"/>
          </w:tcPr>
          <w:p w14:paraId="745B88CA" w14:textId="620E903A" w:rsidR="002279B9" w:rsidRPr="00F922D9" w:rsidRDefault="00C93D81" w:rsidP="002279B9">
            <w:pPr>
              <w:jc w:val="both"/>
              <w:rPr>
                <w:rFonts w:ascii="Times New Roman" w:hAnsi="Times New Roman" w:cs="Times New Roman"/>
                <w:lang w:val="lt-LT"/>
              </w:rPr>
            </w:pPr>
            <w:r w:rsidRPr="00F922D9">
              <w:rPr>
                <w:rFonts w:ascii="Times New Roman" w:hAnsi="Times New Roman" w:cs="Times New Roman"/>
                <w:lang w:val="lt-LT"/>
              </w:rPr>
              <w:lastRenderedPageBreak/>
              <w:t>2021-2030 m.</w:t>
            </w:r>
          </w:p>
        </w:tc>
        <w:tc>
          <w:tcPr>
            <w:tcW w:w="1984" w:type="dxa"/>
          </w:tcPr>
          <w:p w14:paraId="769BB47A" w14:textId="6623B125" w:rsidR="002279B9" w:rsidRPr="00F922D9" w:rsidRDefault="00612D48" w:rsidP="002279B9">
            <w:pPr>
              <w:jc w:val="both"/>
              <w:rPr>
                <w:rFonts w:ascii="Times New Roman" w:hAnsi="Times New Roman" w:cs="Times New Roman"/>
                <w:lang w:val="lt-LT"/>
              </w:rPr>
            </w:pPr>
            <w:r w:rsidRPr="00F922D9">
              <w:rPr>
                <w:rFonts w:ascii="Times New Roman" w:hAnsi="Times New Roman" w:cs="Times New Roman"/>
                <w:lang w:val="lt-LT"/>
              </w:rPr>
              <w:t>2023 – 2024 metais netaikyta</w:t>
            </w:r>
          </w:p>
        </w:tc>
        <w:tc>
          <w:tcPr>
            <w:tcW w:w="2241" w:type="dxa"/>
          </w:tcPr>
          <w:p w14:paraId="4E679957" w14:textId="0BCFE28C" w:rsidR="00C93D81" w:rsidRPr="00F922D9" w:rsidRDefault="00C93D81" w:rsidP="00612D48">
            <w:pPr>
              <w:jc w:val="both"/>
              <w:rPr>
                <w:rFonts w:ascii="Times New Roman" w:hAnsi="Times New Roman" w:cs="Times New Roman"/>
                <w:lang w:val="lt-LT"/>
              </w:rPr>
            </w:pPr>
          </w:p>
        </w:tc>
      </w:tr>
      <w:tr w:rsidR="00F922D9" w:rsidRPr="00F922D9" w14:paraId="74712E1A" w14:textId="77777777" w:rsidTr="00F922D9">
        <w:tc>
          <w:tcPr>
            <w:tcW w:w="1056" w:type="dxa"/>
          </w:tcPr>
          <w:p w14:paraId="7448E2C2" w14:textId="0A93A388" w:rsidR="000E20E0" w:rsidRPr="00F922D9" w:rsidRDefault="000E20E0" w:rsidP="000E20E0">
            <w:pPr>
              <w:jc w:val="both"/>
              <w:rPr>
                <w:rFonts w:ascii="Times New Roman" w:hAnsi="Times New Roman" w:cs="Times New Roman"/>
                <w:lang w:val="lt-LT"/>
              </w:rPr>
            </w:pPr>
            <w:r w:rsidRPr="00F922D9">
              <w:rPr>
                <w:rFonts w:ascii="Times New Roman" w:hAnsi="Times New Roman" w:cs="Times New Roman"/>
                <w:lang w:val="lt-LT"/>
              </w:rPr>
              <w:t>16.</w:t>
            </w:r>
          </w:p>
        </w:tc>
        <w:tc>
          <w:tcPr>
            <w:tcW w:w="2200" w:type="dxa"/>
          </w:tcPr>
          <w:p w14:paraId="2B3028C9" w14:textId="12919A9E" w:rsidR="000E20E0" w:rsidRPr="00F922D9" w:rsidRDefault="000E20E0" w:rsidP="000E20E0">
            <w:pPr>
              <w:jc w:val="both"/>
              <w:rPr>
                <w:rFonts w:ascii="Times New Roman" w:hAnsi="Times New Roman" w:cs="Times New Roman"/>
                <w:lang w:val="lt-LT"/>
              </w:rPr>
            </w:pPr>
            <w:r w:rsidRPr="00F922D9">
              <w:rPr>
                <w:rFonts w:ascii="Times New Roman" w:hAnsi="Times New Roman" w:cs="Times New Roman"/>
                <w:lang w:val="lt-LT"/>
              </w:rPr>
              <w:t>Saulės energijos panaudojimas elektromobilių įkrovimo stotelių, gatvių, parkavimo aikštelių ir kt. viešų vietų apšvietimui (įkrovimui)</w:t>
            </w:r>
          </w:p>
        </w:tc>
        <w:tc>
          <w:tcPr>
            <w:tcW w:w="1275" w:type="dxa"/>
          </w:tcPr>
          <w:p w14:paraId="719967AE" w14:textId="354A07EA" w:rsidR="000E20E0" w:rsidRPr="00F922D9" w:rsidRDefault="000E20E0" w:rsidP="000E20E0">
            <w:pPr>
              <w:jc w:val="both"/>
              <w:rPr>
                <w:rFonts w:ascii="Times New Roman" w:hAnsi="Times New Roman" w:cs="Times New Roman"/>
                <w:lang w:val="lt-LT"/>
              </w:rPr>
            </w:pPr>
            <w:r w:rsidRPr="00F922D9">
              <w:rPr>
                <w:rFonts w:ascii="Times New Roman" w:hAnsi="Times New Roman" w:cs="Times New Roman"/>
                <w:lang w:val="lt-LT"/>
              </w:rPr>
              <w:t>AEI dalies elektros energijos bei šilumos ir vėsumos sektoriuje didinimo priemonės</w:t>
            </w:r>
          </w:p>
        </w:tc>
        <w:tc>
          <w:tcPr>
            <w:tcW w:w="1560" w:type="dxa"/>
          </w:tcPr>
          <w:p w14:paraId="252B750D" w14:textId="38991868" w:rsidR="000E20E0" w:rsidRPr="00F922D9" w:rsidRDefault="000E20E0" w:rsidP="000E20E0">
            <w:pPr>
              <w:jc w:val="both"/>
              <w:rPr>
                <w:rFonts w:ascii="Times New Roman" w:hAnsi="Times New Roman" w:cs="Times New Roman"/>
                <w:lang w:val="lt-LT"/>
              </w:rPr>
            </w:pPr>
            <w:r w:rsidRPr="00F922D9">
              <w:rPr>
                <w:rFonts w:ascii="Times New Roman" w:hAnsi="Times New Roman" w:cs="Times New Roman"/>
                <w:lang w:val="lt-LT"/>
              </w:rPr>
              <w:t>2021-2030 m.</w:t>
            </w:r>
          </w:p>
        </w:tc>
        <w:tc>
          <w:tcPr>
            <w:tcW w:w="1984" w:type="dxa"/>
          </w:tcPr>
          <w:p w14:paraId="0F362A80" w14:textId="1D3D2419" w:rsidR="000E20E0" w:rsidRPr="00F922D9" w:rsidRDefault="00ED6CEA" w:rsidP="000E20E0">
            <w:pPr>
              <w:jc w:val="both"/>
              <w:rPr>
                <w:rFonts w:ascii="Times New Roman" w:hAnsi="Times New Roman" w:cs="Times New Roman"/>
                <w:lang w:val="lt-LT"/>
              </w:rPr>
            </w:pPr>
            <w:r w:rsidRPr="00F922D9">
              <w:rPr>
                <w:rFonts w:ascii="Times New Roman" w:hAnsi="Times New Roman" w:cs="Times New Roman"/>
                <w:lang w:val="lt-LT"/>
              </w:rPr>
              <w:t xml:space="preserve">Prie Varėnos „Ryto“ progimnazijos įrengta saulės baterijomis maitinama dviračių priežiūros ir mobilių įrenginių įrengimo bei </w:t>
            </w:r>
            <w:proofErr w:type="spellStart"/>
            <w:r w:rsidRPr="00F922D9">
              <w:rPr>
                <w:rFonts w:ascii="Times New Roman" w:hAnsi="Times New Roman" w:cs="Times New Roman"/>
                <w:lang w:val="lt-LT"/>
              </w:rPr>
              <w:t>Wi</w:t>
            </w:r>
            <w:proofErr w:type="spellEnd"/>
            <w:r w:rsidRPr="00F922D9">
              <w:rPr>
                <w:rFonts w:ascii="Times New Roman" w:hAnsi="Times New Roman" w:cs="Times New Roman"/>
                <w:lang w:val="lt-LT"/>
              </w:rPr>
              <w:t>-Fi stotelė. Parke Basanavičiaus g., Varėnoje, įrengti šviestuvai su saulės baterijomis.</w:t>
            </w:r>
          </w:p>
        </w:tc>
        <w:tc>
          <w:tcPr>
            <w:tcW w:w="2241" w:type="dxa"/>
          </w:tcPr>
          <w:p w14:paraId="2C091B83" w14:textId="4D9EA02F" w:rsidR="000E20E0" w:rsidRPr="00F922D9" w:rsidRDefault="000E20E0" w:rsidP="000E20E0">
            <w:pPr>
              <w:jc w:val="both"/>
              <w:rPr>
                <w:rFonts w:ascii="Times New Roman" w:hAnsi="Times New Roman" w:cs="Times New Roman"/>
                <w:lang w:val="lt-LT"/>
              </w:rPr>
            </w:pPr>
          </w:p>
        </w:tc>
      </w:tr>
      <w:tr w:rsidR="00F922D9" w:rsidRPr="00236D72" w14:paraId="4323D77F" w14:textId="77777777" w:rsidTr="00F922D9">
        <w:tc>
          <w:tcPr>
            <w:tcW w:w="1056" w:type="dxa"/>
          </w:tcPr>
          <w:p w14:paraId="5D0DE592" w14:textId="4B221241" w:rsidR="00326DBD" w:rsidRPr="00F922D9" w:rsidRDefault="00326DBD" w:rsidP="00326DBD">
            <w:pPr>
              <w:jc w:val="both"/>
              <w:rPr>
                <w:rFonts w:ascii="Times New Roman" w:hAnsi="Times New Roman" w:cs="Times New Roman"/>
                <w:lang w:val="lt-LT"/>
              </w:rPr>
            </w:pPr>
            <w:r w:rsidRPr="00F922D9">
              <w:rPr>
                <w:rFonts w:ascii="Times New Roman" w:hAnsi="Times New Roman" w:cs="Times New Roman"/>
                <w:lang w:val="lt-LT"/>
              </w:rPr>
              <w:t>17.</w:t>
            </w:r>
          </w:p>
        </w:tc>
        <w:tc>
          <w:tcPr>
            <w:tcW w:w="2200" w:type="dxa"/>
          </w:tcPr>
          <w:p w14:paraId="792CF3E4" w14:textId="51DE07C8" w:rsidR="00326DBD" w:rsidRPr="00F922D9" w:rsidRDefault="00326DBD" w:rsidP="00326DBD">
            <w:pPr>
              <w:jc w:val="both"/>
              <w:rPr>
                <w:rFonts w:ascii="Times New Roman" w:hAnsi="Times New Roman" w:cs="Times New Roman"/>
                <w:lang w:val="lt-LT"/>
              </w:rPr>
            </w:pPr>
            <w:r w:rsidRPr="00F922D9">
              <w:rPr>
                <w:rFonts w:ascii="Times New Roman" w:hAnsi="Times New Roman" w:cs="Times New Roman"/>
                <w:lang w:val="fi-FI"/>
              </w:rPr>
              <w:t>Žaliųjų pirkimų taikymas viešuosiuose pirkimuose</w:t>
            </w:r>
          </w:p>
        </w:tc>
        <w:tc>
          <w:tcPr>
            <w:tcW w:w="1275" w:type="dxa"/>
          </w:tcPr>
          <w:p w14:paraId="6D225B40" w14:textId="77777777" w:rsidR="00326DBD" w:rsidRPr="00F922D9" w:rsidRDefault="00326DBD" w:rsidP="00326DBD">
            <w:pPr>
              <w:jc w:val="both"/>
              <w:rPr>
                <w:rFonts w:ascii="Times New Roman" w:hAnsi="Times New Roman" w:cs="Times New Roman"/>
                <w:lang w:val="lt-LT"/>
              </w:rPr>
            </w:pPr>
            <w:r w:rsidRPr="00F922D9">
              <w:rPr>
                <w:rFonts w:ascii="Times New Roman" w:hAnsi="Times New Roman" w:cs="Times New Roman"/>
                <w:lang w:val="lt-LT"/>
              </w:rPr>
              <w:t>Priemonės, kuriomis savivaldybė siekia tikslų atsinaujinančių išteklių energetikos srityje</w:t>
            </w:r>
          </w:p>
          <w:p w14:paraId="4C957A92" w14:textId="51B74F76" w:rsidR="00326DBD" w:rsidRPr="00F922D9" w:rsidRDefault="00326DBD" w:rsidP="00326DBD">
            <w:pPr>
              <w:jc w:val="both"/>
              <w:rPr>
                <w:rFonts w:ascii="Times New Roman" w:hAnsi="Times New Roman" w:cs="Times New Roman"/>
                <w:lang w:val="lt-LT"/>
              </w:rPr>
            </w:pPr>
          </w:p>
        </w:tc>
        <w:tc>
          <w:tcPr>
            <w:tcW w:w="1560" w:type="dxa"/>
          </w:tcPr>
          <w:p w14:paraId="1D8C1FEA" w14:textId="12AE87CD"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Kasmet</w:t>
            </w:r>
          </w:p>
        </w:tc>
        <w:tc>
          <w:tcPr>
            <w:tcW w:w="1984" w:type="dxa"/>
          </w:tcPr>
          <w:p w14:paraId="23B10490" w14:textId="0F649624" w:rsidR="00326DBD" w:rsidRPr="00F922D9" w:rsidRDefault="00326DBD" w:rsidP="00326DBD">
            <w:pPr>
              <w:jc w:val="both"/>
              <w:rPr>
                <w:rFonts w:ascii="Times New Roman" w:hAnsi="Times New Roman" w:cs="Times New Roman"/>
                <w:lang w:val="lt-LT"/>
              </w:rPr>
            </w:pPr>
            <w:r w:rsidRPr="00F922D9">
              <w:rPr>
                <w:rFonts w:ascii="Times New Roman" w:hAnsi="Times New Roman" w:cs="Times New Roman"/>
                <w:lang w:val="lt-LT"/>
              </w:rPr>
              <w:t>2023 m. žaliųjų pirkimų procentas nuo visų viešųjų pirkimų skaičiaus buvo 98,3 proc., 2024 m. – 100 proc.</w:t>
            </w:r>
          </w:p>
        </w:tc>
        <w:tc>
          <w:tcPr>
            <w:tcW w:w="2241" w:type="dxa"/>
          </w:tcPr>
          <w:p w14:paraId="5908D6C3" w14:textId="77777777" w:rsidR="00326DBD" w:rsidRPr="00F922D9" w:rsidRDefault="00326DBD" w:rsidP="00326DBD">
            <w:pPr>
              <w:jc w:val="both"/>
              <w:rPr>
                <w:rFonts w:ascii="Times New Roman" w:hAnsi="Times New Roman" w:cs="Times New Roman"/>
                <w:lang w:val="lt-LT"/>
              </w:rPr>
            </w:pPr>
          </w:p>
        </w:tc>
      </w:tr>
      <w:tr w:rsidR="00F922D9" w:rsidRPr="00F922D9" w14:paraId="72736B42" w14:textId="77777777" w:rsidTr="00F922D9">
        <w:tc>
          <w:tcPr>
            <w:tcW w:w="1056" w:type="dxa"/>
          </w:tcPr>
          <w:p w14:paraId="1D75AF69" w14:textId="1A8DD3A5" w:rsidR="00326DBD" w:rsidRPr="00F922D9" w:rsidRDefault="00326DBD" w:rsidP="00326DBD">
            <w:pPr>
              <w:jc w:val="both"/>
              <w:rPr>
                <w:rFonts w:ascii="Times New Roman" w:hAnsi="Times New Roman" w:cs="Times New Roman"/>
                <w:lang w:val="lt-LT"/>
              </w:rPr>
            </w:pPr>
            <w:r w:rsidRPr="00F922D9">
              <w:rPr>
                <w:rFonts w:ascii="Times New Roman" w:hAnsi="Times New Roman" w:cs="Times New Roman"/>
                <w:lang w:val="lt-LT"/>
              </w:rPr>
              <w:t>18.</w:t>
            </w:r>
          </w:p>
        </w:tc>
        <w:tc>
          <w:tcPr>
            <w:tcW w:w="2200" w:type="dxa"/>
          </w:tcPr>
          <w:p w14:paraId="46D71833" w14:textId="258EFF93" w:rsidR="00326DBD" w:rsidRPr="00F922D9" w:rsidRDefault="003E012B" w:rsidP="00326DBD">
            <w:pPr>
              <w:jc w:val="both"/>
              <w:rPr>
                <w:rFonts w:ascii="Times New Roman" w:hAnsi="Times New Roman" w:cs="Times New Roman"/>
                <w:lang w:val="fi-FI"/>
              </w:rPr>
            </w:pPr>
            <w:r w:rsidRPr="00F922D9">
              <w:rPr>
                <w:rFonts w:ascii="Times New Roman" w:hAnsi="Times New Roman" w:cs="Times New Roman"/>
                <w:lang w:val="fi-FI"/>
              </w:rPr>
              <w:t>Vienkartinės savivaldybės gyventojų informavimo akcijos</w:t>
            </w:r>
          </w:p>
        </w:tc>
        <w:tc>
          <w:tcPr>
            <w:tcW w:w="1275" w:type="dxa"/>
          </w:tcPr>
          <w:p w14:paraId="44C83A30" w14:textId="50352654" w:rsidR="003E012B" w:rsidRPr="00F922D9" w:rsidRDefault="003E012B" w:rsidP="00326DBD">
            <w:pPr>
              <w:jc w:val="both"/>
              <w:rPr>
                <w:rFonts w:ascii="Times New Roman" w:hAnsi="Times New Roman" w:cs="Times New Roman"/>
                <w:lang w:val="lt-LT"/>
              </w:rPr>
            </w:pPr>
            <w:r w:rsidRPr="00F922D9">
              <w:rPr>
                <w:rFonts w:ascii="Times New Roman" w:hAnsi="Times New Roman" w:cs="Times New Roman"/>
                <w:lang w:val="lt-LT"/>
              </w:rPr>
              <w:t>Savivaldybėje taikomos ir planuojamos taikyti informavimo priemonės</w:t>
            </w:r>
          </w:p>
        </w:tc>
        <w:tc>
          <w:tcPr>
            <w:tcW w:w="1560" w:type="dxa"/>
          </w:tcPr>
          <w:p w14:paraId="506D1F39" w14:textId="154B1E58"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Kasmet</w:t>
            </w:r>
          </w:p>
        </w:tc>
        <w:tc>
          <w:tcPr>
            <w:tcW w:w="1984" w:type="dxa"/>
          </w:tcPr>
          <w:p w14:paraId="0553BB1B" w14:textId="1E271B69" w:rsidR="00326DBD" w:rsidRPr="00F922D9" w:rsidRDefault="00B96158" w:rsidP="00326DBD">
            <w:pPr>
              <w:jc w:val="both"/>
              <w:rPr>
                <w:rFonts w:ascii="Times New Roman" w:hAnsi="Times New Roman" w:cs="Times New Roman"/>
                <w:lang w:val="lt-LT"/>
              </w:rPr>
            </w:pPr>
            <w:r w:rsidRPr="00F922D9">
              <w:rPr>
                <w:rFonts w:ascii="Times New Roman" w:hAnsi="Times New Roman" w:cs="Times New Roman"/>
                <w:lang w:val="lt-LT"/>
              </w:rPr>
              <w:t>Netaikyta.</w:t>
            </w:r>
          </w:p>
        </w:tc>
        <w:tc>
          <w:tcPr>
            <w:tcW w:w="2241" w:type="dxa"/>
          </w:tcPr>
          <w:p w14:paraId="783DB5C6" w14:textId="5FE77D3D" w:rsidR="00326DBD" w:rsidRPr="00F922D9" w:rsidRDefault="00326DBD" w:rsidP="00326DBD">
            <w:pPr>
              <w:jc w:val="both"/>
              <w:rPr>
                <w:rFonts w:ascii="Times New Roman" w:hAnsi="Times New Roman" w:cs="Times New Roman"/>
                <w:lang w:val="lt-LT"/>
              </w:rPr>
            </w:pPr>
          </w:p>
        </w:tc>
      </w:tr>
      <w:tr w:rsidR="00F922D9" w:rsidRPr="00236D72" w14:paraId="3F6AF87D" w14:textId="77777777" w:rsidTr="00F922D9">
        <w:tc>
          <w:tcPr>
            <w:tcW w:w="1056" w:type="dxa"/>
          </w:tcPr>
          <w:p w14:paraId="491D7F55" w14:textId="466D9142" w:rsidR="00326DBD" w:rsidRPr="00F922D9" w:rsidRDefault="003E012B" w:rsidP="00326DBD">
            <w:pPr>
              <w:jc w:val="both"/>
              <w:rPr>
                <w:rFonts w:ascii="Times New Roman" w:hAnsi="Times New Roman" w:cs="Times New Roman"/>
                <w:lang w:val="lt-LT"/>
              </w:rPr>
            </w:pPr>
            <w:r w:rsidRPr="00F922D9">
              <w:rPr>
                <w:rFonts w:ascii="Times New Roman" w:hAnsi="Times New Roman" w:cs="Times New Roman"/>
                <w:lang w:val="lt-LT"/>
              </w:rPr>
              <w:t>19.</w:t>
            </w:r>
          </w:p>
        </w:tc>
        <w:tc>
          <w:tcPr>
            <w:tcW w:w="2200" w:type="dxa"/>
          </w:tcPr>
          <w:p w14:paraId="0BAAC004" w14:textId="73D73C4B" w:rsidR="00326DBD" w:rsidRPr="00F922D9" w:rsidRDefault="003E012B" w:rsidP="00326DBD">
            <w:pPr>
              <w:jc w:val="both"/>
              <w:rPr>
                <w:rFonts w:ascii="Times New Roman" w:hAnsi="Times New Roman" w:cs="Times New Roman"/>
                <w:lang w:val="lt-LT"/>
              </w:rPr>
            </w:pPr>
            <w:r w:rsidRPr="00F922D9">
              <w:rPr>
                <w:rFonts w:ascii="Times New Roman" w:hAnsi="Times New Roman" w:cs="Times New Roman"/>
                <w:lang w:val="lt-LT"/>
              </w:rPr>
              <w:t xml:space="preserve">Skatinti gyventojus pasirinkti alternatyvias transporto rūšis arba </w:t>
            </w:r>
            <w:r w:rsidRPr="00F922D9">
              <w:rPr>
                <w:rFonts w:ascii="Times New Roman" w:hAnsi="Times New Roman" w:cs="Times New Roman"/>
                <w:lang w:val="lt-LT"/>
              </w:rPr>
              <w:lastRenderedPageBreak/>
              <w:t>skatinti naudotis viešuoju transportu</w:t>
            </w:r>
          </w:p>
        </w:tc>
        <w:tc>
          <w:tcPr>
            <w:tcW w:w="1275" w:type="dxa"/>
          </w:tcPr>
          <w:p w14:paraId="30950EA7" w14:textId="213DBC54" w:rsidR="00326DBD" w:rsidRPr="00F922D9" w:rsidRDefault="00B37387" w:rsidP="00326DBD">
            <w:pPr>
              <w:jc w:val="both"/>
              <w:rPr>
                <w:rFonts w:ascii="Times New Roman" w:hAnsi="Times New Roman" w:cs="Times New Roman"/>
                <w:lang w:val="lt-LT"/>
              </w:rPr>
            </w:pPr>
            <w:r w:rsidRPr="00F922D9">
              <w:rPr>
                <w:rFonts w:ascii="Times New Roman" w:hAnsi="Times New Roman" w:cs="Times New Roman"/>
                <w:lang w:val="lt-LT"/>
              </w:rPr>
              <w:lastRenderedPageBreak/>
              <w:t>Savivaldybėje taikomos ir planuojam</w:t>
            </w:r>
            <w:r w:rsidRPr="00F922D9">
              <w:rPr>
                <w:rFonts w:ascii="Times New Roman" w:hAnsi="Times New Roman" w:cs="Times New Roman"/>
                <w:lang w:val="lt-LT"/>
              </w:rPr>
              <w:lastRenderedPageBreak/>
              <w:t>os taikyti informavimo priemonės</w:t>
            </w:r>
          </w:p>
        </w:tc>
        <w:tc>
          <w:tcPr>
            <w:tcW w:w="1560" w:type="dxa"/>
          </w:tcPr>
          <w:p w14:paraId="615FF528" w14:textId="7BEF68DE"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lastRenderedPageBreak/>
              <w:t>Kasmet</w:t>
            </w:r>
          </w:p>
        </w:tc>
        <w:tc>
          <w:tcPr>
            <w:tcW w:w="1984" w:type="dxa"/>
          </w:tcPr>
          <w:p w14:paraId="394CED3A" w14:textId="1AB9AE84" w:rsidR="00326DBD" w:rsidRPr="00F922D9" w:rsidRDefault="00A15F18" w:rsidP="00A15F18">
            <w:pPr>
              <w:ind w:left="-35"/>
              <w:jc w:val="both"/>
              <w:rPr>
                <w:rFonts w:ascii="Times New Roman" w:hAnsi="Times New Roman" w:cs="Times New Roman"/>
                <w:lang w:val="lt-LT"/>
              </w:rPr>
            </w:pPr>
            <w:r w:rsidRPr="00F922D9">
              <w:rPr>
                <w:rFonts w:ascii="Times New Roman" w:hAnsi="Times New Roman" w:cs="Times New Roman"/>
                <w:lang w:val="lt-LT"/>
              </w:rPr>
              <w:t xml:space="preserve">Nuo 2022 m. vasario 1 d. UAB Varėnos autobusų parko autobusais vietinio </w:t>
            </w:r>
            <w:r w:rsidRPr="00F922D9">
              <w:rPr>
                <w:rFonts w:ascii="Times New Roman" w:hAnsi="Times New Roman" w:cs="Times New Roman"/>
                <w:lang w:val="lt-LT"/>
              </w:rPr>
              <w:lastRenderedPageBreak/>
              <w:t>(priemiestinio) reguliaraus susisiekimo autobusų maršrutais Varėnos rajono gyventojai gali važiuoti  nemokamai</w:t>
            </w:r>
            <w:r w:rsidR="00120E79" w:rsidRPr="00F922D9">
              <w:rPr>
                <w:rFonts w:ascii="Times New Roman" w:hAnsi="Times New Roman" w:cs="Times New Roman"/>
                <w:lang w:val="lt-LT"/>
              </w:rPr>
              <w:t>, taip skatinant gyventojus naudotis viešuoju transportu.</w:t>
            </w:r>
          </w:p>
        </w:tc>
        <w:tc>
          <w:tcPr>
            <w:tcW w:w="2241" w:type="dxa"/>
          </w:tcPr>
          <w:p w14:paraId="35854D0C" w14:textId="5086A1D6" w:rsidR="00CE2BC1" w:rsidRPr="00F922D9" w:rsidRDefault="00120E79" w:rsidP="00326DBD">
            <w:pPr>
              <w:jc w:val="both"/>
              <w:rPr>
                <w:rFonts w:ascii="Times New Roman" w:hAnsi="Times New Roman" w:cs="Times New Roman"/>
                <w:lang w:val="lt-LT"/>
              </w:rPr>
            </w:pPr>
            <w:r>
              <w:lastRenderedPageBreak/>
              <w:fldChar w:fldCharType="begin"/>
            </w:r>
            <w:r w:rsidRPr="00236D72">
              <w:rPr>
                <w:lang w:val="lt-LT"/>
              </w:rPr>
              <w:instrText>HYPERLINK "http://www.varenosap.lt/varenos-autobusu-parko-kelioniu-tvarkarasciai/"</w:instrText>
            </w:r>
            <w:r>
              <w:fldChar w:fldCharType="separate"/>
            </w:r>
            <w:r w:rsidRPr="00F922D9">
              <w:rPr>
                <w:rStyle w:val="Hipersaitas"/>
                <w:rFonts w:ascii="Times New Roman" w:hAnsi="Times New Roman" w:cs="Times New Roman"/>
                <w:lang w:val="lt-LT"/>
              </w:rPr>
              <w:t>http://www.varenosap.lt/varenos-autobusu-parko-kelioniu-tvarkarasciai/</w:t>
            </w:r>
            <w:r>
              <w:fldChar w:fldCharType="end"/>
            </w:r>
          </w:p>
          <w:p w14:paraId="5735A0E9" w14:textId="070160A7" w:rsidR="00120E79" w:rsidRPr="00F922D9" w:rsidRDefault="00120E79" w:rsidP="00326DBD">
            <w:pPr>
              <w:jc w:val="both"/>
              <w:rPr>
                <w:rFonts w:ascii="Times New Roman" w:hAnsi="Times New Roman" w:cs="Times New Roman"/>
                <w:lang w:val="lt-LT"/>
              </w:rPr>
            </w:pPr>
          </w:p>
        </w:tc>
      </w:tr>
      <w:tr w:rsidR="00F922D9" w:rsidRPr="00236D72" w14:paraId="4E9B4FBB" w14:textId="77777777" w:rsidTr="00F922D9">
        <w:tc>
          <w:tcPr>
            <w:tcW w:w="1056" w:type="dxa"/>
          </w:tcPr>
          <w:p w14:paraId="70DCDA3F" w14:textId="2EC88366" w:rsidR="00326DBD" w:rsidRPr="00F922D9" w:rsidRDefault="00CE2BC1" w:rsidP="00326DBD">
            <w:pPr>
              <w:jc w:val="both"/>
              <w:rPr>
                <w:rFonts w:ascii="Times New Roman" w:hAnsi="Times New Roman" w:cs="Times New Roman"/>
                <w:lang w:val="lt-LT"/>
              </w:rPr>
            </w:pPr>
            <w:r w:rsidRPr="00F922D9">
              <w:rPr>
                <w:rFonts w:ascii="Times New Roman" w:hAnsi="Times New Roman" w:cs="Times New Roman"/>
                <w:lang w:val="lt-LT"/>
              </w:rPr>
              <w:lastRenderedPageBreak/>
              <w:t>20.</w:t>
            </w:r>
          </w:p>
        </w:tc>
        <w:tc>
          <w:tcPr>
            <w:tcW w:w="2200" w:type="dxa"/>
          </w:tcPr>
          <w:p w14:paraId="63AD99CC" w14:textId="4B9157F6"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Skatinti elektra varomas transporto priemones</w:t>
            </w:r>
          </w:p>
        </w:tc>
        <w:tc>
          <w:tcPr>
            <w:tcW w:w="1275" w:type="dxa"/>
          </w:tcPr>
          <w:p w14:paraId="15F20B24" w14:textId="4ACBA5B8"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Savivaldybėje taikomos ir planuojamos taikyti informavimo priemonės</w:t>
            </w:r>
          </w:p>
        </w:tc>
        <w:tc>
          <w:tcPr>
            <w:tcW w:w="1560" w:type="dxa"/>
          </w:tcPr>
          <w:p w14:paraId="01A22A5D" w14:textId="538F9A83"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Kasmet</w:t>
            </w:r>
          </w:p>
        </w:tc>
        <w:tc>
          <w:tcPr>
            <w:tcW w:w="1984" w:type="dxa"/>
          </w:tcPr>
          <w:p w14:paraId="453FF3CC" w14:textId="456069CF" w:rsidR="00326DBD" w:rsidRPr="00F922D9" w:rsidRDefault="00C41C09" w:rsidP="00326DBD">
            <w:pPr>
              <w:jc w:val="both"/>
              <w:rPr>
                <w:rFonts w:ascii="Times New Roman" w:hAnsi="Times New Roman" w:cs="Times New Roman"/>
                <w:lang w:val="lt-LT"/>
              </w:rPr>
            </w:pPr>
            <w:r w:rsidRPr="00F922D9">
              <w:rPr>
                <w:rFonts w:ascii="Times New Roman" w:hAnsi="Times New Roman" w:cs="Times New Roman"/>
                <w:lang w:val="lt-LT"/>
              </w:rPr>
              <w:t>Informacija apie savivaldybės planuojamas ir taikomas priemones elektromobilių įsigijimo skatinimui viešinama savivaldybės elektroninėje svetainėje.</w:t>
            </w:r>
          </w:p>
        </w:tc>
        <w:tc>
          <w:tcPr>
            <w:tcW w:w="2241" w:type="dxa"/>
          </w:tcPr>
          <w:p w14:paraId="2E146B0F" w14:textId="65A1F96B" w:rsidR="00326DBD" w:rsidRPr="00F922D9" w:rsidRDefault="00C41C09" w:rsidP="00326DBD">
            <w:pPr>
              <w:jc w:val="both"/>
              <w:rPr>
                <w:rFonts w:ascii="Times New Roman" w:hAnsi="Times New Roman" w:cs="Times New Roman"/>
                <w:lang w:val="lt-LT"/>
              </w:rPr>
            </w:pPr>
            <w:r>
              <w:fldChar w:fldCharType="begin"/>
            </w:r>
            <w:r w:rsidRPr="00236D72">
              <w:rPr>
                <w:lang w:val="lt-LT"/>
              </w:rPr>
              <w:instrText>HYPERLINK "https://varena.lt/naujienos/savivaldybes-administracija-planuoja-isirengti-elektromobiliu-ikrovimo-stotele/"</w:instrText>
            </w:r>
            <w:r>
              <w:fldChar w:fldCharType="separate"/>
            </w:r>
            <w:r w:rsidRPr="00F922D9">
              <w:rPr>
                <w:rStyle w:val="Hipersaitas"/>
                <w:rFonts w:ascii="Times New Roman" w:hAnsi="Times New Roman" w:cs="Times New Roman"/>
                <w:lang w:val="lt-LT"/>
              </w:rPr>
              <w:t>https://varena.lt/naujienos/savivaldybes-administracija-planuoja-isirengti-elektromobiliu-ikrovimo-stotele/</w:t>
            </w:r>
            <w:r>
              <w:fldChar w:fldCharType="end"/>
            </w:r>
          </w:p>
          <w:p w14:paraId="53C8A3F7" w14:textId="2851783B" w:rsidR="00C41C09" w:rsidRPr="00F922D9" w:rsidRDefault="00714807" w:rsidP="00326DBD">
            <w:pPr>
              <w:jc w:val="both"/>
              <w:rPr>
                <w:rFonts w:ascii="Times New Roman" w:hAnsi="Times New Roman" w:cs="Times New Roman"/>
                <w:lang w:val="lt-LT"/>
              </w:rPr>
            </w:pPr>
            <w:r>
              <w:fldChar w:fldCharType="begin"/>
            </w:r>
            <w:r w:rsidRPr="00236D72">
              <w:rPr>
                <w:lang w:val="lt-LT"/>
              </w:rPr>
              <w:instrText>HYPERLINK "https://varena.lt/naujienos/pradedamos-elektromobiliu-ikrovimo-parko-statybos-senojoje-varenoje/"</w:instrText>
            </w:r>
            <w:r>
              <w:fldChar w:fldCharType="separate"/>
            </w:r>
            <w:r w:rsidRPr="00F922D9">
              <w:rPr>
                <w:rStyle w:val="Hipersaitas"/>
                <w:rFonts w:ascii="Times New Roman" w:hAnsi="Times New Roman" w:cs="Times New Roman"/>
                <w:lang w:val="lt-LT"/>
              </w:rPr>
              <w:t>https://varena.lt/naujienos/pradedamos-elektromobiliu-ikrovimo-parko-statybos-senojoje-varenoje/</w:t>
            </w:r>
            <w:r>
              <w:fldChar w:fldCharType="end"/>
            </w:r>
          </w:p>
          <w:p w14:paraId="73802531" w14:textId="66B283FD" w:rsidR="00714807" w:rsidRPr="00F922D9" w:rsidRDefault="00714807" w:rsidP="00326DBD">
            <w:pPr>
              <w:jc w:val="both"/>
              <w:rPr>
                <w:rFonts w:ascii="Times New Roman" w:hAnsi="Times New Roman" w:cs="Times New Roman"/>
                <w:lang w:val="lt-LT"/>
              </w:rPr>
            </w:pPr>
            <w:r>
              <w:fldChar w:fldCharType="begin"/>
            </w:r>
            <w:r w:rsidRPr="00236D72">
              <w:rPr>
                <w:lang w:val="lt-LT"/>
              </w:rPr>
              <w:instrText>HYPERLINK "https://varena.lt/naujienos/senojoje-varenoje-oficialiai-atidaryta-kavine-caffeine-su-elektromobiliu-ikrovimo-stotelemis/"</w:instrText>
            </w:r>
            <w:r>
              <w:fldChar w:fldCharType="separate"/>
            </w:r>
            <w:r w:rsidRPr="00F922D9">
              <w:rPr>
                <w:rStyle w:val="Hipersaitas"/>
                <w:rFonts w:ascii="Times New Roman" w:hAnsi="Times New Roman" w:cs="Times New Roman"/>
                <w:lang w:val="lt-LT"/>
              </w:rPr>
              <w:t>https://varena.lt/naujienos/senojoje-varenoje-oficialiai-atidaryta-kavine-caffeine-su-elektromobiliu-ikrovimo-stotelemis/</w:t>
            </w:r>
            <w:r>
              <w:fldChar w:fldCharType="end"/>
            </w:r>
          </w:p>
          <w:p w14:paraId="4178B3ED" w14:textId="27E98560" w:rsidR="00714807" w:rsidRPr="00F922D9" w:rsidRDefault="00714807" w:rsidP="00326DBD">
            <w:pPr>
              <w:jc w:val="both"/>
              <w:rPr>
                <w:rFonts w:ascii="Times New Roman" w:hAnsi="Times New Roman" w:cs="Times New Roman"/>
                <w:lang w:val="lt-LT"/>
              </w:rPr>
            </w:pPr>
          </w:p>
        </w:tc>
      </w:tr>
      <w:tr w:rsidR="00F922D9" w:rsidRPr="00236D72" w14:paraId="75091934" w14:textId="77777777" w:rsidTr="00F922D9">
        <w:tc>
          <w:tcPr>
            <w:tcW w:w="1056" w:type="dxa"/>
          </w:tcPr>
          <w:p w14:paraId="2E815BDB" w14:textId="7392D862"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21.</w:t>
            </w:r>
          </w:p>
        </w:tc>
        <w:tc>
          <w:tcPr>
            <w:tcW w:w="2200" w:type="dxa"/>
          </w:tcPr>
          <w:p w14:paraId="33ADB694" w14:textId="5C843E26"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Informacijos apie valstybės ir savivaldybės paramos schemas, taikomas atsinaujinančių energijos išteklių naudojimui ir gamybai, parengimas ir viešas paskelbimas</w:t>
            </w:r>
          </w:p>
        </w:tc>
        <w:tc>
          <w:tcPr>
            <w:tcW w:w="1275" w:type="dxa"/>
          </w:tcPr>
          <w:p w14:paraId="2A421353" w14:textId="0DB86DE3"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Savivaldybėje taikomos ir planuojamos taikyti informavimo priemonės</w:t>
            </w:r>
          </w:p>
        </w:tc>
        <w:tc>
          <w:tcPr>
            <w:tcW w:w="1560" w:type="dxa"/>
          </w:tcPr>
          <w:p w14:paraId="43EC1C89" w14:textId="5255674A" w:rsidR="00326DBD"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Kasmet</w:t>
            </w:r>
          </w:p>
        </w:tc>
        <w:tc>
          <w:tcPr>
            <w:tcW w:w="1984" w:type="dxa"/>
          </w:tcPr>
          <w:p w14:paraId="540F9540" w14:textId="72BFF767" w:rsidR="00326DBD" w:rsidRPr="00F922D9" w:rsidRDefault="00030121" w:rsidP="00326DBD">
            <w:pPr>
              <w:jc w:val="both"/>
              <w:rPr>
                <w:rFonts w:ascii="Times New Roman" w:hAnsi="Times New Roman" w:cs="Times New Roman"/>
                <w:lang w:val="lt-LT"/>
              </w:rPr>
            </w:pPr>
            <w:r w:rsidRPr="00F922D9">
              <w:rPr>
                <w:rFonts w:ascii="Times New Roman" w:hAnsi="Times New Roman" w:cs="Times New Roman"/>
                <w:lang w:val="lt-LT"/>
              </w:rPr>
              <w:t>Informacija apie valstybės ir savivaldybės paramos schemas, taikomas atsinaujinančių energijos išteklių naudojimui ir gamybai, teikta savivaldybės elektroninėje svetainėje.</w:t>
            </w:r>
          </w:p>
        </w:tc>
        <w:tc>
          <w:tcPr>
            <w:tcW w:w="2241" w:type="dxa"/>
          </w:tcPr>
          <w:p w14:paraId="1A009335" w14:textId="067418F5" w:rsidR="00326DBD" w:rsidRPr="00F922D9" w:rsidRDefault="00030121" w:rsidP="00326DBD">
            <w:pPr>
              <w:jc w:val="both"/>
              <w:rPr>
                <w:rFonts w:ascii="Times New Roman" w:hAnsi="Times New Roman" w:cs="Times New Roman"/>
                <w:lang w:val="lt-LT"/>
              </w:rPr>
            </w:pPr>
            <w:r>
              <w:fldChar w:fldCharType="begin"/>
            </w:r>
            <w:r w:rsidRPr="00236D72">
              <w:rPr>
                <w:lang w:val="lt-LT"/>
              </w:rPr>
              <w:instrText>HYPERLINK "https://varena.lt/aktualijos/kvietimas-teikti-paraiskas-paramai-saules-elektrinems-isirengti/?csrt=11288234726765898577"</w:instrText>
            </w:r>
            <w:r>
              <w:fldChar w:fldCharType="separate"/>
            </w:r>
            <w:r w:rsidRPr="00F922D9">
              <w:rPr>
                <w:rStyle w:val="Hipersaitas"/>
                <w:rFonts w:ascii="Times New Roman" w:hAnsi="Times New Roman" w:cs="Times New Roman"/>
                <w:lang w:val="lt-LT"/>
              </w:rPr>
              <w:t>https://varena.lt/aktualijos/kvietimas-teikti-paraiskas-paramai-saules-elektrinems-isirengti/?csrt=11288234726765898577</w:t>
            </w:r>
            <w:r>
              <w:fldChar w:fldCharType="end"/>
            </w:r>
          </w:p>
          <w:p w14:paraId="74DD9E26" w14:textId="161D9A77" w:rsidR="00030121" w:rsidRPr="00F922D9" w:rsidRDefault="00030121" w:rsidP="00326DBD">
            <w:pPr>
              <w:jc w:val="both"/>
              <w:rPr>
                <w:rFonts w:ascii="Times New Roman" w:hAnsi="Times New Roman" w:cs="Times New Roman"/>
                <w:lang w:val="lt-LT"/>
              </w:rPr>
            </w:pPr>
          </w:p>
        </w:tc>
      </w:tr>
      <w:tr w:rsidR="00F922D9" w:rsidRPr="00F922D9" w14:paraId="30600428" w14:textId="77777777" w:rsidTr="00F922D9">
        <w:tc>
          <w:tcPr>
            <w:tcW w:w="1056" w:type="dxa"/>
          </w:tcPr>
          <w:p w14:paraId="0E7CB4C0" w14:textId="25624662" w:rsidR="00F31077"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lastRenderedPageBreak/>
              <w:t>22.</w:t>
            </w:r>
          </w:p>
        </w:tc>
        <w:tc>
          <w:tcPr>
            <w:tcW w:w="2200" w:type="dxa"/>
          </w:tcPr>
          <w:p w14:paraId="612EE4DE" w14:textId="663A4E27" w:rsidR="00F31077"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Savivaldybės ir jai priklausančių įstaigų ir įmonių darbuotojų mokymai AIE platesnio panaudojimo klausimais</w:t>
            </w:r>
          </w:p>
        </w:tc>
        <w:tc>
          <w:tcPr>
            <w:tcW w:w="1275" w:type="dxa"/>
          </w:tcPr>
          <w:p w14:paraId="5F0EFE8D" w14:textId="606EBFC7" w:rsidR="00F31077"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Savivaldybėje taikomos ir planuojamos taikyti informavimo priemonės</w:t>
            </w:r>
          </w:p>
        </w:tc>
        <w:tc>
          <w:tcPr>
            <w:tcW w:w="1560" w:type="dxa"/>
          </w:tcPr>
          <w:p w14:paraId="5D484242" w14:textId="0CDB4B24" w:rsidR="00F31077"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Kasmet</w:t>
            </w:r>
          </w:p>
        </w:tc>
        <w:tc>
          <w:tcPr>
            <w:tcW w:w="1984" w:type="dxa"/>
          </w:tcPr>
          <w:p w14:paraId="3822D26A" w14:textId="34908616" w:rsidR="00F31077" w:rsidRPr="00F922D9" w:rsidRDefault="00B96158" w:rsidP="00326DBD">
            <w:pPr>
              <w:jc w:val="both"/>
              <w:rPr>
                <w:rFonts w:ascii="Times New Roman" w:hAnsi="Times New Roman" w:cs="Times New Roman"/>
                <w:lang w:val="lt-LT"/>
              </w:rPr>
            </w:pPr>
            <w:r w:rsidRPr="00F922D9">
              <w:rPr>
                <w:rFonts w:ascii="Times New Roman" w:hAnsi="Times New Roman" w:cs="Times New Roman"/>
                <w:lang w:val="lt-LT"/>
              </w:rPr>
              <w:t>1 mokymai, apmokyti 2 darbuotojai.</w:t>
            </w:r>
          </w:p>
        </w:tc>
        <w:tc>
          <w:tcPr>
            <w:tcW w:w="2241" w:type="dxa"/>
          </w:tcPr>
          <w:p w14:paraId="2AEF10B0" w14:textId="2774C6F2" w:rsidR="00F31077" w:rsidRPr="00F922D9" w:rsidRDefault="00F31077" w:rsidP="00326DBD">
            <w:pPr>
              <w:jc w:val="both"/>
              <w:rPr>
                <w:rFonts w:ascii="Times New Roman" w:hAnsi="Times New Roman" w:cs="Times New Roman"/>
                <w:lang w:val="lt-LT"/>
              </w:rPr>
            </w:pPr>
          </w:p>
        </w:tc>
      </w:tr>
      <w:tr w:rsidR="00F922D9" w:rsidRPr="00F922D9" w14:paraId="18ADBAB0" w14:textId="77777777" w:rsidTr="00F922D9">
        <w:tc>
          <w:tcPr>
            <w:tcW w:w="1056" w:type="dxa"/>
          </w:tcPr>
          <w:p w14:paraId="46FF693D" w14:textId="04F218F3" w:rsidR="00F31077"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23.</w:t>
            </w:r>
          </w:p>
        </w:tc>
        <w:tc>
          <w:tcPr>
            <w:tcW w:w="2200" w:type="dxa"/>
          </w:tcPr>
          <w:p w14:paraId="4F7513EE" w14:textId="0648CBD2" w:rsidR="00F31077" w:rsidRPr="00F922D9" w:rsidRDefault="00F31077" w:rsidP="00326DBD">
            <w:pPr>
              <w:jc w:val="both"/>
              <w:rPr>
                <w:rFonts w:ascii="Times New Roman" w:hAnsi="Times New Roman" w:cs="Times New Roman"/>
                <w:lang w:val="lt-LT"/>
              </w:rPr>
            </w:pPr>
            <w:r w:rsidRPr="00F922D9">
              <w:rPr>
                <w:rFonts w:ascii="Times New Roman" w:hAnsi="Times New Roman" w:cs="Times New Roman"/>
              </w:rPr>
              <w:t xml:space="preserve">AIE </w:t>
            </w:r>
            <w:proofErr w:type="spellStart"/>
            <w:r w:rsidRPr="00F922D9">
              <w:rPr>
                <w:rFonts w:ascii="Times New Roman" w:hAnsi="Times New Roman" w:cs="Times New Roman"/>
              </w:rPr>
              <w:t>bendrijų</w:t>
            </w:r>
            <w:proofErr w:type="spellEnd"/>
            <w:r w:rsidRPr="00F922D9">
              <w:rPr>
                <w:rFonts w:ascii="Times New Roman" w:hAnsi="Times New Roman" w:cs="Times New Roman"/>
              </w:rPr>
              <w:t xml:space="preserve"> </w:t>
            </w:r>
            <w:proofErr w:type="spellStart"/>
            <w:r w:rsidRPr="00F922D9">
              <w:rPr>
                <w:rFonts w:ascii="Times New Roman" w:hAnsi="Times New Roman" w:cs="Times New Roman"/>
              </w:rPr>
              <w:t>steigimo</w:t>
            </w:r>
            <w:proofErr w:type="spellEnd"/>
            <w:r w:rsidRPr="00F922D9">
              <w:rPr>
                <w:rFonts w:ascii="Times New Roman" w:hAnsi="Times New Roman" w:cs="Times New Roman"/>
              </w:rPr>
              <w:t xml:space="preserve"> </w:t>
            </w:r>
            <w:proofErr w:type="spellStart"/>
            <w:r w:rsidRPr="00F922D9">
              <w:rPr>
                <w:rFonts w:ascii="Times New Roman" w:hAnsi="Times New Roman" w:cs="Times New Roman"/>
              </w:rPr>
              <w:t>skatinimas</w:t>
            </w:r>
            <w:proofErr w:type="spellEnd"/>
          </w:p>
        </w:tc>
        <w:tc>
          <w:tcPr>
            <w:tcW w:w="1275" w:type="dxa"/>
          </w:tcPr>
          <w:p w14:paraId="645F2AD4" w14:textId="77777777" w:rsidR="00F31077" w:rsidRPr="00F922D9" w:rsidRDefault="00F31077" w:rsidP="00F31077">
            <w:pPr>
              <w:jc w:val="both"/>
              <w:rPr>
                <w:rFonts w:ascii="Times New Roman" w:hAnsi="Times New Roman" w:cs="Times New Roman"/>
                <w:lang w:val="lt-LT"/>
              </w:rPr>
            </w:pPr>
            <w:r w:rsidRPr="00F922D9">
              <w:rPr>
                <w:rFonts w:ascii="Times New Roman" w:hAnsi="Times New Roman" w:cs="Times New Roman"/>
                <w:lang w:val="lt-LT"/>
              </w:rPr>
              <w:t>Priemonės, kuriomis savivaldybė siekia tikslų atsinaujinančių išteklių energetikos srityje</w:t>
            </w:r>
          </w:p>
          <w:p w14:paraId="598A66A7" w14:textId="77777777" w:rsidR="00F31077" w:rsidRPr="00F922D9" w:rsidRDefault="00F31077" w:rsidP="00326DBD">
            <w:pPr>
              <w:jc w:val="both"/>
              <w:rPr>
                <w:rFonts w:ascii="Times New Roman" w:hAnsi="Times New Roman" w:cs="Times New Roman"/>
                <w:lang w:val="lt-LT"/>
              </w:rPr>
            </w:pPr>
          </w:p>
        </w:tc>
        <w:tc>
          <w:tcPr>
            <w:tcW w:w="1560" w:type="dxa"/>
          </w:tcPr>
          <w:p w14:paraId="2D9102AA" w14:textId="53DE4DAA" w:rsidR="00F31077" w:rsidRPr="00F922D9" w:rsidRDefault="00F31077" w:rsidP="00326DBD">
            <w:pPr>
              <w:jc w:val="both"/>
              <w:rPr>
                <w:rFonts w:ascii="Times New Roman" w:hAnsi="Times New Roman" w:cs="Times New Roman"/>
                <w:lang w:val="lt-LT"/>
              </w:rPr>
            </w:pPr>
            <w:r w:rsidRPr="00F922D9">
              <w:rPr>
                <w:rFonts w:ascii="Times New Roman" w:hAnsi="Times New Roman" w:cs="Times New Roman"/>
                <w:lang w:val="lt-LT"/>
              </w:rPr>
              <w:t>Kasmet</w:t>
            </w:r>
          </w:p>
        </w:tc>
        <w:tc>
          <w:tcPr>
            <w:tcW w:w="1984" w:type="dxa"/>
          </w:tcPr>
          <w:p w14:paraId="2F20001C" w14:textId="47C1EA9D" w:rsidR="00F31077" w:rsidRPr="00F922D9" w:rsidRDefault="00030121" w:rsidP="00326DBD">
            <w:pPr>
              <w:jc w:val="both"/>
              <w:rPr>
                <w:rFonts w:ascii="Times New Roman" w:hAnsi="Times New Roman" w:cs="Times New Roman"/>
                <w:lang w:val="lt-LT"/>
              </w:rPr>
            </w:pPr>
            <w:r w:rsidRPr="00F922D9">
              <w:rPr>
                <w:rFonts w:ascii="Times New Roman" w:hAnsi="Times New Roman" w:cs="Times New Roman"/>
                <w:lang w:val="lt-LT"/>
              </w:rPr>
              <w:t>-</w:t>
            </w:r>
          </w:p>
        </w:tc>
        <w:tc>
          <w:tcPr>
            <w:tcW w:w="2241" w:type="dxa"/>
          </w:tcPr>
          <w:p w14:paraId="79B10F88" w14:textId="2519947C" w:rsidR="00F31077" w:rsidRPr="00F922D9" w:rsidRDefault="00030121" w:rsidP="00326DBD">
            <w:pPr>
              <w:jc w:val="both"/>
              <w:rPr>
                <w:rFonts w:ascii="Times New Roman" w:hAnsi="Times New Roman" w:cs="Times New Roman"/>
                <w:lang w:val="lt-LT"/>
              </w:rPr>
            </w:pPr>
            <w:r w:rsidRPr="00F922D9">
              <w:rPr>
                <w:rFonts w:ascii="Times New Roman" w:hAnsi="Times New Roman" w:cs="Times New Roman"/>
                <w:lang w:val="lt-LT"/>
              </w:rPr>
              <w:t>Nevykdyta</w:t>
            </w:r>
          </w:p>
        </w:tc>
      </w:tr>
    </w:tbl>
    <w:p w14:paraId="5F4651D4" w14:textId="72C96198" w:rsidR="00FD2AAB" w:rsidRDefault="00371C57" w:rsidP="00371C57">
      <w:pPr>
        <w:jc w:val="center"/>
        <w:rPr>
          <w:rFonts w:ascii="Times New Roman" w:hAnsi="Times New Roman" w:cs="Times New Roman"/>
          <w:lang w:val="lt-LT"/>
        </w:rPr>
      </w:pPr>
      <w:r>
        <w:rPr>
          <w:rFonts w:ascii="Times New Roman" w:hAnsi="Times New Roman" w:cs="Times New Roman"/>
          <w:lang w:val="lt-LT"/>
        </w:rPr>
        <w:t>______________</w:t>
      </w:r>
    </w:p>
    <w:p w14:paraId="729CD230" w14:textId="77777777" w:rsidR="00371C57" w:rsidRPr="00516B06" w:rsidRDefault="00371C57" w:rsidP="00371C57">
      <w:pPr>
        <w:jc w:val="center"/>
        <w:rPr>
          <w:rFonts w:ascii="Times New Roman" w:hAnsi="Times New Roman" w:cs="Times New Roman"/>
          <w:lang w:val="lt-LT"/>
        </w:rPr>
      </w:pPr>
    </w:p>
    <w:sectPr w:rsidR="00371C57" w:rsidRPr="00516B06" w:rsidSect="00516B06">
      <w:pgSz w:w="12240" w:h="15840"/>
      <w:pgMar w:top="1440" w:right="47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A1F6C"/>
    <w:multiLevelType w:val="hybridMultilevel"/>
    <w:tmpl w:val="6332D47C"/>
    <w:lvl w:ilvl="0" w:tplc="9C585688">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47024E07"/>
    <w:multiLevelType w:val="hybridMultilevel"/>
    <w:tmpl w:val="2D322984"/>
    <w:lvl w:ilvl="0" w:tplc="9C5856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14936171">
    <w:abstractNumId w:val="1"/>
  </w:num>
  <w:num w:numId="2" w16cid:durableId="44122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22DC9"/>
    <w:rsid w:val="00030121"/>
    <w:rsid w:val="00043698"/>
    <w:rsid w:val="000823A2"/>
    <w:rsid w:val="000B385B"/>
    <w:rsid w:val="000D20EA"/>
    <w:rsid w:val="000E20E0"/>
    <w:rsid w:val="00120E79"/>
    <w:rsid w:val="00165BF6"/>
    <w:rsid w:val="00171C36"/>
    <w:rsid w:val="002135E2"/>
    <w:rsid w:val="00217F9B"/>
    <w:rsid w:val="002279B9"/>
    <w:rsid w:val="00236D72"/>
    <w:rsid w:val="002C4AC3"/>
    <w:rsid w:val="00326DBD"/>
    <w:rsid w:val="00357B48"/>
    <w:rsid w:val="00370EBE"/>
    <w:rsid w:val="00371C57"/>
    <w:rsid w:val="00372662"/>
    <w:rsid w:val="003C7CC3"/>
    <w:rsid w:val="003E012B"/>
    <w:rsid w:val="00512508"/>
    <w:rsid w:val="00516B06"/>
    <w:rsid w:val="0053669B"/>
    <w:rsid w:val="00543138"/>
    <w:rsid w:val="005559ED"/>
    <w:rsid w:val="005634DD"/>
    <w:rsid w:val="0058508C"/>
    <w:rsid w:val="005B30F9"/>
    <w:rsid w:val="005B3636"/>
    <w:rsid w:val="005F7CA3"/>
    <w:rsid w:val="00612D48"/>
    <w:rsid w:val="006744F4"/>
    <w:rsid w:val="00687A41"/>
    <w:rsid w:val="006E3DA5"/>
    <w:rsid w:val="006E4031"/>
    <w:rsid w:val="007075E5"/>
    <w:rsid w:val="00714807"/>
    <w:rsid w:val="007D7600"/>
    <w:rsid w:val="007F686C"/>
    <w:rsid w:val="0080670E"/>
    <w:rsid w:val="00815595"/>
    <w:rsid w:val="008C063C"/>
    <w:rsid w:val="008C1F7E"/>
    <w:rsid w:val="009031F9"/>
    <w:rsid w:val="00930FBF"/>
    <w:rsid w:val="00970B6B"/>
    <w:rsid w:val="00971C4D"/>
    <w:rsid w:val="009A3532"/>
    <w:rsid w:val="009B12BD"/>
    <w:rsid w:val="009C0C13"/>
    <w:rsid w:val="00A15F18"/>
    <w:rsid w:val="00A25D40"/>
    <w:rsid w:val="00A90C69"/>
    <w:rsid w:val="00AD5292"/>
    <w:rsid w:val="00B21E3F"/>
    <w:rsid w:val="00B37387"/>
    <w:rsid w:val="00B476DB"/>
    <w:rsid w:val="00B70B4F"/>
    <w:rsid w:val="00B94A96"/>
    <w:rsid w:val="00B96158"/>
    <w:rsid w:val="00BF4B84"/>
    <w:rsid w:val="00C276EA"/>
    <w:rsid w:val="00C41C09"/>
    <w:rsid w:val="00C93D81"/>
    <w:rsid w:val="00CE2BC1"/>
    <w:rsid w:val="00D46010"/>
    <w:rsid w:val="00D55852"/>
    <w:rsid w:val="00D678F0"/>
    <w:rsid w:val="00E74323"/>
    <w:rsid w:val="00E936A0"/>
    <w:rsid w:val="00E94BB1"/>
    <w:rsid w:val="00ED6CEA"/>
    <w:rsid w:val="00EF48CF"/>
    <w:rsid w:val="00F31077"/>
    <w:rsid w:val="00F45989"/>
    <w:rsid w:val="00F922D9"/>
    <w:rsid w:val="00FA57E6"/>
    <w:rsid w:val="00FD2AAB"/>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BA5D"/>
  <w15:chartTrackingRefBased/>
  <w15:docId w15:val="{89175F31-39EB-4B68-AC7A-BA668E72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D2A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2A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2A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2A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2A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2A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2A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2A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2A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2A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2A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2A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2A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2A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2A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2A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2A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2A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2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2A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2A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2A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2A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2AAB"/>
    <w:rPr>
      <w:i/>
      <w:iCs/>
      <w:color w:val="404040" w:themeColor="text1" w:themeTint="BF"/>
    </w:rPr>
  </w:style>
  <w:style w:type="paragraph" w:styleId="Sraopastraipa">
    <w:name w:val="List Paragraph"/>
    <w:basedOn w:val="prastasis"/>
    <w:uiPriority w:val="34"/>
    <w:qFormat/>
    <w:rsid w:val="00FD2AAB"/>
    <w:pPr>
      <w:ind w:left="720"/>
      <w:contextualSpacing/>
    </w:pPr>
  </w:style>
  <w:style w:type="character" w:styleId="Rykuspabraukimas">
    <w:name w:val="Intense Emphasis"/>
    <w:basedOn w:val="Numatytasispastraiposriftas"/>
    <w:uiPriority w:val="21"/>
    <w:qFormat/>
    <w:rsid w:val="00FD2AAB"/>
    <w:rPr>
      <w:i/>
      <w:iCs/>
      <w:color w:val="2F5496" w:themeColor="accent1" w:themeShade="BF"/>
    </w:rPr>
  </w:style>
  <w:style w:type="paragraph" w:styleId="Iskirtacitata">
    <w:name w:val="Intense Quote"/>
    <w:basedOn w:val="prastasis"/>
    <w:next w:val="prastasis"/>
    <w:link w:val="IskirtacitataDiagrama"/>
    <w:uiPriority w:val="30"/>
    <w:qFormat/>
    <w:rsid w:val="00FD2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2AAB"/>
    <w:rPr>
      <w:i/>
      <w:iCs/>
      <w:color w:val="2F5496" w:themeColor="accent1" w:themeShade="BF"/>
    </w:rPr>
  </w:style>
  <w:style w:type="character" w:styleId="Rykinuoroda">
    <w:name w:val="Intense Reference"/>
    <w:basedOn w:val="Numatytasispastraiposriftas"/>
    <w:uiPriority w:val="32"/>
    <w:qFormat/>
    <w:rsid w:val="00FD2AAB"/>
    <w:rPr>
      <w:b/>
      <w:bCs/>
      <w:smallCaps/>
      <w:color w:val="2F5496" w:themeColor="accent1" w:themeShade="BF"/>
      <w:spacing w:val="5"/>
    </w:rPr>
  </w:style>
  <w:style w:type="table" w:styleId="Lentelstinklelis">
    <w:name w:val="Table Grid"/>
    <w:basedOn w:val="prastojilentel"/>
    <w:uiPriority w:val="39"/>
    <w:rsid w:val="00FD2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link w:val="TekstasDiagrama"/>
    <w:qFormat/>
    <w:rsid w:val="00F45989"/>
    <w:pPr>
      <w:spacing w:before="120" w:after="120" w:line="276" w:lineRule="auto"/>
      <w:ind w:firstLine="567"/>
      <w:jc w:val="both"/>
    </w:pPr>
    <w:rPr>
      <w:rFonts w:ascii="Arial" w:hAnsi="Arial"/>
      <w:kern w:val="0"/>
      <w:sz w:val="22"/>
      <w:szCs w:val="20"/>
      <w:lang w:val="lt-LT"/>
      <w14:ligatures w14:val="none"/>
    </w:rPr>
  </w:style>
  <w:style w:type="character" w:customStyle="1" w:styleId="TekstasDiagrama">
    <w:name w:val="Tekstas Diagrama"/>
    <w:basedOn w:val="Numatytasispastraiposriftas"/>
    <w:link w:val="Tekstas"/>
    <w:rsid w:val="00F45989"/>
    <w:rPr>
      <w:rFonts w:ascii="Arial" w:hAnsi="Arial"/>
      <w:kern w:val="0"/>
      <w:sz w:val="22"/>
      <w:szCs w:val="20"/>
      <w:lang w:val="lt-LT"/>
      <w14:ligatures w14:val="none"/>
    </w:rPr>
  </w:style>
  <w:style w:type="character" w:styleId="Hipersaitas">
    <w:name w:val="Hyperlink"/>
    <w:basedOn w:val="Numatytasispastraiposriftas"/>
    <w:uiPriority w:val="99"/>
    <w:unhideWhenUsed/>
    <w:rsid w:val="00C41C09"/>
    <w:rPr>
      <w:color w:val="0563C1" w:themeColor="hyperlink"/>
      <w:u w:val="single"/>
    </w:rPr>
  </w:style>
  <w:style w:type="character" w:styleId="Neapdorotaspaminjimas">
    <w:name w:val="Unresolved Mention"/>
    <w:basedOn w:val="Numatytasispastraiposriftas"/>
    <w:uiPriority w:val="99"/>
    <w:semiHidden/>
    <w:unhideWhenUsed/>
    <w:rsid w:val="00C41C09"/>
    <w:rPr>
      <w:color w:val="605E5C"/>
      <w:shd w:val="clear" w:color="auto" w:fill="E1DFDD"/>
    </w:rPr>
  </w:style>
  <w:style w:type="character" w:styleId="Komentaronuoroda">
    <w:name w:val="annotation reference"/>
    <w:basedOn w:val="Numatytasispastraiposriftas"/>
    <w:uiPriority w:val="99"/>
    <w:semiHidden/>
    <w:unhideWhenUsed/>
    <w:rsid w:val="007075E5"/>
    <w:rPr>
      <w:sz w:val="16"/>
      <w:szCs w:val="16"/>
    </w:rPr>
  </w:style>
  <w:style w:type="paragraph" w:styleId="Komentarotekstas">
    <w:name w:val="annotation text"/>
    <w:basedOn w:val="prastasis"/>
    <w:link w:val="KomentarotekstasDiagrama"/>
    <w:uiPriority w:val="99"/>
    <w:unhideWhenUsed/>
    <w:rsid w:val="007075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75E5"/>
    <w:rPr>
      <w:sz w:val="20"/>
      <w:szCs w:val="20"/>
    </w:rPr>
  </w:style>
  <w:style w:type="paragraph" w:styleId="Komentarotema">
    <w:name w:val="annotation subject"/>
    <w:basedOn w:val="Komentarotekstas"/>
    <w:next w:val="Komentarotekstas"/>
    <w:link w:val="KomentarotemaDiagrama"/>
    <w:uiPriority w:val="99"/>
    <w:semiHidden/>
    <w:unhideWhenUsed/>
    <w:rsid w:val="007075E5"/>
    <w:rPr>
      <w:b/>
      <w:bCs/>
    </w:rPr>
  </w:style>
  <w:style w:type="character" w:customStyle="1" w:styleId="KomentarotemaDiagrama">
    <w:name w:val="Komentaro tema Diagrama"/>
    <w:basedOn w:val="KomentarotekstasDiagrama"/>
    <w:link w:val="Komentarotema"/>
    <w:uiPriority w:val="99"/>
    <w:semiHidden/>
    <w:rsid w:val="007075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957</Words>
  <Characters>7369</Characters>
  <Application>Microsoft Office Word</Application>
  <DocSecurity>0</DocSecurity>
  <Lines>736</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Labanauskas</dc:creator>
  <cp:keywords/>
  <dc:description/>
  <cp:lastModifiedBy>Antanas Labanauskas</cp:lastModifiedBy>
  <cp:revision>5</cp:revision>
  <cp:lastPrinted>2025-10-16T11:18:00Z</cp:lastPrinted>
  <dcterms:created xsi:type="dcterms:W3CDTF">2025-11-05T10:12:00Z</dcterms:created>
  <dcterms:modified xsi:type="dcterms:W3CDTF">2025-11-05T12:07:00Z</dcterms:modified>
</cp:coreProperties>
</file>