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9A4F" w14:textId="77777777" w:rsidR="008D321E" w:rsidRDefault="008D321E" w:rsidP="008D321E">
      <w:pPr>
        <w:jc w:val="center"/>
        <w:rPr>
          <w:b/>
          <w:szCs w:val="24"/>
          <w:lang w:eastAsia="lt-LT"/>
        </w:rPr>
      </w:pPr>
      <w:r>
        <w:rPr>
          <w:b/>
          <w:szCs w:val="24"/>
          <w:lang w:eastAsia="lt-LT"/>
        </w:rPr>
        <w:t>TEISĖS AKTŲ PROJEKTŲ ANTIKORUPCINIO VERTINIMO PAŽYMA</w:t>
      </w:r>
    </w:p>
    <w:p w14:paraId="54377235" w14:textId="77777777" w:rsidR="008D321E" w:rsidRDefault="008D321E" w:rsidP="008D321E">
      <w:pPr>
        <w:rPr>
          <w:szCs w:val="24"/>
          <w:lang w:eastAsia="lt-LT"/>
        </w:rPr>
      </w:pPr>
    </w:p>
    <w:p w14:paraId="6E254D38" w14:textId="22336BA2" w:rsidR="008D321E" w:rsidRPr="009F60BD" w:rsidRDefault="008D321E" w:rsidP="009F60BD">
      <w:pPr>
        <w:jc w:val="both"/>
        <w:rPr>
          <w:b/>
          <w:bCs/>
        </w:rPr>
      </w:pPr>
      <w:r>
        <w:rPr>
          <w:szCs w:val="24"/>
          <w:lang w:eastAsia="lt-LT"/>
        </w:rPr>
        <w:t>Teisės akto projekto pavadinimas</w:t>
      </w:r>
      <w:r w:rsidR="004245E9">
        <w:rPr>
          <w:szCs w:val="24"/>
          <w:lang w:eastAsia="lt-LT"/>
        </w:rPr>
        <w:t>:</w:t>
      </w:r>
      <w:r w:rsidR="005F26CF">
        <w:rPr>
          <w:b/>
          <w:bCs/>
          <w:szCs w:val="24"/>
          <w:lang w:eastAsia="lt-LT"/>
        </w:rPr>
        <w:t xml:space="preserve"> </w:t>
      </w:r>
      <w:r w:rsidR="005F26CF" w:rsidRPr="00C45535">
        <w:rPr>
          <w:b/>
          <w:bCs/>
          <w:szCs w:val="24"/>
          <w:lang w:eastAsia="lt-LT"/>
        </w:rPr>
        <w:t>Dėl</w:t>
      </w:r>
      <w:r w:rsidR="009F60BD" w:rsidRPr="00C45535">
        <w:rPr>
          <w:b/>
          <w:bCs/>
          <w:szCs w:val="24"/>
          <w:lang w:eastAsia="lt-LT"/>
        </w:rPr>
        <w:t xml:space="preserve"> </w:t>
      </w:r>
      <w:r w:rsidR="00231842" w:rsidRPr="00C45535">
        <w:rPr>
          <w:b/>
          <w:bCs/>
        </w:rPr>
        <w:t>Varėnos rajono savivaldybės 2026–2028 metų gaisrų prevencijos program</w:t>
      </w:r>
      <w:r w:rsidR="00231842" w:rsidRPr="00C45535">
        <w:rPr>
          <w:b/>
          <w:bCs/>
        </w:rPr>
        <w:t>os patvirtinimo</w:t>
      </w:r>
      <w:r w:rsidR="00231842">
        <w:t xml:space="preserve"> </w:t>
      </w:r>
    </w:p>
    <w:p w14:paraId="45E3559E" w14:textId="1DF970A6" w:rsidR="00231842" w:rsidRPr="00956A39" w:rsidRDefault="008D321E" w:rsidP="00231842">
      <w:pPr>
        <w:tabs>
          <w:tab w:val="left" w:pos="4820"/>
        </w:tabs>
        <w:suppressAutoHyphens w:val="0"/>
      </w:pPr>
      <w:r>
        <w:rPr>
          <w:szCs w:val="24"/>
          <w:lang w:eastAsia="lt-LT"/>
        </w:rPr>
        <w:t>Teisės akto projekto tiesioginis rengė</w:t>
      </w:r>
      <w:r w:rsidR="00875E68">
        <w:rPr>
          <w:szCs w:val="24"/>
          <w:lang w:eastAsia="lt-LT"/>
        </w:rPr>
        <w:t xml:space="preserve">jas: </w:t>
      </w:r>
      <w:r w:rsidR="00231842">
        <w:t>Savivaldybės administracijos patarėjas (parengties pareigūnas)</w:t>
      </w:r>
      <w:r w:rsidR="00231842">
        <w:t xml:space="preserve"> Valdas Tamulevičius</w:t>
      </w:r>
    </w:p>
    <w:p w14:paraId="12B72584" w14:textId="1C966F32" w:rsidR="008D321E" w:rsidRPr="00231842" w:rsidRDefault="008D321E" w:rsidP="00231842">
      <w:pPr>
        <w:rPr>
          <w:szCs w:val="24"/>
          <w:lang w:eastAsia="lt-LT"/>
        </w:rPr>
      </w:pPr>
      <w:r>
        <w:rPr>
          <w:color w:val="000000"/>
        </w:rPr>
        <w:t>Teisės akto projekto antikorupcinis vertinimas atliktas (</w:t>
      </w:r>
      <w:r>
        <w:rPr>
          <w:i/>
          <w:color w:val="000000"/>
        </w:rPr>
        <w:t>pažymėti reikiamą atsakymą</w:t>
      </w:r>
      <w:r>
        <w:rPr>
          <w:color w:val="000000"/>
        </w:rPr>
        <w:t>):</w:t>
      </w:r>
    </w:p>
    <w:p w14:paraId="1726E65D" w14:textId="70C17FF6" w:rsidR="008D321E" w:rsidRDefault="00231842" w:rsidP="00671ED4">
      <w:pPr>
        <w:ind w:firstLine="1296"/>
        <w:jc w:val="both"/>
      </w:pPr>
      <w:r>
        <w:rPr>
          <w:rFonts w:ascii="Microsoft JhengHei" w:eastAsia="Microsoft JhengHei" w:hAnsi="Microsoft JhengHei" w:hint="eastAsia"/>
          <w:szCs w:val="24"/>
          <w:lang w:eastAsia="lt-LT"/>
        </w:rPr>
        <w:t>〤</w:t>
      </w:r>
      <w:r>
        <w:rPr>
          <w:rFonts w:ascii="Microsoft JhengHei" w:eastAsia="Microsoft JhengHei" w:hAnsi="Microsoft JhengHei"/>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4A60341C" w14:textId="13BDBB27" w:rsidR="008D321E" w:rsidRDefault="00231842" w:rsidP="00671ED4">
      <w:pPr>
        <w:ind w:firstLine="1296"/>
        <w:jc w:val="both"/>
      </w:pPr>
      <w:r>
        <w:rPr>
          <w:szCs w:val="24"/>
          <w:lang w:eastAsia="lt-LT"/>
        </w:rPr>
        <w:t xml:space="preserve">□ </w:t>
      </w:r>
      <w:r w:rsidR="008D321E">
        <w:rPr>
          <w:color w:val="000000"/>
        </w:rPr>
        <w:t>suderinus teisės akto projektą su suinteresuotomis institucijomis, kai jis buvo papildytas arba pakeistas.</w:t>
      </w:r>
    </w:p>
    <w:p w14:paraId="67BBE418"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17ED4B5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A6953"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7719E"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E736C"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1A4EB27B"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1CDA8" w14:textId="77777777" w:rsidR="008D321E" w:rsidRDefault="008D321E" w:rsidP="008D321E">
            <w:pPr>
              <w:jc w:val="center"/>
              <w:rPr>
                <w:szCs w:val="24"/>
                <w:lang w:eastAsia="lt-LT"/>
              </w:rPr>
            </w:pPr>
          </w:p>
          <w:p w14:paraId="23DB8FFB"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392F63E1"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78474"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23414E8D"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1B6F4D18" w14:textId="77777777" w:rsidR="008D321E" w:rsidRDefault="008D321E" w:rsidP="008D321E">
            <w:pPr>
              <w:jc w:val="center"/>
            </w:pPr>
          </w:p>
        </w:tc>
      </w:tr>
      <w:tr w:rsidR="008D321E" w14:paraId="16C9144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163C"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B62B"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5635"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E6C7"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32AA0" w14:textId="77777777" w:rsidR="008D321E" w:rsidRDefault="008D321E" w:rsidP="008D321E">
            <w:pPr>
              <w:rPr>
                <w:szCs w:val="24"/>
                <w:lang w:eastAsia="lt-LT"/>
              </w:rPr>
            </w:pPr>
            <w:r>
              <w:rPr>
                <w:szCs w:val="24"/>
                <w:lang w:eastAsia="lt-LT"/>
              </w:rPr>
              <w:t>□ tenkina</w:t>
            </w:r>
          </w:p>
          <w:p w14:paraId="01D6F6CC" w14:textId="77777777" w:rsidR="008D321E" w:rsidRDefault="008D321E" w:rsidP="008D321E">
            <w:pPr>
              <w:rPr>
                <w:szCs w:val="24"/>
                <w:lang w:eastAsia="lt-LT"/>
              </w:rPr>
            </w:pPr>
            <w:r>
              <w:rPr>
                <w:szCs w:val="24"/>
                <w:lang w:eastAsia="lt-LT"/>
              </w:rPr>
              <w:t>□ netenkina</w:t>
            </w:r>
          </w:p>
        </w:tc>
        <w:tc>
          <w:tcPr>
            <w:tcW w:w="794" w:type="dxa"/>
          </w:tcPr>
          <w:p w14:paraId="2EC6AC34" w14:textId="77777777" w:rsidR="008D321E" w:rsidRDefault="008D321E" w:rsidP="008D321E">
            <w:pPr>
              <w:rPr>
                <w:szCs w:val="24"/>
                <w:lang w:eastAsia="lt-LT"/>
              </w:rPr>
            </w:pPr>
          </w:p>
        </w:tc>
      </w:tr>
      <w:tr w:rsidR="008D321E" w14:paraId="33B87EF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C6414"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1D25"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F207"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CB5D"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9F0" w14:textId="77777777" w:rsidR="008D321E" w:rsidRDefault="008D321E" w:rsidP="008D321E">
            <w:pPr>
              <w:keepNext/>
              <w:rPr>
                <w:szCs w:val="24"/>
                <w:lang w:eastAsia="lt-LT"/>
              </w:rPr>
            </w:pPr>
            <w:r>
              <w:rPr>
                <w:szCs w:val="24"/>
                <w:lang w:eastAsia="lt-LT"/>
              </w:rPr>
              <w:t>□ tenkina</w:t>
            </w:r>
          </w:p>
          <w:p w14:paraId="5863CD25" w14:textId="77777777" w:rsidR="008D321E" w:rsidRDefault="008D321E" w:rsidP="008D321E">
            <w:pPr>
              <w:keepNext/>
              <w:rPr>
                <w:szCs w:val="24"/>
                <w:lang w:eastAsia="lt-LT"/>
              </w:rPr>
            </w:pPr>
            <w:r>
              <w:rPr>
                <w:szCs w:val="24"/>
                <w:lang w:eastAsia="lt-LT"/>
              </w:rPr>
              <w:t>□ netenkina</w:t>
            </w:r>
          </w:p>
        </w:tc>
        <w:tc>
          <w:tcPr>
            <w:tcW w:w="794" w:type="dxa"/>
          </w:tcPr>
          <w:p w14:paraId="07C1DFEF" w14:textId="77777777" w:rsidR="008D321E" w:rsidRDefault="008D321E" w:rsidP="008D321E">
            <w:pPr>
              <w:keepNext/>
              <w:rPr>
                <w:szCs w:val="24"/>
                <w:lang w:eastAsia="lt-LT"/>
              </w:rPr>
            </w:pPr>
          </w:p>
        </w:tc>
      </w:tr>
      <w:tr w:rsidR="008D321E" w14:paraId="7575FCA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5500"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5B777"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4199" w14:textId="77777777" w:rsidR="008D321E" w:rsidRDefault="002F4BB6" w:rsidP="002F4BB6">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5D9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CC0AC" w14:textId="77777777" w:rsidR="008D321E" w:rsidRDefault="008D321E" w:rsidP="008D321E">
            <w:pPr>
              <w:rPr>
                <w:szCs w:val="24"/>
                <w:lang w:eastAsia="lt-LT"/>
              </w:rPr>
            </w:pPr>
            <w:r>
              <w:rPr>
                <w:szCs w:val="24"/>
                <w:lang w:eastAsia="lt-LT"/>
              </w:rPr>
              <w:t>□ tenkina</w:t>
            </w:r>
          </w:p>
          <w:p w14:paraId="6FC87D9E" w14:textId="77777777" w:rsidR="008D321E" w:rsidRDefault="008D321E" w:rsidP="008D321E">
            <w:pPr>
              <w:rPr>
                <w:szCs w:val="24"/>
                <w:lang w:eastAsia="lt-LT"/>
              </w:rPr>
            </w:pPr>
            <w:r>
              <w:rPr>
                <w:szCs w:val="24"/>
                <w:lang w:eastAsia="lt-LT"/>
              </w:rPr>
              <w:t>□ netenkina</w:t>
            </w:r>
          </w:p>
        </w:tc>
        <w:tc>
          <w:tcPr>
            <w:tcW w:w="794" w:type="dxa"/>
          </w:tcPr>
          <w:p w14:paraId="79881AB8" w14:textId="77777777" w:rsidR="008D321E" w:rsidRDefault="008D321E" w:rsidP="008D321E">
            <w:pPr>
              <w:rPr>
                <w:szCs w:val="24"/>
                <w:lang w:eastAsia="lt-LT"/>
              </w:rPr>
            </w:pPr>
          </w:p>
        </w:tc>
      </w:tr>
      <w:tr w:rsidR="008D321E" w14:paraId="4173A36E"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A7D97"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0EB7C"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E7E4"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C269"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12E8" w14:textId="77777777" w:rsidR="008D321E" w:rsidRDefault="008D321E" w:rsidP="008D321E">
            <w:pPr>
              <w:rPr>
                <w:szCs w:val="24"/>
                <w:lang w:eastAsia="lt-LT"/>
              </w:rPr>
            </w:pPr>
            <w:r>
              <w:rPr>
                <w:szCs w:val="24"/>
                <w:lang w:eastAsia="lt-LT"/>
              </w:rPr>
              <w:t>□ tenkina</w:t>
            </w:r>
          </w:p>
          <w:p w14:paraId="0A2F232E" w14:textId="77777777" w:rsidR="008D321E" w:rsidRDefault="008D321E" w:rsidP="008D321E">
            <w:pPr>
              <w:rPr>
                <w:szCs w:val="24"/>
                <w:lang w:eastAsia="lt-LT"/>
              </w:rPr>
            </w:pPr>
            <w:r>
              <w:rPr>
                <w:szCs w:val="24"/>
                <w:lang w:eastAsia="lt-LT"/>
              </w:rPr>
              <w:t>□ netenkina</w:t>
            </w:r>
          </w:p>
        </w:tc>
        <w:tc>
          <w:tcPr>
            <w:tcW w:w="794" w:type="dxa"/>
          </w:tcPr>
          <w:p w14:paraId="4D654778" w14:textId="77777777" w:rsidR="008D321E" w:rsidRDefault="008D321E" w:rsidP="008D321E">
            <w:pPr>
              <w:rPr>
                <w:szCs w:val="24"/>
                <w:lang w:eastAsia="lt-LT"/>
              </w:rPr>
            </w:pPr>
          </w:p>
        </w:tc>
      </w:tr>
      <w:tr w:rsidR="008D321E" w14:paraId="2D3B3A2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8ED4"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102A7"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9DE0"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991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7406" w14:textId="77777777" w:rsidR="008D321E" w:rsidRDefault="008D321E" w:rsidP="008D321E">
            <w:pPr>
              <w:rPr>
                <w:szCs w:val="24"/>
                <w:lang w:eastAsia="lt-LT"/>
              </w:rPr>
            </w:pPr>
            <w:r>
              <w:rPr>
                <w:szCs w:val="24"/>
                <w:lang w:eastAsia="lt-LT"/>
              </w:rPr>
              <w:t>□ tenkina</w:t>
            </w:r>
          </w:p>
          <w:p w14:paraId="0B60E944" w14:textId="77777777" w:rsidR="008D321E" w:rsidRDefault="008D321E" w:rsidP="008D321E">
            <w:pPr>
              <w:rPr>
                <w:szCs w:val="24"/>
                <w:lang w:eastAsia="lt-LT"/>
              </w:rPr>
            </w:pPr>
            <w:r>
              <w:rPr>
                <w:szCs w:val="24"/>
                <w:lang w:eastAsia="lt-LT"/>
              </w:rPr>
              <w:t>□ netenkina</w:t>
            </w:r>
          </w:p>
        </w:tc>
        <w:tc>
          <w:tcPr>
            <w:tcW w:w="794" w:type="dxa"/>
          </w:tcPr>
          <w:p w14:paraId="1FE19C70" w14:textId="77777777" w:rsidR="008D321E" w:rsidRDefault="008D321E" w:rsidP="008D321E">
            <w:pPr>
              <w:rPr>
                <w:szCs w:val="24"/>
                <w:lang w:eastAsia="lt-LT"/>
              </w:rPr>
            </w:pPr>
          </w:p>
        </w:tc>
      </w:tr>
      <w:tr w:rsidR="008D321E" w14:paraId="2DD3E65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285E4"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75D9C"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0516" w14:textId="77777777" w:rsidR="008D321E" w:rsidRDefault="00145C2D" w:rsidP="004C0F43">
            <w:pPr>
              <w:rPr>
                <w:szCs w:val="24"/>
                <w:lang w:eastAsia="lt-LT"/>
              </w:rPr>
            </w:pPr>
            <w:r w:rsidRPr="00D03C6C">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E78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B570" w14:textId="77777777" w:rsidR="008D321E" w:rsidRDefault="008D321E" w:rsidP="008D321E">
            <w:pPr>
              <w:rPr>
                <w:szCs w:val="24"/>
                <w:lang w:eastAsia="lt-LT"/>
              </w:rPr>
            </w:pPr>
            <w:r>
              <w:rPr>
                <w:szCs w:val="24"/>
                <w:lang w:eastAsia="lt-LT"/>
              </w:rPr>
              <w:t>□ tenkina</w:t>
            </w:r>
          </w:p>
          <w:p w14:paraId="6082396A" w14:textId="77777777" w:rsidR="008D321E" w:rsidRDefault="008D321E" w:rsidP="008D321E">
            <w:pPr>
              <w:rPr>
                <w:szCs w:val="24"/>
                <w:lang w:eastAsia="lt-LT"/>
              </w:rPr>
            </w:pPr>
            <w:r>
              <w:rPr>
                <w:szCs w:val="24"/>
                <w:lang w:eastAsia="lt-LT"/>
              </w:rPr>
              <w:t>□ netenkina</w:t>
            </w:r>
          </w:p>
        </w:tc>
        <w:tc>
          <w:tcPr>
            <w:tcW w:w="794" w:type="dxa"/>
          </w:tcPr>
          <w:p w14:paraId="7EE18C64" w14:textId="77777777" w:rsidR="008D321E" w:rsidRDefault="008D321E" w:rsidP="008D321E">
            <w:pPr>
              <w:rPr>
                <w:szCs w:val="24"/>
                <w:lang w:eastAsia="lt-LT"/>
              </w:rPr>
            </w:pPr>
          </w:p>
        </w:tc>
      </w:tr>
      <w:tr w:rsidR="008D321E" w14:paraId="0C1589A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35C"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CF369"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2C574"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E9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03911" w14:textId="77777777" w:rsidR="008D321E" w:rsidRDefault="008D321E" w:rsidP="008D321E">
            <w:pPr>
              <w:rPr>
                <w:szCs w:val="24"/>
                <w:lang w:eastAsia="lt-LT"/>
              </w:rPr>
            </w:pPr>
            <w:r>
              <w:rPr>
                <w:szCs w:val="24"/>
                <w:lang w:eastAsia="lt-LT"/>
              </w:rPr>
              <w:t>□ tenkina</w:t>
            </w:r>
          </w:p>
          <w:p w14:paraId="636A0CDA" w14:textId="77777777" w:rsidR="008D321E" w:rsidRDefault="008D321E" w:rsidP="008D321E">
            <w:pPr>
              <w:rPr>
                <w:szCs w:val="24"/>
                <w:lang w:eastAsia="lt-LT"/>
              </w:rPr>
            </w:pPr>
            <w:r>
              <w:rPr>
                <w:szCs w:val="24"/>
                <w:lang w:eastAsia="lt-LT"/>
              </w:rPr>
              <w:t>□ netenkina</w:t>
            </w:r>
          </w:p>
        </w:tc>
        <w:tc>
          <w:tcPr>
            <w:tcW w:w="794" w:type="dxa"/>
          </w:tcPr>
          <w:p w14:paraId="767BF291" w14:textId="77777777" w:rsidR="008D321E" w:rsidRDefault="008D321E" w:rsidP="008D321E">
            <w:pPr>
              <w:rPr>
                <w:szCs w:val="24"/>
                <w:lang w:eastAsia="lt-LT"/>
              </w:rPr>
            </w:pPr>
          </w:p>
        </w:tc>
      </w:tr>
      <w:tr w:rsidR="008D321E" w14:paraId="3E8DBF1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AC5B"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F839"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68264"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E71"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F644" w14:textId="77777777" w:rsidR="008D321E" w:rsidRDefault="008D321E" w:rsidP="008D321E">
            <w:pPr>
              <w:rPr>
                <w:szCs w:val="24"/>
                <w:lang w:eastAsia="lt-LT"/>
              </w:rPr>
            </w:pPr>
            <w:r>
              <w:rPr>
                <w:szCs w:val="24"/>
                <w:lang w:eastAsia="lt-LT"/>
              </w:rPr>
              <w:t>□ tenkina</w:t>
            </w:r>
          </w:p>
          <w:p w14:paraId="5E5F7A39" w14:textId="77777777" w:rsidR="008D321E" w:rsidRDefault="008D321E" w:rsidP="008D321E">
            <w:pPr>
              <w:rPr>
                <w:szCs w:val="24"/>
                <w:lang w:eastAsia="lt-LT"/>
              </w:rPr>
            </w:pPr>
            <w:r>
              <w:rPr>
                <w:szCs w:val="24"/>
                <w:lang w:eastAsia="lt-LT"/>
              </w:rPr>
              <w:t>□ netenkina</w:t>
            </w:r>
          </w:p>
        </w:tc>
        <w:tc>
          <w:tcPr>
            <w:tcW w:w="794" w:type="dxa"/>
          </w:tcPr>
          <w:p w14:paraId="0FE0CFBA" w14:textId="77777777" w:rsidR="008D321E" w:rsidRDefault="008D321E" w:rsidP="008D321E">
            <w:pPr>
              <w:rPr>
                <w:szCs w:val="24"/>
                <w:lang w:eastAsia="lt-LT"/>
              </w:rPr>
            </w:pPr>
          </w:p>
        </w:tc>
      </w:tr>
      <w:tr w:rsidR="008D321E" w14:paraId="545611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380F"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7078"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6AD656FA" w14:textId="77777777" w:rsidR="008D321E" w:rsidRDefault="008D321E" w:rsidP="008D321E">
            <w:pPr>
              <w:ind w:left="33"/>
              <w:rPr>
                <w:szCs w:val="24"/>
              </w:rPr>
            </w:pPr>
            <w:r>
              <w:rPr>
                <w:szCs w:val="24"/>
              </w:rPr>
              <w:t>9.1. konkretus narių skaičius, užtikrinantis kolegialaus sprendimus priimančio subjekto veiklos objektyvumą</w:t>
            </w:r>
          </w:p>
          <w:p w14:paraId="3BD3952E"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3F0ECFF7" w14:textId="77777777" w:rsidR="008D321E" w:rsidRDefault="008D321E" w:rsidP="008D321E">
            <w:r>
              <w:rPr>
                <w:szCs w:val="24"/>
                <w:lang w:eastAsia="lt-LT"/>
              </w:rPr>
              <w:t>9.3</w:t>
            </w:r>
            <w:r>
              <w:rPr>
                <w:spacing w:val="-4"/>
                <w:szCs w:val="24"/>
                <w:lang w:eastAsia="lt-LT"/>
              </w:rPr>
              <w:t>. narių skyrimo mechanizmas</w:t>
            </w:r>
          </w:p>
          <w:p w14:paraId="364D10CC" w14:textId="77777777" w:rsidR="008D321E" w:rsidRDefault="008D321E" w:rsidP="008D321E">
            <w:pPr>
              <w:rPr>
                <w:szCs w:val="24"/>
                <w:lang w:eastAsia="lt-LT"/>
              </w:rPr>
            </w:pPr>
            <w:r>
              <w:rPr>
                <w:szCs w:val="24"/>
                <w:lang w:eastAsia="lt-LT"/>
              </w:rPr>
              <w:t>9.4. narių rotacija ir kadencijų skaičius ir trukmė</w:t>
            </w:r>
          </w:p>
          <w:p w14:paraId="458A2253" w14:textId="77777777" w:rsidR="008D321E" w:rsidRDefault="008D321E" w:rsidP="008D321E">
            <w:pPr>
              <w:rPr>
                <w:szCs w:val="24"/>
              </w:rPr>
            </w:pPr>
            <w:r>
              <w:rPr>
                <w:szCs w:val="24"/>
              </w:rPr>
              <w:t>9.5. veiklos pobūdis laiko atžvilgiu</w:t>
            </w:r>
          </w:p>
          <w:p w14:paraId="5F53972D"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8F10" w14:textId="4307BC68" w:rsidR="008D321E" w:rsidRPr="00A425DC" w:rsidRDefault="0023184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1A0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4CE3" w14:textId="77777777" w:rsidR="008D321E" w:rsidRDefault="008D321E" w:rsidP="008D321E">
            <w:pPr>
              <w:rPr>
                <w:szCs w:val="24"/>
                <w:lang w:eastAsia="lt-LT"/>
              </w:rPr>
            </w:pPr>
            <w:r>
              <w:rPr>
                <w:szCs w:val="24"/>
                <w:lang w:eastAsia="lt-LT"/>
              </w:rPr>
              <w:t>□ tenkina</w:t>
            </w:r>
          </w:p>
          <w:p w14:paraId="7BE886F7" w14:textId="77777777" w:rsidR="008D321E" w:rsidRDefault="008D321E" w:rsidP="008D321E">
            <w:pPr>
              <w:rPr>
                <w:szCs w:val="24"/>
                <w:lang w:eastAsia="lt-LT"/>
              </w:rPr>
            </w:pPr>
            <w:r>
              <w:rPr>
                <w:szCs w:val="24"/>
                <w:lang w:eastAsia="lt-LT"/>
              </w:rPr>
              <w:t>□ netenkina</w:t>
            </w:r>
          </w:p>
        </w:tc>
        <w:tc>
          <w:tcPr>
            <w:tcW w:w="794" w:type="dxa"/>
          </w:tcPr>
          <w:p w14:paraId="228E9E27" w14:textId="77777777" w:rsidR="008D321E" w:rsidRDefault="008D321E" w:rsidP="008D321E">
            <w:pPr>
              <w:rPr>
                <w:szCs w:val="24"/>
                <w:lang w:eastAsia="lt-LT"/>
              </w:rPr>
            </w:pPr>
          </w:p>
        </w:tc>
      </w:tr>
      <w:tr w:rsidR="008D321E" w14:paraId="31E025B8"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6144"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21A0"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0B38F29C"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0B56" w14:textId="77777777" w:rsidR="008D321E" w:rsidRDefault="00424A6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B2B7"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F378" w14:textId="77777777" w:rsidR="008D321E" w:rsidRDefault="008D321E" w:rsidP="008D321E">
            <w:pPr>
              <w:rPr>
                <w:szCs w:val="24"/>
                <w:lang w:eastAsia="lt-LT"/>
              </w:rPr>
            </w:pPr>
            <w:r>
              <w:rPr>
                <w:szCs w:val="24"/>
                <w:lang w:eastAsia="lt-LT"/>
              </w:rPr>
              <w:t>□ tenkina</w:t>
            </w:r>
          </w:p>
          <w:p w14:paraId="08440608" w14:textId="77777777" w:rsidR="008D321E" w:rsidRDefault="008D321E" w:rsidP="008D321E">
            <w:pPr>
              <w:rPr>
                <w:szCs w:val="24"/>
                <w:lang w:eastAsia="lt-LT"/>
              </w:rPr>
            </w:pPr>
            <w:r>
              <w:rPr>
                <w:szCs w:val="24"/>
                <w:lang w:eastAsia="lt-LT"/>
              </w:rPr>
              <w:t>□ netenkina</w:t>
            </w:r>
          </w:p>
        </w:tc>
        <w:tc>
          <w:tcPr>
            <w:tcW w:w="794" w:type="dxa"/>
          </w:tcPr>
          <w:p w14:paraId="34A826AA" w14:textId="77777777" w:rsidR="008D321E" w:rsidRDefault="008D321E" w:rsidP="008D321E">
            <w:pPr>
              <w:rPr>
                <w:szCs w:val="24"/>
                <w:lang w:eastAsia="lt-LT"/>
              </w:rPr>
            </w:pPr>
          </w:p>
        </w:tc>
      </w:tr>
      <w:tr w:rsidR="008D321E" w14:paraId="6017FD0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D523"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A2FD"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A6BD" w14:textId="38088D00" w:rsidR="008D321E" w:rsidRDefault="005F26CF" w:rsidP="008D321E">
            <w:pPr>
              <w:keepNext/>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290E7"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CBA7" w14:textId="77777777" w:rsidR="008D321E" w:rsidRDefault="008D321E" w:rsidP="008D321E">
            <w:pPr>
              <w:keepNext/>
              <w:rPr>
                <w:szCs w:val="24"/>
                <w:lang w:eastAsia="lt-LT"/>
              </w:rPr>
            </w:pPr>
            <w:r>
              <w:rPr>
                <w:szCs w:val="24"/>
                <w:lang w:eastAsia="lt-LT"/>
              </w:rPr>
              <w:t>□ tenkina</w:t>
            </w:r>
          </w:p>
          <w:p w14:paraId="77FAA86C" w14:textId="77777777" w:rsidR="008D321E" w:rsidRDefault="008D321E" w:rsidP="008D321E">
            <w:pPr>
              <w:keepNext/>
              <w:rPr>
                <w:szCs w:val="24"/>
                <w:lang w:eastAsia="lt-LT"/>
              </w:rPr>
            </w:pPr>
            <w:r>
              <w:rPr>
                <w:szCs w:val="24"/>
                <w:lang w:eastAsia="lt-LT"/>
              </w:rPr>
              <w:t>□ netenkina</w:t>
            </w:r>
          </w:p>
        </w:tc>
        <w:tc>
          <w:tcPr>
            <w:tcW w:w="794" w:type="dxa"/>
          </w:tcPr>
          <w:p w14:paraId="661C2082" w14:textId="77777777" w:rsidR="008D321E" w:rsidRDefault="008D321E" w:rsidP="008D321E">
            <w:pPr>
              <w:keepNext/>
              <w:rPr>
                <w:szCs w:val="24"/>
                <w:lang w:eastAsia="lt-LT"/>
              </w:rPr>
            </w:pPr>
          </w:p>
        </w:tc>
      </w:tr>
      <w:tr w:rsidR="008D321E" w14:paraId="6C4262A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21124"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5CA2"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826E" w14:textId="77777777" w:rsidR="008D321E"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65B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05D3" w14:textId="77777777" w:rsidR="008D321E" w:rsidRDefault="008D321E" w:rsidP="008D321E">
            <w:pPr>
              <w:rPr>
                <w:szCs w:val="24"/>
                <w:lang w:eastAsia="lt-LT"/>
              </w:rPr>
            </w:pPr>
            <w:r>
              <w:rPr>
                <w:szCs w:val="24"/>
                <w:lang w:eastAsia="lt-LT"/>
              </w:rPr>
              <w:t>□ tenkina</w:t>
            </w:r>
          </w:p>
          <w:p w14:paraId="59B45747" w14:textId="77777777" w:rsidR="008D321E" w:rsidRDefault="008D321E" w:rsidP="008D321E">
            <w:pPr>
              <w:rPr>
                <w:szCs w:val="24"/>
                <w:lang w:eastAsia="lt-LT"/>
              </w:rPr>
            </w:pPr>
            <w:r>
              <w:rPr>
                <w:szCs w:val="24"/>
                <w:lang w:eastAsia="lt-LT"/>
              </w:rPr>
              <w:t>□ netenkina</w:t>
            </w:r>
          </w:p>
        </w:tc>
        <w:tc>
          <w:tcPr>
            <w:tcW w:w="794" w:type="dxa"/>
          </w:tcPr>
          <w:p w14:paraId="768520A5" w14:textId="77777777" w:rsidR="008D321E" w:rsidRDefault="008D321E" w:rsidP="008D321E">
            <w:pPr>
              <w:rPr>
                <w:szCs w:val="24"/>
                <w:lang w:eastAsia="lt-LT"/>
              </w:rPr>
            </w:pPr>
          </w:p>
        </w:tc>
      </w:tr>
      <w:tr w:rsidR="008D321E" w14:paraId="71346FB9"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C072"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AC67"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E733" w14:textId="71AD7770" w:rsidR="008D321E" w:rsidRDefault="0023184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76C1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882A" w14:textId="77777777" w:rsidR="008D321E" w:rsidRDefault="008D321E" w:rsidP="008D321E">
            <w:pPr>
              <w:rPr>
                <w:szCs w:val="24"/>
                <w:lang w:eastAsia="lt-LT"/>
              </w:rPr>
            </w:pPr>
            <w:r>
              <w:rPr>
                <w:szCs w:val="24"/>
                <w:lang w:eastAsia="lt-LT"/>
              </w:rPr>
              <w:t>□ tenkina</w:t>
            </w:r>
          </w:p>
          <w:p w14:paraId="170991BF" w14:textId="77777777" w:rsidR="008D321E" w:rsidRDefault="008D321E" w:rsidP="008D321E">
            <w:pPr>
              <w:rPr>
                <w:szCs w:val="24"/>
                <w:lang w:eastAsia="lt-LT"/>
              </w:rPr>
            </w:pPr>
            <w:r>
              <w:rPr>
                <w:szCs w:val="24"/>
                <w:lang w:eastAsia="lt-LT"/>
              </w:rPr>
              <w:t>□ netenkina</w:t>
            </w:r>
          </w:p>
        </w:tc>
        <w:tc>
          <w:tcPr>
            <w:tcW w:w="794" w:type="dxa"/>
          </w:tcPr>
          <w:p w14:paraId="652901BC" w14:textId="77777777" w:rsidR="008D321E" w:rsidRDefault="008D321E" w:rsidP="008D321E">
            <w:pPr>
              <w:rPr>
                <w:szCs w:val="24"/>
                <w:lang w:eastAsia="lt-LT"/>
              </w:rPr>
            </w:pPr>
          </w:p>
        </w:tc>
      </w:tr>
      <w:tr w:rsidR="008D321E" w14:paraId="7E3A43F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F1AA"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B822"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E516" w14:textId="77777777" w:rsidR="008D321E" w:rsidRDefault="002F4BB6" w:rsidP="008D321E">
            <w:pPr>
              <w:rPr>
                <w:b/>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7D0C"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F92B" w14:textId="77777777" w:rsidR="008D321E" w:rsidRDefault="008D321E" w:rsidP="008D321E">
            <w:pPr>
              <w:rPr>
                <w:szCs w:val="24"/>
                <w:lang w:eastAsia="lt-LT"/>
              </w:rPr>
            </w:pPr>
            <w:r>
              <w:rPr>
                <w:szCs w:val="24"/>
                <w:lang w:eastAsia="lt-LT"/>
              </w:rPr>
              <w:t>□ tenkina</w:t>
            </w:r>
          </w:p>
          <w:p w14:paraId="028ECF3A" w14:textId="77777777" w:rsidR="008D321E" w:rsidRDefault="008D321E" w:rsidP="008D321E">
            <w:pPr>
              <w:rPr>
                <w:szCs w:val="24"/>
                <w:lang w:eastAsia="lt-LT"/>
              </w:rPr>
            </w:pPr>
            <w:r>
              <w:rPr>
                <w:szCs w:val="24"/>
                <w:lang w:eastAsia="lt-LT"/>
              </w:rPr>
              <w:t>□ netenkina</w:t>
            </w:r>
          </w:p>
        </w:tc>
        <w:tc>
          <w:tcPr>
            <w:tcW w:w="794" w:type="dxa"/>
          </w:tcPr>
          <w:p w14:paraId="3BB08710" w14:textId="77777777" w:rsidR="008D321E" w:rsidRDefault="008D321E" w:rsidP="008D321E">
            <w:pPr>
              <w:rPr>
                <w:szCs w:val="24"/>
                <w:lang w:eastAsia="lt-LT"/>
              </w:rPr>
            </w:pPr>
          </w:p>
        </w:tc>
      </w:tr>
      <w:tr w:rsidR="008D321E" w14:paraId="3842FA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FCDB"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71D06"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14340" w14:textId="4D748310" w:rsidR="008D321E" w:rsidRDefault="0023184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073"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B937" w14:textId="77777777" w:rsidR="008D321E" w:rsidRDefault="008D321E" w:rsidP="008D321E">
            <w:pPr>
              <w:rPr>
                <w:szCs w:val="24"/>
                <w:lang w:eastAsia="lt-LT"/>
              </w:rPr>
            </w:pPr>
            <w:r>
              <w:rPr>
                <w:szCs w:val="24"/>
                <w:lang w:eastAsia="lt-LT"/>
              </w:rPr>
              <w:t>□ tenkina</w:t>
            </w:r>
          </w:p>
          <w:p w14:paraId="415A7116" w14:textId="77777777" w:rsidR="008D321E" w:rsidRDefault="008D321E" w:rsidP="008D321E">
            <w:pPr>
              <w:rPr>
                <w:szCs w:val="24"/>
                <w:lang w:eastAsia="lt-LT"/>
              </w:rPr>
            </w:pPr>
            <w:r>
              <w:rPr>
                <w:szCs w:val="24"/>
                <w:lang w:eastAsia="lt-LT"/>
              </w:rPr>
              <w:t>□ netenkina</w:t>
            </w:r>
          </w:p>
        </w:tc>
        <w:tc>
          <w:tcPr>
            <w:tcW w:w="794" w:type="dxa"/>
          </w:tcPr>
          <w:p w14:paraId="45B12771" w14:textId="77777777" w:rsidR="008D321E" w:rsidRDefault="008D321E" w:rsidP="008D321E">
            <w:pPr>
              <w:rPr>
                <w:szCs w:val="24"/>
                <w:lang w:eastAsia="lt-LT"/>
              </w:rPr>
            </w:pPr>
          </w:p>
        </w:tc>
      </w:tr>
      <w:tr w:rsidR="008D321E" w14:paraId="5D38366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D7BA"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02F1"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A182" w14:textId="15849223" w:rsidR="008D321E" w:rsidRDefault="00231842"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B66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F793" w14:textId="77777777" w:rsidR="008D321E" w:rsidRDefault="008D321E" w:rsidP="008D321E">
            <w:pPr>
              <w:rPr>
                <w:szCs w:val="24"/>
                <w:lang w:eastAsia="lt-LT"/>
              </w:rPr>
            </w:pPr>
            <w:r>
              <w:rPr>
                <w:szCs w:val="24"/>
                <w:lang w:eastAsia="lt-LT"/>
              </w:rPr>
              <w:t>□ tenkina</w:t>
            </w:r>
          </w:p>
          <w:p w14:paraId="365A6791" w14:textId="77777777" w:rsidR="008D321E" w:rsidRDefault="008D321E" w:rsidP="008D321E">
            <w:pPr>
              <w:rPr>
                <w:szCs w:val="24"/>
                <w:lang w:eastAsia="lt-LT"/>
              </w:rPr>
            </w:pPr>
            <w:r>
              <w:rPr>
                <w:szCs w:val="24"/>
                <w:lang w:eastAsia="lt-LT"/>
              </w:rPr>
              <w:t>□ netenkina</w:t>
            </w:r>
          </w:p>
        </w:tc>
        <w:tc>
          <w:tcPr>
            <w:tcW w:w="794" w:type="dxa"/>
          </w:tcPr>
          <w:p w14:paraId="4544031D" w14:textId="77777777" w:rsidR="008D321E" w:rsidRDefault="008D321E" w:rsidP="008D321E">
            <w:pPr>
              <w:rPr>
                <w:szCs w:val="24"/>
                <w:lang w:eastAsia="lt-LT"/>
              </w:rPr>
            </w:pPr>
          </w:p>
        </w:tc>
      </w:tr>
      <w:tr w:rsidR="008D321E" w14:paraId="1AEACF0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7A44"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62E9"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672D"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FDB8"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A438D" w14:textId="77777777" w:rsidR="008D321E" w:rsidRDefault="008D321E" w:rsidP="008D321E">
            <w:pPr>
              <w:keepNext/>
              <w:rPr>
                <w:szCs w:val="24"/>
                <w:lang w:eastAsia="lt-LT"/>
              </w:rPr>
            </w:pPr>
            <w:r>
              <w:rPr>
                <w:szCs w:val="24"/>
                <w:lang w:eastAsia="lt-LT"/>
              </w:rPr>
              <w:t>□ tenkina</w:t>
            </w:r>
          </w:p>
          <w:p w14:paraId="7D4E4B8A" w14:textId="77777777" w:rsidR="008D321E" w:rsidRDefault="008D321E" w:rsidP="008D321E">
            <w:pPr>
              <w:keepNext/>
              <w:rPr>
                <w:szCs w:val="24"/>
                <w:lang w:eastAsia="lt-LT"/>
              </w:rPr>
            </w:pPr>
            <w:r>
              <w:rPr>
                <w:szCs w:val="24"/>
                <w:lang w:eastAsia="lt-LT"/>
              </w:rPr>
              <w:t>□ netenkina</w:t>
            </w:r>
          </w:p>
        </w:tc>
        <w:tc>
          <w:tcPr>
            <w:tcW w:w="794" w:type="dxa"/>
          </w:tcPr>
          <w:p w14:paraId="3FB4ECBC" w14:textId="77777777" w:rsidR="008D321E" w:rsidRDefault="008D321E" w:rsidP="008D321E">
            <w:pPr>
              <w:keepNext/>
              <w:rPr>
                <w:szCs w:val="24"/>
                <w:lang w:eastAsia="lt-LT"/>
              </w:rPr>
            </w:pPr>
          </w:p>
        </w:tc>
      </w:tr>
      <w:tr w:rsidR="008D321E" w14:paraId="0911C9A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F425"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68C"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4129"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95BE"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5751" w14:textId="77777777" w:rsidR="008D321E" w:rsidRDefault="008D321E" w:rsidP="008D321E">
            <w:pPr>
              <w:rPr>
                <w:szCs w:val="24"/>
                <w:lang w:eastAsia="lt-LT"/>
              </w:rPr>
            </w:pPr>
            <w:r>
              <w:rPr>
                <w:szCs w:val="24"/>
                <w:lang w:eastAsia="lt-LT"/>
              </w:rPr>
              <w:t>□ tenkina</w:t>
            </w:r>
          </w:p>
          <w:p w14:paraId="7C9C883A" w14:textId="77777777" w:rsidR="008D321E" w:rsidRDefault="008D321E" w:rsidP="008D321E">
            <w:pPr>
              <w:rPr>
                <w:szCs w:val="24"/>
                <w:lang w:eastAsia="lt-LT"/>
              </w:rPr>
            </w:pPr>
            <w:r>
              <w:rPr>
                <w:szCs w:val="24"/>
                <w:lang w:eastAsia="lt-LT"/>
              </w:rPr>
              <w:t>□ netenkina</w:t>
            </w:r>
          </w:p>
        </w:tc>
        <w:tc>
          <w:tcPr>
            <w:tcW w:w="794" w:type="dxa"/>
          </w:tcPr>
          <w:p w14:paraId="1C23160E" w14:textId="77777777" w:rsidR="008D321E" w:rsidRDefault="008D321E" w:rsidP="008D321E">
            <w:pPr>
              <w:rPr>
                <w:szCs w:val="24"/>
                <w:lang w:eastAsia="lt-LT"/>
              </w:rPr>
            </w:pPr>
          </w:p>
        </w:tc>
      </w:tr>
      <w:tr w:rsidR="008D321E" w14:paraId="4E6C9D8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498A"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F13F"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EDFA"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085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1984" w14:textId="77777777" w:rsidR="008D321E" w:rsidRDefault="008D321E" w:rsidP="008D321E">
            <w:pPr>
              <w:rPr>
                <w:szCs w:val="24"/>
                <w:lang w:eastAsia="lt-LT"/>
              </w:rPr>
            </w:pPr>
            <w:r>
              <w:rPr>
                <w:szCs w:val="24"/>
                <w:lang w:eastAsia="lt-LT"/>
              </w:rPr>
              <w:t>□ tenkina</w:t>
            </w:r>
          </w:p>
          <w:p w14:paraId="3AFEAE67" w14:textId="77777777" w:rsidR="008D321E" w:rsidRDefault="008D321E" w:rsidP="008D321E">
            <w:pPr>
              <w:rPr>
                <w:szCs w:val="24"/>
                <w:lang w:eastAsia="lt-LT"/>
              </w:rPr>
            </w:pPr>
            <w:r>
              <w:rPr>
                <w:szCs w:val="24"/>
                <w:lang w:eastAsia="lt-LT"/>
              </w:rPr>
              <w:t>□ netenkina</w:t>
            </w:r>
          </w:p>
        </w:tc>
        <w:tc>
          <w:tcPr>
            <w:tcW w:w="794" w:type="dxa"/>
          </w:tcPr>
          <w:p w14:paraId="577569E7" w14:textId="77777777" w:rsidR="008D321E" w:rsidRDefault="008D321E" w:rsidP="008D321E">
            <w:pPr>
              <w:rPr>
                <w:szCs w:val="24"/>
                <w:lang w:eastAsia="lt-LT"/>
              </w:rPr>
            </w:pPr>
          </w:p>
        </w:tc>
      </w:tr>
    </w:tbl>
    <w:p w14:paraId="37E34EDB" w14:textId="77777777" w:rsidR="00D52A56" w:rsidRDefault="00D52A56"/>
    <w:p w14:paraId="2654FE1A"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25A4FD6B" w14:textId="77777777" w:rsidR="008D321E" w:rsidRDefault="008D321E" w:rsidP="008D321E">
      <w:pPr>
        <w:spacing w:line="276" w:lineRule="auto"/>
        <w:jc w:val="both"/>
        <w:rPr>
          <w:rFonts w:eastAsia="SimSun"/>
          <w:szCs w:val="24"/>
        </w:rPr>
      </w:pPr>
    </w:p>
    <w:p w14:paraId="5CE229AB" w14:textId="044402B6" w:rsidR="00424A62" w:rsidRPr="00C45535" w:rsidRDefault="008D321E" w:rsidP="00C45535">
      <w:pPr>
        <w:spacing w:line="276" w:lineRule="auto"/>
        <w:jc w:val="both"/>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r w:rsidR="00C45535">
        <w:t xml:space="preserve"> patarėjas (parengties pareigūnas)</w:t>
      </w:r>
      <w:r w:rsidR="00424A62">
        <w:rPr>
          <w:rFonts w:eastAsia="SimSun"/>
          <w:szCs w:val="24"/>
        </w:rPr>
        <w:tab/>
      </w:r>
      <w:r w:rsidR="00424A62">
        <w:rPr>
          <w:rFonts w:eastAsia="SimSun"/>
          <w:szCs w:val="24"/>
        </w:rPr>
        <w:tab/>
      </w:r>
      <w:r w:rsidR="00424A62">
        <w:rPr>
          <w:rFonts w:eastAsia="SimSun"/>
          <w:szCs w:val="24"/>
        </w:rPr>
        <w:tab/>
      </w:r>
      <w:r w:rsidR="00424A62">
        <w:rPr>
          <w:rFonts w:eastAsia="SimSun"/>
          <w:szCs w:val="24"/>
        </w:rPr>
        <w:tab/>
      </w:r>
      <w:r w:rsidR="00145C2D">
        <w:rPr>
          <w:rFonts w:eastAsia="SimSun"/>
          <w:szCs w:val="24"/>
        </w:rPr>
        <w:tab/>
      </w:r>
      <w:r w:rsidR="00424A62">
        <w:rPr>
          <w:rFonts w:eastAsia="SimSun"/>
          <w:szCs w:val="24"/>
        </w:rPr>
        <w:t>Teisės ir civilinės metrikacijos</w:t>
      </w:r>
      <w:r w:rsidR="00424A62" w:rsidRPr="002B0F57">
        <w:rPr>
          <w:rFonts w:eastAsia="SimSun"/>
          <w:szCs w:val="24"/>
        </w:rPr>
        <w:t xml:space="preserve"> </w:t>
      </w:r>
      <w:r w:rsidR="00424A62">
        <w:rPr>
          <w:rFonts w:eastAsia="SimSun"/>
          <w:szCs w:val="24"/>
        </w:rPr>
        <w:t>skyriaus</w:t>
      </w:r>
    </w:p>
    <w:p w14:paraId="6B6578BC"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vyriausiasis specialistas</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2ED5A88D" w14:textId="45CEC71C" w:rsidR="00875E68" w:rsidRPr="00875E68" w:rsidRDefault="00C45535" w:rsidP="00875E68">
      <w:pPr>
        <w:spacing w:line="276" w:lineRule="auto"/>
        <w:ind w:left="9072" w:hanging="9072"/>
        <w:rPr>
          <w:rFonts w:eastAsia="SimSun"/>
          <w:szCs w:val="24"/>
        </w:rPr>
      </w:pPr>
      <w:r>
        <w:rPr>
          <w:szCs w:val="24"/>
        </w:rPr>
        <w:t>Valdas Tamulevičius</w:t>
      </w:r>
      <w:r w:rsidR="00875E68">
        <w:rPr>
          <w:rFonts w:eastAsia="SimSun"/>
          <w:szCs w:val="24"/>
        </w:rPr>
        <w:tab/>
      </w:r>
      <w:r w:rsidR="00E416C8">
        <w:rPr>
          <w:rFonts w:eastAsia="SimSun"/>
          <w:szCs w:val="24"/>
        </w:rPr>
        <w:t>Vidmantas Kondrackis</w:t>
      </w:r>
    </w:p>
    <w:p w14:paraId="55B0048F"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5CABCBE5" w14:textId="77777777" w:rsidR="004245E9"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sidR="00114C18">
        <w:rPr>
          <w:rFonts w:eastAsia="SimSun"/>
          <w:szCs w:val="24"/>
        </w:rPr>
        <w:tab/>
      </w:r>
      <w:r w:rsidR="002B0F57">
        <w:rPr>
          <w:rFonts w:eastAsia="SimSun"/>
          <w:szCs w:val="24"/>
        </w:rPr>
        <w:tab/>
      </w:r>
    </w:p>
    <w:p w14:paraId="45BA0A40"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0D280EF9" w14:textId="2E1C7930" w:rsidR="008D321E" w:rsidRDefault="00E416C8" w:rsidP="008D321E">
      <w:pPr>
        <w:spacing w:line="276" w:lineRule="auto"/>
        <w:jc w:val="both"/>
        <w:rPr>
          <w:rFonts w:eastAsia="SimSun"/>
          <w:szCs w:val="24"/>
        </w:rPr>
      </w:pPr>
      <w:r>
        <w:rPr>
          <w:rFonts w:eastAsia="SimSun"/>
          <w:szCs w:val="24"/>
        </w:rPr>
        <w:t>2025-</w:t>
      </w:r>
      <w:r w:rsidR="00A81BBC">
        <w:rPr>
          <w:rFonts w:eastAsia="SimSun"/>
          <w:szCs w:val="24"/>
        </w:rPr>
        <w:t>1</w:t>
      </w:r>
      <w:r w:rsidR="009F60BD">
        <w:rPr>
          <w:rFonts w:eastAsia="SimSun"/>
          <w:szCs w:val="24"/>
        </w:rPr>
        <w:t>2-09</w:t>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r w:rsidR="00A81BBC">
        <w:rPr>
          <w:rFonts w:eastAsia="SimSun"/>
          <w:szCs w:val="24"/>
        </w:rPr>
        <w:tab/>
      </w:r>
      <w:r>
        <w:rPr>
          <w:rFonts w:eastAsia="SimSun"/>
          <w:szCs w:val="24"/>
        </w:rPr>
        <w:t>2025-</w:t>
      </w:r>
      <w:r w:rsidR="00A81BBC">
        <w:rPr>
          <w:rFonts w:eastAsia="SimSun"/>
          <w:szCs w:val="24"/>
        </w:rPr>
        <w:t>1</w:t>
      </w:r>
      <w:r w:rsidR="009F60BD">
        <w:rPr>
          <w:rFonts w:eastAsia="SimSun"/>
          <w:szCs w:val="24"/>
        </w:rPr>
        <w:t>2-09</w:t>
      </w:r>
    </w:p>
    <w:p w14:paraId="54D31224" w14:textId="77777777" w:rsidR="008D321E" w:rsidRDefault="008D321E" w:rsidP="008D321E">
      <w:pPr>
        <w:spacing w:line="276" w:lineRule="auto"/>
        <w:jc w:val="both"/>
        <w:rPr>
          <w:rFonts w:eastAsia="SimSun"/>
          <w:szCs w:val="24"/>
        </w:rPr>
      </w:pPr>
    </w:p>
    <w:p w14:paraId="406BC4F2"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p w14:paraId="016F57E7" w14:textId="77777777" w:rsidR="008D321E" w:rsidRDefault="008D321E"/>
    <w:sectPr w:rsidR="008D321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114C18"/>
    <w:rsid w:val="00145C2D"/>
    <w:rsid w:val="001735EF"/>
    <w:rsid w:val="00231842"/>
    <w:rsid w:val="002A4C7B"/>
    <w:rsid w:val="002B0F57"/>
    <w:rsid w:val="002D12CB"/>
    <w:rsid w:val="002F4BB6"/>
    <w:rsid w:val="003A1CD6"/>
    <w:rsid w:val="003B4E30"/>
    <w:rsid w:val="003C7A75"/>
    <w:rsid w:val="004245E9"/>
    <w:rsid w:val="00424A62"/>
    <w:rsid w:val="00433B02"/>
    <w:rsid w:val="0045774B"/>
    <w:rsid w:val="004C0F43"/>
    <w:rsid w:val="004C11F1"/>
    <w:rsid w:val="004F0971"/>
    <w:rsid w:val="005314CD"/>
    <w:rsid w:val="005B387B"/>
    <w:rsid w:val="005F26CF"/>
    <w:rsid w:val="00615472"/>
    <w:rsid w:val="0062571D"/>
    <w:rsid w:val="00671ED4"/>
    <w:rsid w:val="007A6177"/>
    <w:rsid w:val="008479C2"/>
    <w:rsid w:val="008564BC"/>
    <w:rsid w:val="00867CE8"/>
    <w:rsid w:val="00875E68"/>
    <w:rsid w:val="0089059A"/>
    <w:rsid w:val="008D321E"/>
    <w:rsid w:val="008E7575"/>
    <w:rsid w:val="009E7F8F"/>
    <w:rsid w:val="009F60BD"/>
    <w:rsid w:val="009F69AF"/>
    <w:rsid w:val="00A81BBC"/>
    <w:rsid w:val="00C45535"/>
    <w:rsid w:val="00C471E4"/>
    <w:rsid w:val="00C5229D"/>
    <w:rsid w:val="00CF706F"/>
    <w:rsid w:val="00D52A56"/>
    <w:rsid w:val="00E41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ECA1"/>
  <w15:chartTrackingRefBased/>
  <w15:docId w15:val="{62D5451E-EB78-48F0-958C-9CCDB74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 w:type="character" w:styleId="Hipersaitas">
    <w:name w:val="Hyperlink"/>
    <w:basedOn w:val="Numatytasispastraiposriftas"/>
    <w:uiPriority w:val="99"/>
    <w:unhideWhenUsed/>
    <w:rsid w:val="005F26CF"/>
    <w:rPr>
      <w:color w:val="0563C1" w:themeColor="hyperlink"/>
      <w:u w:val="single"/>
    </w:rPr>
  </w:style>
  <w:style w:type="character" w:styleId="Neapdorotaspaminjimas">
    <w:name w:val="Unresolved Mention"/>
    <w:basedOn w:val="Numatytasispastraiposriftas"/>
    <w:uiPriority w:val="99"/>
    <w:semiHidden/>
    <w:unhideWhenUsed/>
    <w:rsid w:val="005F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4259</Words>
  <Characters>2428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2024-06-12T11:22:00Z</cp:lastPrinted>
  <dcterms:created xsi:type="dcterms:W3CDTF">2025-12-09T11:23:00Z</dcterms:created>
  <dcterms:modified xsi:type="dcterms:W3CDTF">2025-12-09T11:23:00Z</dcterms:modified>
</cp:coreProperties>
</file>