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3F15" w14:textId="2E5A42E9" w:rsidR="002B569B" w:rsidRPr="002B569B" w:rsidRDefault="002B569B" w:rsidP="002B569B">
      <w:pPr>
        <w:tabs>
          <w:tab w:val="left" w:pos="360"/>
        </w:tabs>
        <w:jc w:val="center"/>
        <w:rPr>
          <w:b/>
        </w:rPr>
      </w:pPr>
      <w:r w:rsidRPr="002B569B">
        <w:rPr>
          <w:b/>
          <w:bCs/>
        </w:rPr>
        <w:t>BIUDŽETO IR FINANSŲ KOMITETAS</w:t>
      </w:r>
    </w:p>
    <w:p w14:paraId="7EFF9EF7" w14:textId="4AC65B33" w:rsidR="002B569B" w:rsidRDefault="002B569B" w:rsidP="002B569B">
      <w:pPr>
        <w:tabs>
          <w:tab w:val="left" w:pos="360"/>
        </w:tabs>
        <w:jc w:val="center"/>
        <w:rPr>
          <w:b/>
          <w:bCs/>
        </w:rPr>
      </w:pPr>
      <w:r w:rsidRPr="002B569B">
        <w:rPr>
          <w:b/>
          <w:bCs/>
        </w:rPr>
        <w:t xml:space="preserve">2026 m. </w:t>
      </w:r>
      <w:r>
        <w:rPr>
          <w:b/>
          <w:bCs/>
        </w:rPr>
        <w:t>balandžio</w:t>
      </w:r>
      <w:r w:rsidRPr="002B569B">
        <w:rPr>
          <w:b/>
          <w:bCs/>
        </w:rPr>
        <w:t xml:space="preserve"> 2</w:t>
      </w:r>
      <w:r>
        <w:rPr>
          <w:b/>
          <w:bCs/>
        </w:rPr>
        <w:t>2</w:t>
      </w:r>
      <w:r w:rsidRPr="002B569B">
        <w:rPr>
          <w:b/>
          <w:bCs/>
        </w:rPr>
        <w:t xml:space="preserve"> d. 13 val.</w:t>
      </w:r>
    </w:p>
    <w:p w14:paraId="23899FBC" w14:textId="77777777" w:rsidR="002B569B" w:rsidRPr="00146852" w:rsidRDefault="002B569B" w:rsidP="002B569B">
      <w:pPr>
        <w:tabs>
          <w:tab w:val="left" w:pos="360"/>
        </w:tabs>
        <w:jc w:val="center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51"/>
        <w:gridCol w:w="7088"/>
        <w:gridCol w:w="2835"/>
        <w:gridCol w:w="3402"/>
      </w:tblGrid>
      <w:tr w:rsidR="002B569B" w:rsidRPr="00146852" w14:paraId="170A9EC8" w14:textId="77777777" w:rsidTr="00E20C0D">
        <w:trPr>
          <w:trHeight w:val="414"/>
          <w:tblHeader/>
        </w:trPr>
        <w:tc>
          <w:tcPr>
            <w:tcW w:w="687" w:type="dxa"/>
          </w:tcPr>
          <w:p w14:paraId="2F827386" w14:textId="77777777" w:rsidR="002B569B" w:rsidRPr="00146852" w:rsidRDefault="002B569B" w:rsidP="00406EEE">
            <w:pPr>
              <w:pStyle w:val="TableParagraph"/>
              <w:spacing w:line="208" w:lineRule="exact"/>
              <w:ind w:left="0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pacing w:val="-4"/>
                <w:sz w:val="18"/>
                <w:szCs w:val="18"/>
                <w:lang w:val="lt-LT"/>
              </w:rPr>
              <w:t xml:space="preserve">Eil. </w:t>
            </w:r>
            <w:r w:rsidRPr="00146852">
              <w:rPr>
                <w:b/>
                <w:spacing w:val="-5"/>
                <w:sz w:val="18"/>
                <w:szCs w:val="18"/>
                <w:lang w:val="lt-LT"/>
              </w:rPr>
              <w:t>Nr.</w:t>
            </w:r>
          </w:p>
        </w:tc>
        <w:tc>
          <w:tcPr>
            <w:tcW w:w="1151" w:type="dxa"/>
          </w:tcPr>
          <w:p w14:paraId="3A96B705" w14:textId="77777777" w:rsidR="002B569B" w:rsidRPr="00146852" w:rsidRDefault="002B569B" w:rsidP="00406EEE">
            <w:pPr>
              <w:pStyle w:val="TableParagraph"/>
              <w:spacing w:line="207" w:lineRule="exact"/>
              <w:ind w:left="138"/>
              <w:jc w:val="center"/>
              <w:rPr>
                <w:b/>
                <w:sz w:val="18"/>
                <w:szCs w:val="18"/>
                <w:lang w:val="lt-LT"/>
              </w:rPr>
            </w:pP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Proj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.</w:t>
            </w:r>
            <w:r w:rsidRPr="00146852">
              <w:rPr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reg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 xml:space="preserve">. </w:t>
            </w:r>
            <w:r w:rsidRPr="00146852">
              <w:rPr>
                <w:b/>
                <w:spacing w:val="-5"/>
                <w:sz w:val="18"/>
                <w:szCs w:val="18"/>
                <w:lang w:val="lt-LT"/>
              </w:rPr>
              <w:t>Nr.</w:t>
            </w:r>
          </w:p>
        </w:tc>
        <w:tc>
          <w:tcPr>
            <w:tcW w:w="7088" w:type="dxa"/>
          </w:tcPr>
          <w:p w14:paraId="7A750F51" w14:textId="77777777" w:rsidR="002B569B" w:rsidRDefault="002B569B" w:rsidP="00406EEE">
            <w:pPr>
              <w:pStyle w:val="TableParagraph"/>
              <w:spacing w:line="207" w:lineRule="exact"/>
              <w:ind w:left="871"/>
              <w:jc w:val="center"/>
              <w:rPr>
                <w:b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SPRENDIMO</w:t>
            </w:r>
            <w:r w:rsidRPr="00146852">
              <w:rPr>
                <w:b/>
                <w:spacing w:val="-4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z w:val="18"/>
                <w:szCs w:val="18"/>
                <w:lang w:val="lt-LT"/>
              </w:rPr>
              <w:t>PROJEKTO</w:t>
            </w:r>
            <w:r w:rsidRPr="00146852">
              <w:rPr>
                <w:b/>
                <w:spacing w:val="-4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PAVADINIMAS</w:t>
            </w:r>
          </w:p>
          <w:p w14:paraId="3EE7891D" w14:textId="77777777" w:rsidR="00406EEE" w:rsidRPr="00146852" w:rsidRDefault="00406EEE" w:rsidP="005C53D1">
            <w:pPr>
              <w:pStyle w:val="TableParagraph"/>
              <w:spacing w:line="207" w:lineRule="exact"/>
              <w:ind w:left="871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835" w:type="dxa"/>
          </w:tcPr>
          <w:p w14:paraId="5383F341" w14:textId="77777777" w:rsidR="002B569B" w:rsidRPr="00146852" w:rsidRDefault="002B569B" w:rsidP="005C53D1">
            <w:pPr>
              <w:pStyle w:val="TableParagraph"/>
              <w:spacing w:line="207" w:lineRule="exact"/>
              <w:ind w:left="11" w:right="3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Rengėjo</w:t>
            </w:r>
            <w:r w:rsidRPr="00146852">
              <w:rPr>
                <w:b/>
                <w:spacing w:val="-1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z w:val="18"/>
                <w:szCs w:val="18"/>
                <w:lang w:val="lt-LT"/>
              </w:rPr>
              <w:t>vardas,</w:t>
            </w:r>
            <w:r w:rsidRPr="00146852">
              <w:rPr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pavardė,</w:t>
            </w:r>
          </w:p>
          <w:p w14:paraId="0817D6AA" w14:textId="77777777" w:rsidR="002B569B" w:rsidRPr="00146852" w:rsidRDefault="002B569B" w:rsidP="005C53D1">
            <w:pPr>
              <w:pStyle w:val="TableParagraph"/>
              <w:spacing w:before="2" w:line="186" w:lineRule="exact"/>
              <w:ind w:left="11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pareigos</w:t>
            </w:r>
          </w:p>
        </w:tc>
        <w:tc>
          <w:tcPr>
            <w:tcW w:w="3402" w:type="dxa"/>
          </w:tcPr>
          <w:p w14:paraId="1592E744" w14:textId="77777777" w:rsidR="002B569B" w:rsidRPr="00146852" w:rsidRDefault="002B569B" w:rsidP="005C53D1">
            <w:pPr>
              <w:pStyle w:val="TableParagraph"/>
              <w:spacing w:line="207" w:lineRule="exact"/>
              <w:ind w:left="10" w:right="7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Pranešėjo</w:t>
            </w: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z w:val="18"/>
                <w:szCs w:val="18"/>
                <w:lang w:val="lt-LT"/>
              </w:rPr>
              <w:t>vardas,</w:t>
            </w:r>
            <w:r w:rsidRPr="00146852">
              <w:rPr>
                <w:b/>
                <w:spacing w:val="-3"/>
                <w:sz w:val="18"/>
                <w:szCs w:val="18"/>
                <w:lang w:val="lt-LT"/>
              </w:rPr>
              <w:t xml:space="preserve"> </w:t>
            </w: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pavardė,</w:t>
            </w:r>
          </w:p>
          <w:p w14:paraId="3FBED553" w14:textId="77777777" w:rsidR="002B569B" w:rsidRPr="00146852" w:rsidRDefault="002B569B" w:rsidP="005C53D1">
            <w:pPr>
              <w:pStyle w:val="TableParagraph"/>
              <w:spacing w:before="2" w:line="186" w:lineRule="exact"/>
              <w:ind w:left="10"/>
              <w:jc w:val="center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pareigos</w:t>
            </w:r>
          </w:p>
        </w:tc>
      </w:tr>
      <w:tr w:rsidR="002B569B" w:rsidRPr="00146852" w14:paraId="6A997BC6" w14:textId="77777777" w:rsidTr="00E20C0D">
        <w:trPr>
          <w:trHeight w:val="803"/>
        </w:trPr>
        <w:tc>
          <w:tcPr>
            <w:tcW w:w="687" w:type="dxa"/>
          </w:tcPr>
          <w:p w14:paraId="0D7A1907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201EE821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spacing w:val="-2"/>
                <w:sz w:val="18"/>
                <w:szCs w:val="18"/>
                <w:lang w:val="lt-LT"/>
              </w:rPr>
            </w:pPr>
            <w:r>
              <w:rPr>
                <w:b/>
                <w:spacing w:val="-2"/>
                <w:sz w:val="18"/>
                <w:szCs w:val="18"/>
                <w:lang w:val="lt-LT"/>
              </w:rPr>
              <w:t>T-X-p-93</w:t>
            </w:r>
          </w:p>
        </w:tc>
        <w:tc>
          <w:tcPr>
            <w:tcW w:w="7088" w:type="dxa"/>
          </w:tcPr>
          <w:p w14:paraId="312CF8EC" w14:textId="77777777" w:rsidR="002B569B" w:rsidRPr="00097D5C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097D5C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2026 M. VASARIO 10 D. SPRENDIMO NR. T-X-782 „DĖL VARĖNOS RAJONO SAVIVALDYBĖS 2026–2028 METŲ BIUDŽETO </w:t>
            </w:r>
            <w:proofErr w:type="gramStart"/>
            <w:r w:rsidRPr="00097D5C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PATVIRTINIMO“ PAKEITIMO</w:t>
            </w:r>
            <w:proofErr w:type="gramEnd"/>
          </w:p>
        </w:tc>
        <w:tc>
          <w:tcPr>
            <w:tcW w:w="2835" w:type="dxa"/>
          </w:tcPr>
          <w:p w14:paraId="25563068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Vytautė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Karpienė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Finansų ir strateginio planavimo skyriaus patarėja</w:t>
            </w:r>
          </w:p>
        </w:tc>
        <w:tc>
          <w:tcPr>
            <w:tcW w:w="3402" w:type="dxa"/>
          </w:tcPr>
          <w:p w14:paraId="768BC1DF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Tatjana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Švedienė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Finansų ir strateginio planavimo skyriaus vedėja</w:t>
            </w:r>
          </w:p>
        </w:tc>
      </w:tr>
      <w:tr w:rsidR="002B569B" w:rsidRPr="00146852" w14:paraId="6134668D" w14:textId="77777777" w:rsidTr="00E20C0D">
        <w:trPr>
          <w:trHeight w:val="528"/>
        </w:trPr>
        <w:tc>
          <w:tcPr>
            <w:tcW w:w="687" w:type="dxa"/>
          </w:tcPr>
          <w:p w14:paraId="1D2E4D33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14545115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spacing w:val="-2"/>
                <w:sz w:val="18"/>
                <w:szCs w:val="18"/>
                <w:lang w:val="lt-LT"/>
              </w:rPr>
              <w:t>77</w:t>
            </w:r>
          </w:p>
        </w:tc>
        <w:tc>
          <w:tcPr>
            <w:tcW w:w="7088" w:type="dxa"/>
          </w:tcPr>
          <w:p w14:paraId="6502C5E2" w14:textId="77777777" w:rsidR="002B569B" w:rsidRPr="00807A72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807A7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VARĖNOS RAJONO SAVIVALDYBĖS KONTROLĖS IR AUDITO TARNYBOS 2025 METŲ ATASKAITŲ RINKINIO PATVIRTINIMO</w:t>
            </w:r>
          </w:p>
        </w:tc>
        <w:tc>
          <w:tcPr>
            <w:tcW w:w="2835" w:type="dxa"/>
          </w:tcPr>
          <w:p w14:paraId="366E6A36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 w:rsidRPr="00BE4D75">
              <w:rPr>
                <w:rFonts w:eastAsia="Calibri"/>
                <w:b/>
                <w:sz w:val="18"/>
                <w:szCs w:val="18"/>
              </w:rPr>
              <w:t xml:space="preserve">Gintautas Šakalis, </w:t>
            </w:r>
            <w:proofErr w:type="spellStart"/>
            <w:r w:rsidRPr="00BE4D75">
              <w:rPr>
                <w:rFonts w:eastAsia="Calibri"/>
                <w:b/>
                <w:sz w:val="18"/>
                <w:szCs w:val="18"/>
              </w:rPr>
              <w:t>Varėnos</w:t>
            </w:r>
            <w:proofErr w:type="spellEnd"/>
            <w:r w:rsidRPr="00BE4D75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BE4D75">
              <w:rPr>
                <w:rFonts w:eastAsia="Calibri"/>
                <w:b/>
                <w:sz w:val="18"/>
                <w:szCs w:val="18"/>
              </w:rPr>
              <w:t>rajono</w:t>
            </w:r>
            <w:proofErr w:type="spellEnd"/>
            <w:r w:rsidRPr="00BE4D75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BE4D75">
              <w:rPr>
                <w:rFonts w:eastAsia="Calibri"/>
                <w:b/>
                <w:sz w:val="18"/>
                <w:szCs w:val="18"/>
              </w:rPr>
              <w:t>savivaldybės</w:t>
            </w:r>
            <w:proofErr w:type="spellEnd"/>
            <w:r w:rsidRPr="00BE4D75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BE4D75">
              <w:rPr>
                <w:rFonts w:eastAsia="Calibri"/>
                <w:b/>
                <w:sz w:val="18"/>
                <w:szCs w:val="18"/>
              </w:rPr>
              <w:t>kontrolierius</w:t>
            </w:r>
            <w:proofErr w:type="spellEnd"/>
          </w:p>
        </w:tc>
        <w:tc>
          <w:tcPr>
            <w:tcW w:w="3402" w:type="dxa"/>
          </w:tcPr>
          <w:p w14:paraId="44ED5DCD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BE4D75">
              <w:rPr>
                <w:rFonts w:eastAsia="Calibri"/>
                <w:b/>
                <w:sz w:val="18"/>
                <w:szCs w:val="18"/>
              </w:rPr>
              <w:t xml:space="preserve">Gintautas Šakalis, </w:t>
            </w:r>
            <w:proofErr w:type="spellStart"/>
            <w:r w:rsidRPr="00BE4D75">
              <w:rPr>
                <w:rFonts w:eastAsia="Calibri"/>
                <w:b/>
                <w:sz w:val="18"/>
                <w:szCs w:val="18"/>
              </w:rPr>
              <w:t>Varėnos</w:t>
            </w:r>
            <w:proofErr w:type="spellEnd"/>
            <w:r w:rsidRPr="00BE4D75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BE4D75">
              <w:rPr>
                <w:rFonts w:eastAsia="Calibri"/>
                <w:b/>
                <w:sz w:val="18"/>
                <w:szCs w:val="18"/>
              </w:rPr>
              <w:t>rajono</w:t>
            </w:r>
            <w:proofErr w:type="spellEnd"/>
            <w:r w:rsidRPr="00BE4D75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BE4D75">
              <w:rPr>
                <w:rFonts w:eastAsia="Calibri"/>
                <w:b/>
                <w:sz w:val="18"/>
                <w:szCs w:val="18"/>
              </w:rPr>
              <w:t>savivaldybės</w:t>
            </w:r>
            <w:proofErr w:type="spellEnd"/>
            <w:r w:rsidRPr="00BE4D75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BE4D75">
              <w:rPr>
                <w:rFonts w:eastAsia="Calibri"/>
                <w:b/>
                <w:sz w:val="18"/>
                <w:szCs w:val="18"/>
              </w:rPr>
              <w:t>kontrolierius</w:t>
            </w:r>
            <w:proofErr w:type="spellEnd"/>
          </w:p>
        </w:tc>
      </w:tr>
      <w:tr w:rsidR="002B569B" w:rsidRPr="00146852" w14:paraId="75CDD30F" w14:textId="77777777" w:rsidTr="00E20C0D">
        <w:trPr>
          <w:trHeight w:val="849"/>
        </w:trPr>
        <w:tc>
          <w:tcPr>
            <w:tcW w:w="687" w:type="dxa"/>
          </w:tcPr>
          <w:p w14:paraId="0ABB343B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4ACF7A13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spacing w:val="-2"/>
                <w:sz w:val="18"/>
                <w:szCs w:val="18"/>
                <w:lang w:val="lt-LT"/>
              </w:rPr>
              <w:t>86</w:t>
            </w:r>
          </w:p>
        </w:tc>
        <w:tc>
          <w:tcPr>
            <w:tcW w:w="7088" w:type="dxa"/>
          </w:tcPr>
          <w:p w14:paraId="2E8AF3E7" w14:textId="77777777" w:rsidR="002B569B" w:rsidRPr="00367963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36796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2019 M. VASARIO 19 D. SPRENDIMO NR. T-VIII-1155 „DĖL APLEISTO AR NEPRIŽIŪRIMO NEKILNOJAMOJO TURTO NUSTATYMO TVARKOS </w:t>
            </w:r>
            <w:proofErr w:type="gramStart"/>
            <w:r w:rsidRPr="00367963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APRAŠO“ PAKEITIMO</w:t>
            </w:r>
            <w:proofErr w:type="gramEnd"/>
          </w:p>
        </w:tc>
        <w:tc>
          <w:tcPr>
            <w:tcW w:w="2835" w:type="dxa"/>
          </w:tcPr>
          <w:p w14:paraId="23BBAFC6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R</w:t>
            </w:r>
            <w:r>
              <w:rPr>
                <w:b/>
                <w:sz w:val="18"/>
                <w:szCs w:val="18"/>
                <w:lang w:val="lt-LT"/>
              </w:rPr>
              <w:t xml:space="preserve">egina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Jurkūnienė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Architektūros skyriaus vyr. specialistė</w:t>
            </w:r>
          </w:p>
        </w:tc>
        <w:tc>
          <w:tcPr>
            <w:tcW w:w="3402" w:type="dxa"/>
          </w:tcPr>
          <w:p w14:paraId="72530403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Jurgita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Skirevičiūtė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Architektūros skyriaus vedėja</w:t>
            </w:r>
          </w:p>
        </w:tc>
      </w:tr>
      <w:tr w:rsidR="002B569B" w:rsidRPr="00146852" w14:paraId="75D9C566" w14:textId="77777777" w:rsidTr="00E20C0D">
        <w:trPr>
          <w:trHeight w:val="832"/>
        </w:trPr>
        <w:tc>
          <w:tcPr>
            <w:tcW w:w="687" w:type="dxa"/>
          </w:tcPr>
          <w:p w14:paraId="79B24A97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47E4798B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90</w:t>
            </w:r>
          </w:p>
        </w:tc>
        <w:tc>
          <w:tcPr>
            <w:tcW w:w="7088" w:type="dxa"/>
          </w:tcPr>
          <w:p w14:paraId="4A337F15" w14:textId="77777777" w:rsidR="002B569B" w:rsidRPr="00097D5C" w:rsidRDefault="002B569B" w:rsidP="005C53D1">
            <w:pPr>
              <w:shd w:val="clear" w:color="auto" w:fill="FFFFFF"/>
              <w:rPr>
                <w:b/>
                <w:bCs/>
                <w:color w:val="000000"/>
                <w:sz w:val="18"/>
                <w:szCs w:val="18"/>
              </w:rPr>
            </w:pPr>
            <w:r w:rsidRPr="00367963">
              <w:rPr>
                <w:b/>
                <w:bCs/>
                <w:color w:val="000000"/>
                <w:sz w:val="18"/>
                <w:szCs w:val="18"/>
              </w:rPr>
              <w:t xml:space="preserve">DĖL VARĖNOS RAJONO SAVIVALDYBĖS TARYBOS 2023 M. GRUODŽIO 27 D. SPRENDIMO NR. T-X-179 „DĖL VIEŠŲJŲ VIETŲ, KURIOSE LEIDŽIAMA PREKIAUTI AR TEIKTI PASLAUGAS, </w:t>
            </w:r>
            <w:proofErr w:type="gramStart"/>
            <w:r w:rsidRPr="00367963">
              <w:rPr>
                <w:b/>
                <w:bCs/>
                <w:color w:val="000000"/>
                <w:sz w:val="18"/>
                <w:szCs w:val="18"/>
              </w:rPr>
              <w:t>NUSTATYMO“ PAKEITIMO</w:t>
            </w:r>
            <w:proofErr w:type="gramEnd"/>
          </w:p>
        </w:tc>
        <w:tc>
          <w:tcPr>
            <w:tcW w:w="2835" w:type="dxa"/>
          </w:tcPr>
          <w:p w14:paraId="349F1CC6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Erika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Zaleskienė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Architektūros skyriaus vyr. specialistė</w:t>
            </w:r>
          </w:p>
        </w:tc>
        <w:tc>
          <w:tcPr>
            <w:tcW w:w="3402" w:type="dxa"/>
          </w:tcPr>
          <w:p w14:paraId="571FB118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Jurgita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Skirevičiūtė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Architektūros skyriaus vedėja</w:t>
            </w:r>
          </w:p>
        </w:tc>
      </w:tr>
      <w:tr w:rsidR="002B569B" w:rsidRPr="00146852" w14:paraId="2CA0E228" w14:textId="77777777" w:rsidTr="00E20C0D">
        <w:trPr>
          <w:trHeight w:val="824"/>
        </w:trPr>
        <w:tc>
          <w:tcPr>
            <w:tcW w:w="687" w:type="dxa"/>
          </w:tcPr>
          <w:p w14:paraId="3E76D889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705DCA9F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91</w:t>
            </w:r>
          </w:p>
        </w:tc>
        <w:tc>
          <w:tcPr>
            <w:tcW w:w="7088" w:type="dxa"/>
          </w:tcPr>
          <w:p w14:paraId="6FE54D09" w14:textId="77777777" w:rsidR="002B569B" w:rsidRPr="00097D5C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097D5C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VARĖNOS RAJONO SAVIVALDYBĖS BENDROJO PLANO KOREKTŪROS PATVIRTINIMO</w:t>
            </w:r>
          </w:p>
        </w:tc>
        <w:tc>
          <w:tcPr>
            <w:tcW w:w="2835" w:type="dxa"/>
          </w:tcPr>
          <w:p w14:paraId="4AC9559E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Živilė Baranauskienė</w:t>
            </w:r>
            <w:r w:rsidRPr="00146852">
              <w:rPr>
                <w:b/>
                <w:sz w:val="18"/>
                <w:szCs w:val="18"/>
                <w:lang w:val="lt-LT"/>
              </w:rPr>
              <w:t>, Architektūros skyriaus vyr. specialistė</w:t>
            </w:r>
          </w:p>
        </w:tc>
        <w:tc>
          <w:tcPr>
            <w:tcW w:w="3402" w:type="dxa"/>
          </w:tcPr>
          <w:p w14:paraId="28E67846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Jurgita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Skirevičiūtė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Architektūros skyriaus vedėja</w:t>
            </w:r>
          </w:p>
        </w:tc>
      </w:tr>
      <w:tr w:rsidR="002B569B" w:rsidRPr="00146852" w14:paraId="1C3D3A0B" w14:textId="77777777" w:rsidTr="00E20C0D">
        <w:trPr>
          <w:trHeight w:val="1060"/>
        </w:trPr>
        <w:tc>
          <w:tcPr>
            <w:tcW w:w="687" w:type="dxa"/>
          </w:tcPr>
          <w:p w14:paraId="3310F25F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2C2EF82F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81</w:t>
            </w:r>
          </w:p>
        </w:tc>
        <w:tc>
          <w:tcPr>
            <w:tcW w:w="7088" w:type="dxa"/>
          </w:tcPr>
          <w:p w14:paraId="719C1AF3" w14:textId="77777777" w:rsidR="002B569B" w:rsidRPr="00E22462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E2246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VARĖNOS RAJONO SAVIVALDYBĖS VISUOMENĖS SVEIKATOS RĖMIMO SPECIALIOSIOS PROGRAMOS PRIEMONIŲ VYKDYMO 2025 METŲ ATASKAITOS PATVIRTINIMO</w:t>
            </w:r>
          </w:p>
        </w:tc>
        <w:tc>
          <w:tcPr>
            <w:tcW w:w="2835" w:type="dxa"/>
          </w:tcPr>
          <w:p w14:paraId="0CC2E387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14:paraId="2B9F6046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</w:tr>
      <w:tr w:rsidR="002B569B" w:rsidRPr="00146852" w14:paraId="33BA0602" w14:textId="77777777" w:rsidTr="00E20C0D">
        <w:trPr>
          <w:trHeight w:val="1779"/>
        </w:trPr>
        <w:tc>
          <w:tcPr>
            <w:tcW w:w="687" w:type="dxa"/>
          </w:tcPr>
          <w:p w14:paraId="73E87EF3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395B3101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</w:rPr>
              <w:t>82</w:t>
            </w:r>
          </w:p>
        </w:tc>
        <w:tc>
          <w:tcPr>
            <w:tcW w:w="7088" w:type="dxa"/>
          </w:tcPr>
          <w:p w14:paraId="2E2CA3D9" w14:textId="77777777" w:rsidR="002B569B" w:rsidRPr="00E22462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</w:rPr>
            </w:pPr>
            <w:r w:rsidRPr="00E2246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2022 M. GRUODŽIO 27 D. SPRENDIMO NR. T-IX-1058 „DĖL VARĖNOS RAJONO SAVIVALDYBĖS VISUOMENĖS SVEIKATOS BIURO VIEŠO KONKURSO DIREKTORIAUS PAREIGOMS EITI ORGANIZAVIMO IR VARĖNOS RAJONO SAVIVALDYBĖS VISUOMENĖS SVEIKATOS BIURO VIEŠO KONKURSO ORGANIZAVIMO DIREKTORIAUS PAREIGOMS EITI NUOSTATŲ </w:t>
            </w:r>
            <w:proofErr w:type="gramStart"/>
            <w:r w:rsidRPr="00E2246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PATVIRTINIMO“ PRIPAŽINIMO</w:t>
            </w:r>
            <w:proofErr w:type="gramEnd"/>
            <w:r w:rsidRPr="00E2246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NETEKUSIU GALIOS</w:t>
            </w:r>
          </w:p>
        </w:tc>
        <w:tc>
          <w:tcPr>
            <w:tcW w:w="2835" w:type="dxa"/>
          </w:tcPr>
          <w:p w14:paraId="019681BF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14:paraId="05FC1B90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</w:tr>
      <w:tr w:rsidR="002B569B" w:rsidRPr="00146852" w14:paraId="4A2F0AB6" w14:textId="77777777" w:rsidTr="00E20C0D">
        <w:trPr>
          <w:trHeight w:val="752"/>
        </w:trPr>
        <w:tc>
          <w:tcPr>
            <w:tcW w:w="687" w:type="dxa"/>
          </w:tcPr>
          <w:p w14:paraId="02853D86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4C95FA1C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83</w:t>
            </w:r>
          </w:p>
        </w:tc>
        <w:tc>
          <w:tcPr>
            <w:tcW w:w="7088" w:type="dxa"/>
          </w:tcPr>
          <w:p w14:paraId="13279871" w14:textId="77777777" w:rsidR="002B569B" w:rsidRPr="00E22462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E2246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VARĖNOS RAJONO SAVIVALDYBĖS 2026 M. VISUOMENĖS SVEIKATOS RĖMIMO SPECIALIOSIOS PROGRAMOS IR JOS SĄMATOS PATVIRTINIMO</w:t>
            </w:r>
          </w:p>
        </w:tc>
        <w:tc>
          <w:tcPr>
            <w:tcW w:w="2835" w:type="dxa"/>
          </w:tcPr>
          <w:p w14:paraId="710FD893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14:paraId="07F48215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</w:tr>
      <w:tr w:rsidR="002B569B" w:rsidRPr="00146852" w14:paraId="53B23B9D" w14:textId="77777777" w:rsidTr="00E20C0D">
        <w:trPr>
          <w:trHeight w:val="408"/>
        </w:trPr>
        <w:tc>
          <w:tcPr>
            <w:tcW w:w="687" w:type="dxa"/>
          </w:tcPr>
          <w:p w14:paraId="09BAD2F8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color w:val="212121"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5F3C2851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94</w:t>
            </w:r>
          </w:p>
        </w:tc>
        <w:tc>
          <w:tcPr>
            <w:tcW w:w="7088" w:type="dxa"/>
          </w:tcPr>
          <w:p w14:paraId="41E4C495" w14:textId="77777777" w:rsidR="002B569B" w:rsidRPr="00E22462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color w:val="212121"/>
                <w:sz w:val="18"/>
                <w:szCs w:val="18"/>
                <w:lang w:val="lt-LT"/>
              </w:rPr>
            </w:pPr>
            <w:r w:rsidRPr="00E2246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2023 M. LAPKRIČIO 14 D. SPRENDIMO NR. T-X-168 „DĖL VIEŠOSIOS ĮSTAIGOS VARĖNOS LIGONINĖS IR VIEŠOSIOS ĮSTAIGOS VARĖNOS PIRMINĖS SVEIKATOS PRIEŽIŪROS CENTRO </w:t>
            </w:r>
            <w:proofErr w:type="gramStart"/>
            <w:r w:rsidRPr="00E22462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REORGANIZAVIMO“ PAKEITIMO</w:t>
            </w:r>
            <w:proofErr w:type="gramEnd"/>
          </w:p>
        </w:tc>
        <w:tc>
          <w:tcPr>
            <w:tcW w:w="2835" w:type="dxa"/>
          </w:tcPr>
          <w:p w14:paraId="00566C3D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color w:val="212121"/>
                <w:sz w:val="18"/>
                <w:szCs w:val="18"/>
                <w:lang w:val="lt-LT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14:paraId="0E83070D" w14:textId="77777777" w:rsidR="002B569B" w:rsidRPr="00146852" w:rsidRDefault="002B569B" w:rsidP="005C53D1">
            <w:pPr>
              <w:ind w:left="140"/>
              <w:rPr>
                <w:sz w:val="18"/>
                <w:szCs w:val="18"/>
                <w:lang w:val="lt-LT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</w:tr>
      <w:tr w:rsidR="002B569B" w:rsidRPr="00146852" w14:paraId="1D8D73C8" w14:textId="77777777" w:rsidTr="00E20C0D">
        <w:trPr>
          <w:trHeight w:val="601"/>
        </w:trPr>
        <w:tc>
          <w:tcPr>
            <w:tcW w:w="687" w:type="dxa"/>
          </w:tcPr>
          <w:p w14:paraId="77A5DF96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color w:val="212121"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317F82F1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92</w:t>
            </w:r>
          </w:p>
        </w:tc>
        <w:tc>
          <w:tcPr>
            <w:tcW w:w="7088" w:type="dxa"/>
          </w:tcPr>
          <w:p w14:paraId="6783BF0C" w14:textId="77777777" w:rsidR="002B569B" w:rsidRPr="00DE6C77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color w:val="212121"/>
                <w:sz w:val="18"/>
                <w:szCs w:val="18"/>
                <w:lang w:val="lt-LT"/>
              </w:rPr>
            </w:pPr>
            <w:r w:rsidRPr="00DE6C7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VARĖNOS RAJONO SAVIVALDYBĖS VISUOMENĖS SVEIKATOS STEBĖSENOS 2024 METŲ ATASKAITOS PATVIRTINIMO</w:t>
            </w:r>
          </w:p>
        </w:tc>
        <w:tc>
          <w:tcPr>
            <w:tcW w:w="2835" w:type="dxa"/>
          </w:tcPr>
          <w:p w14:paraId="44452D9D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color w:val="212121"/>
                <w:sz w:val="18"/>
                <w:szCs w:val="18"/>
                <w:lang w:val="lt-LT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14:paraId="2CF3BC59" w14:textId="77777777" w:rsidR="002B569B" w:rsidRPr="00146852" w:rsidRDefault="002B569B" w:rsidP="005C53D1">
            <w:pPr>
              <w:pStyle w:val="TableParagraph"/>
              <w:ind w:right="32"/>
              <w:rPr>
                <w:b/>
                <w:color w:val="212121"/>
                <w:sz w:val="18"/>
                <w:szCs w:val="18"/>
                <w:lang w:val="lt-LT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Dalia Kitavičienė,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Sveikatos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reikalų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koordinatorė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(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vyr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>)</w:t>
            </w:r>
          </w:p>
        </w:tc>
      </w:tr>
      <w:tr w:rsidR="002B569B" w:rsidRPr="00146852" w14:paraId="614FBC29" w14:textId="77777777" w:rsidTr="00E20C0D">
        <w:trPr>
          <w:trHeight w:val="986"/>
        </w:trPr>
        <w:tc>
          <w:tcPr>
            <w:tcW w:w="687" w:type="dxa"/>
          </w:tcPr>
          <w:p w14:paraId="569F8424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409D33AB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79</w:t>
            </w:r>
          </w:p>
        </w:tc>
        <w:tc>
          <w:tcPr>
            <w:tcW w:w="7088" w:type="dxa"/>
          </w:tcPr>
          <w:p w14:paraId="3D4FD73F" w14:textId="77777777" w:rsidR="002B569B" w:rsidRPr="00DE6C77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DE6C7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VARĖNOS GLOBOS NAMŲ TEIKIAMŲ PASLAUGŲ SĄRAŠO IR KAINŲ PATVIRTINIMO</w:t>
            </w:r>
          </w:p>
        </w:tc>
        <w:tc>
          <w:tcPr>
            <w:tcW w:w="2835" w:type="dxa"/>
          </w:tcPr>
          <w:p w14:paraId="3B01609F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Audronė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Karlonienė</w:t>
            </w:r>
            <w:r w:rsidRPr="00146852">
              <w:rPr>
                <w:rFonts w:eastAsia="Calibr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Socialinių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paslaugų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</w:t>
            </w:r>
            <w:r>
              <w:rPr>
                <w:rFonts w:eastAsia="Calibri"/>
                <w:b/>
                <w:sz w:val="18"/>
                <w:szCs w:val="18"/>
              </w:rPr>
              <w:t>yr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3402" w:type="dxa"/>
          </w:tcPr>
          <w:p w14:paraId="3EE48F06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</w:t>
            </w:r>
            <w:r w:rsidRPr="00146852">
              <w:rPr>
                <w:rFonts w:eastAsia="Calibr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Socialinių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paslaugų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vedėja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2B569B" w:rsidRPr="00146852" w14:paraId="1B509203" w14:textId="77777777" w:rsidTr="00E20C0D">
        <w:trPr>
          <w:trHeight w:val="986"/>
        </w:trPr>
        <w:tc>
          <w:tcPr>
            <w:tcW w:w="687" w:type="dxa"/>
          </w:tcPr>
          <w:p w14:paraId="4AF248B6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4BDC4376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80</w:t>
            </w:r>
          </w:p>
        </w:tc>
        <w:tc>
          <w:tcPr>
            <w:tcW w:w="7088" w:type="dxa"/>
          </w:tcPr>
          <w:p w14:paraId="138C2695" w14:textId="77777777" w:rsidR="002B569B" w:rsidRPr="00DE6C77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DE6C77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MERKINĖS GLOBOS NAMŲ TEIKIAMŲ PASLAUGŲ SĄRAŠO IR KAINŲ PATVIRTINIMO</w:t>
            </w:r>
          </w:p>
        </w:tc>
        <w:tc>
          <w:tcPr>
            <w:tcW w:w="2835" w:type="dxa"/>
          </w:tcPr>
          <w:p w14:paraId="02B0D083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proofErr w:type="spellStart"/>
            <w:r>
              <w:rPr>
                <w:rFonts w:eastAsia="Calibri"/>
                <w:b/>
                <w:sz w:val="18"/>
                <w:szCs w:val="18"/>
              </w:rPr>
              <w:t>Audronė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Karlonienė</w:t>
            </w:r>
            <w:r w:rsidRPr="00146852">
              <w:rPr>
                <w:rFonts w:eastAsia="Calibr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Socialinių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paslaugų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</w:t>
            </w:r>
            <w:r>
              <w:rPr>
                <w:rFonts w:eastAsia="Calibri"/>
                <w:b/>
                <w:sz w:val="18"/>
                <w:szCs w:val="18"/>
              </w:rPr>
              <w:t>yr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specialistė</w:t>
            </w:r>
            <w:proofErr w:type="spellEnd"/>
          </w:p>
        </w:tc>
        <w:tc>
          <w:tcPr>
            <w:tcW w:w="3402" w:type="dxa"/>
          </w:tcPr>
          <w:p w14:paraId="543BF5C6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</w:t>
            </w:r>
            <w:r w:rsidRPr="00146852">
              <w:rPr>
                <w:rFonts w:eastAsia="Calibr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Socialinių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paslaugų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vedėja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2B569B" w:rsidRPr="00146852" w14:paraId="4165509C" w14:textId="77777777" w:rsidTr="00E20C0D">
        <w:trPr>
          <w:trHeight w:val="661"/>
        </w:trPr>
        <w:tc>
          <w:tcPr>
            <w:tcW w:w="687" w:type="dxa"/>
          </w:tcPr>
          <w:p w14:paraId="1DEA4933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006FE6C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101</w:t>
            </w:r>
          </w:p>
        </w:tc>
        <w:tc>
          <w:tcPr>
            <w:tcW w:w="7088" w:type="dxa"/>
          </w:tcPr>
          <w:p w14:paraId="62358855" w14:textId="0101E04D" w:rsidR="006A7FEF" w:rsidRPr="006A7FEF" w:rsidRDefault="002B569B" w:rsidP="006A7FEF">
            <w:pPr>
              <w:pStyle w:val="TableParagraph"/>
              <w:spacing w:line="230" w:lineRule="exact"/>
              <w:ind w:left="105"/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lt-LT"/>
              </w:rPr>
            </w:pPr>
            <w:r w:rsidRPr="00407482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lt-LT"/>
              </w:rPr>
              <w:t>DĖL LĖŠŲ 2026 METAIS NEFORMALIOJO SUAUGUSIŲJŲ ŠVIETIMO</w:t>
            </w:r>
            <w:r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lt-LT"/>
              </w:rPr>
              <w:t xml:space="preserve"> </w:t>
            </w:r>
            <w:r w:rsidRPr="00407482">
              <w:rPr>
                <w:b/>
                <w:bCs/>
                <w:color w:val="000000"/>
                <w:sz w:val="18"/>
                <w:szCs w:val="18"/>
                <w:shd w:val="clear" w:color="auto" w:fill="FFFFFF"/>
                <w:lang w:val="lt-LT"/>
              </w:rPr>
              <w:t>PROGRAMOMS FINANSUOTI SKYRIMO</w:t>
            </w:r>
          </w:p>
        </w:tc>
        <w:tc>
          <w:tcPr>
            <w:tcW w:w="2835" w:type="dxa"/>
          </w:tcPr>
          <w:p w14:paraId="3ABC217C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Danutė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Mazaliauskienė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 xml:space="preserve">, </w:t>
            </w:r>
            <w:r>
              <w:rPr>
                <w:b/>
                <w:sz w:val="18"/>
                <w:szCs w:val="18"/>
                <w:lang w:val="lt-LT"/>
              </w:rPr>
              <w:t xml:space="preserve">Švietimo </w:t>
            </w:r>
            <w:r w:rsidRPr="00146852">
              <w:rPr>
                <w:b/>
                <w:sz w:val="18"/>
                <w:szCs w:val="18"/>
                <w:lang w:val="lt-LT"/>
              </w:rPr>
              <w:t>skyriaus vyr. specialistė</w:t>
            </w:r>
            <w:r>
              <w:rPr>
                <w:b/>
                <w:sz w:val="18"/>
                <w:szCs w:val="18"/>
                <w:lang w:val="lt-LT"/>
              </w:rPr>
              <w:t xml:space="preserve"> (tarpinstitucinio bendradarbiavimo koordinatorė)</w:t>
            </w:r>
          </w:p>
        </w:tc>
        <w:tc>
          <w:tcPr>
            <w:tcW w:w="3402" w:type="dxa"/>
          </w:tcPr>
          <w:p w14:paraId="5E5D6E82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 xml:space="preserve">Rima Svirskienė,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Švietimo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skyriaus</w:t>
            </w:r>
            <w:proofErr w:type="spellEnd"/>
            <w:r w:rsidRPr="00146852">
              <w:rPr>
                <w:rFonts w:eastAsia="Calibri"/>
                <w:b/>
                <w:sz w:val="18"/>
                <w:szCs w:val="18"/>
              </w:rPr>
              <w:t xml:space="preserve"> </w:t>
            </w:r>
            <w:proofErr w:type="spellStart"/>
            <w:r w:rsidRPr="00146852">
              <w:rPr>
                <w:rFonts w:eastAsia="Calibri"/>
                <w:b/>
                <w:sz w:val="18"/>
                <w:szCs w:val="18"/>
              </w:rPr>
              <w:t>vedėja</w:t>
            </w:r>
            <w:proofErr w:type="spellEnd"/>
          </w:p>
        </w:tc>
      </w:tr>
      <w:tr w:rsidR="002B569B" w:rsidRPr="00146852" w14:paraId="6D71911C" w14:textId="77777777" w:rsidTr="00E20C0D">
        <w:trPr>
          <w:trHeight w:val="741"/>
        </w:trPr>
        <w:tc>
          <w:tcPr>
            <w:tcW w:w="687" w:type="dxa"/>
          </w:tcPr>
          <w:p w14:paraId="66D25347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2DD1A622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87</w:t>
            </w:r>
          </w:p>
        </w:tc>
        <w:tc>
          <w:tcPr>
            <w:tcW w:w="7088" w:type="dxa"/>
          </w:tcPr>
          <w:p w14:paraId="3258AFE2" w14:textId="77777777" w:rsidR="002B569B" w:rsidRPr="008A28B0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8A28B0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SAVIVALDYBĖS ILGALAIKIO IR TRUMPALAIKIO TURTO PERĖMIMO IR JO PERDAVIMO VALDYTI, NAUDOTI IR DISPONUOTI PATIKĖJIMO TEISE</w:t>
            </w:r>
          </w:p>
        </w:tc>
        <w:tc>
          <w:tcPr>
            <w:tcW w:w="2835" w:type="dxa"/>
          </w:tcPr>
          <w:p w14:paraId="0F6046D3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Alma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Tamulevičienė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3402" w:type="dxa"/>
          </w:tcPr>
          <w:p w14:paraId="7B89B855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2B569B" w:rsidRPr="00146852" w14:paraId="13D44111" w14:textId="77777777" w:rsidTr="00E20C0D">
        <w:trPr>
          <w:trHeight w:val="986"/>
        </w:trPr>
        <w:tc>
          <w:tcPr>
            <w:tcW w:w="687" w:type="dxa"/>
          </w:tcPr>
          <w:p w14:paraId="38D8BF4E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  <w:lang w:val="lt-LT"/>
              </w:rPr>
            </w:pPr>
          </w:p>
        </w:tc>
        <w:tc>
          <w:tcPr>
            <w:tcW w:w="1151" w:type="dxa"/>
          </w:tcPr>
          <w:p w14:paraId="6E2FEEF9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  <w:lang w:val="lt-LT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  <w:lang w:val="lt-LT"/>
              </w:rPr>
              <w:t>95</w:t>
            </w:r>
          </w:p>
        </w:tc>
        <w:tc>
          <w:tcPr>
            <w:tcW w:w="7088" w:type="dxa"/>
          </w:tcPr>
          <w:p w14:paraId="4DA31013" w14:textId="77777777" w:rsidR="002B569B" w:rsidRPr="008A28B0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  <w:lang w:val="lt-LT"/>
              </w:rPr>
            </w:pPr>
            <w:r w:rsidRPr="008A28B0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2011 M. GEGUŽĖS 10 D. SPRENDIMO NR. T-VII-34 „DĖL DARBUOTOJŲ, KURIEMS GALI BŪTI SUTEIKTOS TARNYBINĖS GYVENAMOSIOS PATALPOS, KATEGORIJŲ </w:t>
            </w:r>
            <w:proofErr w:type="gramStart"/>
            <w:r w:rsidRPr="008A28B0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SĄRAŠO“ PAKEITIMO</w:t>
            </w:r>
            <w:proofErr w:type="gramEnd"/>
          </w:p>
        </w:tc>
        <w:tc>
          <w:tcPr>
            <w:tcW w:w="2835" w:type="dxa"/>
          </w:tcPr>
          <w:p w14:paraId="03AC79D4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3402" w:type="dxa"/>
          </w:tcPr>
          <w:p w14:paraId="0ACA7417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  <w:lang w:val="lt-LT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2B569B" w:rsidRPr="00146852" w14:paraId="4675A8F7" w14:textId="77777777" w:rsidTr="00E20C0D">
        <w:trPr>
          <w:trHeight w:val="986"/>
        </w:trPr>
        <w:tc>
          <w:tcPr>
            <w:tcW w:w="687" w:type="dxa"/>
          </w:tcPr>
          <w:p w14:paraId="50D0F12E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AC160E7" w14:textId="77777777" w:rsidR="002B569B" w:rsidRPr="004E3FCA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T-X-p-96</w:t>
            </w:r>
          </w:p>
        </w:tc>
        <w:tc>
          <w:tcPr>
            <w:tcW w:w="7088" w:type="dxa"/>
          </w:tcPr>
          <w:p w14:paraId="5CFEE5DD" w14:textId="77777777" w:rsidR="002B569B" w:rsidRPr="00AA43FA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</w:rPr>
            </w:pPr>
            <w:r w:rsidRPr="00AA43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2015 M. LIEPOS 28 D. SPRENDIMO NR. T-VIII-105 „DĖL VIEŠAME AUKCIONE PARDUODAMO VARĖNOS RAJONO SAVIVALDYBĖS NEKILNOJAMOJO TURTO IR KITŲ NEKILNOJAMŲJŲ DAIKTŲ SĄRAŠO </w:t>
            </w:r>
            <w:proofErr w:type="gramStart"/>
            <w:r w:rsidRPr="00AA43FA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TVIRTINIMO“ PAKEITIMO</w:t>
            </w:r>
            <w:proofErr w:type="gramEnd"/>
          </w:p>
        </w:tc>
        <w:tc>
          <w:tcPr>
            <w:tcW w:w="2835" w:type="dxa"/>
          </w:tcPr>
          <w:p w14:paraId="39C53F14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3402" w:type="dxa"/>
          </w:tcPr>
          <w:p w14:paraId="5F11BC67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2B569B" w:rsidRPr="00146852" w14:paraId="3ABF7099" w14:textId="77777777" w:rsidTr="00E20C0D">
        <w:trPr>
          <w:trHeight w:val="986"/>
        </w:trPr>
        <w:tc>
          <w:tcPr>
            <w:tcW w:w="687" w:type="dxa"/>
          </w:tcPr>
          <w:p w14:paraId="2ADFD4A3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7ED40F0" w14:textId="77777777" w:rsidR="002B569B" w:rsidRPr="004E3FCA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98</w:t>
            </w:r>
          </w:p>
        </w:tc>
        <w:tc>
          <w:tcPr>
            <w:tcW w:w="7088" w:type="dxa"/>
          </w:tcPr>
          <w:p w14:paraId="3DDDF9A0" w14:textId="77777777" w:rsidR="002B569B" w:rsidRPr="002A24DF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</w:rPr>
            </w:pPr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VARĖNOS RAJONO SAVIVALDYBĖS INFRASTRUKTŪROS PLĖTROS RĖMIMO PROGRAMOS IR JOS ADMINISTRAVIMO LĖŠŲ PANAUDOJIMO 2025 METAIS ATASKAITOS PATVIRTINIMO</w:t>
            </w:r>
          </w:p>
        </w:tc>
        <w:tc>
          <w:tcPr>
            <w:tcW w:w="2835" w:type="dxa"/>
          </w:tcPr>
          <w:p w14:paraId="07BE5781" w14:textId="77777777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Vytautas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Čiurlevičius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vyr. specialist</w:t>
            </w:r>
            <w:r>
              <w:rPr>
                <w:b/>
                <w:sz w:val="18"/>
                <w:szCs w:val="18"/>
                <w:lang w:val="lt-LT"/>
              </w:rPr>
              <w:t>as</w:t>
            </w:r>
          </w:p>
        </w:tc>
        <w:tc>
          <w:tcPr>
            <w:tcW w:w="3402" w:type="dxa"/>
          </w:tcPr>
          <w:p w14:paraId="2C2FA451" w14:textId="77777777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2B569B" w:rsidRPr="00146852" w14:paraId="651D3AF8" w14:textId="77777777" w:rsidTr="00E20C0D">
        <w:trPr>
          <w:trHeight w:val="986"/>
        </w:trPr>
        <w:tc>
          <w:tcPr>
            <w:tcW w:w="687" w:type="dxa"/>
          </w:tcPr>
          <w:p w14:paraId="5D4F67C2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A4C76EF" w14:textId="601E3CE6" w:rsidR="002B569B" w:rsidRPr="004E3FCA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pacing w:val="-2"/>
                <w:sz w:val="18"/>
                <w:szCs w:val="18"/>
              </w:rPr>
              <w:t>T-X-p-</w:t>
            </w:r>
            <w:r>
              <w:rPr>
                <w:b/>
                <w:color w:val="000000" w:themeColor="text1"/>
                <w:spacing w:val="-2"/>
                <w:sz w:val="18"/>
                <w:szCs w:val="18"/>
              </w:rPr>
              <w:t>104</w:t>
            </w:r>
          </w:p>
        </w:tc>
        <w:tc>
          <w:tcPr>
            <w:tcW w:w="7088" w:type="dxa"/>
          </w:tcPr>
          <w:p w14:paraId="178F146B" w14:textId="37D91995" w:rsidR="002B569B" w:rsidRPr="002A24DF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</w:rPr>
            </w:pPr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VARĖNOS RAJONO SAVIVALDYBĖS TARYBOS 2025 M. RUGPJŪČIO 26 D. SPRENDIMO NR. T-X-715 „DĖL VARĖNOS RAJONO SAVIVALDYBĖS INDIVIDUALIŲ NUOTEKŲ VALYMO ĮRENGINIŲ ĮRENGIMO IŠLAIDŲ DALINIO KOMPENSAVIMO TVARKOS APRAŠO </w:t>
            </w:r>
            <w:proofErr w:type="gramStart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PATVIRTINIMO“ PAKEITIMO</w:t>
            </w:r>
            <w:proofErr w:type="gramEnd"/>
          </w:p>
        </w:tc>
        <w:tc>
          <w:tcPr>
            <w:tcW w:w="2835" w:type="dxa"/>
          </w:tcPr>
          <w:p w14:paraId="670EFB66" w14:textId="770DC88B" w:rsidR="002B569B" w:rsidRPr="00146852" w:rsidRDefault="002B569B" w:rsidP="005C53D1">
            <w:pPr>
              <w:pStyle w:val="TableParagraph"/>
              <w:ind w:left="108" w:right="1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>Antanas Labanauskas</w:t>
            </w:r>
            <w:r w:rsidRPr="00146852">
              <w:rPr>
                <w:b/>
                <w:sz w:val="18"/>
                <w:szCs w:val="18"/>
                <w:lang w:val="lt-LT"/>
              </w:rPr>
              <w:t>, Turto valdymo skyriaus vyr. specialist</w:t>
            </w:r>
            <w:r>
              <w:rPr>
                <w:b/>
                <w:sz w:val="18"/>
                <w:szCs w:val="18"/>
                <w:lang w:val="lt-LT"/>
              </w:rPr>
              <w:t>as</w:t>
            </w:r>
          </w:p>
        </w:tc>
        <w:tc>
          <w:tcPr>
            <w:tcW w:w="3402" w:type="dxa"/>
          </w:tcPr>
          <w:p w14:paraId="44CF708A" w14:textId="080E02BA" w:rsidR="002B569B" w:rsidRPr="00146852" w:rsidRDefault="002B569B" w:rsidP="005C53D1">
            <w:pPr>
              <w:pStyle w:val="TableParagraph"/>
              <w:ind w:right="32"/>
              <w:rPr>
                <w:b/>
                <w:sz w:val="18"/>
                <w:szCs w:val="18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2B569B" w:rsidRPr="00146852" w14:paraId="5E7C67F7" w14:textId="77777777" w:rsidTr="00E20C0D">
        <w:trPr>
          <w:trHeight w:val="729"/>
        </w:trPr>
        <w:tc>
          <w:tcPr>
            <w:tcW w:w="687" w:type="dxa"/>
          </w:tcPr>
          <w:p w14:paraId="2D6C17F5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6DFE002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</w:rPr>
            </w:pPr>
            <w:r w:rsidRPr="00146852">
              <w:rPr>
                <w:b/>
                <w:color w:val="212121"/>
                <w:spacing w:val="-2"/>
                <w:sz w:val="18"/>
                <w:szCs w:val="18"/>
              </w:rPr>
              <w:t>T-X-p-</w:t>
            </w:r>
            <w:r>
              <w:rPr>
                <w:b/>
                <w:color w:val="212121"/>
                <w:spacing w:val="-2"/>
                <w:sz w:val="18"/>
                <w:szCs w:val="18"/>
              </w:rPr>
              <w:t>103</w:t>
            </w:r>
          </w:p>
        </w:tc>
        <w:tc>
          <w:tcPr>
            <w:tcW w:w="7088" w:type="dxa"/>
          </w:tcPr>
          <w:p w14:paraId="04C5B59D" w14:textId="77777777" w:rsidR="002B569B" w:rsidRPr="002A24DF" w:rsidRDefault="002B569B" w:rsidP="005C53D1">
            <w:pPr>
              <w:pStyle w:val="TableParagraph"/>
              <w:spacing w:line="230" w:lineRule="exact"/>
              <w:ind w:left="105"/>
              <w:rPr>
                <w:b/>
                <w:bCs/>
                <w:sz w:val="18"/>
                <w:szCs w:val="18"/>
              </w:rPr>
            </w:pPr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DĖL UAB ALYTAUS REGIONO ATLIEKŲ TVARKYMO CENTRO 2025 METŲ VADOVYBĖS ATASKAITOS IR FINANSINIŲ ATASKAITŲ RINKINIO PATVIRTINIMO</w:t>
            </w:r>
          </w:p>
        </w:tc>
        <w:tc>
          <w:tcPr>
            <w:tcW w:w="6237" w:type="dxa"/>
            <w:gridSpan w:val="2"/>
          </w:tcPr>
          <w:p w14:paraId="7A7A118C" w14:textId="77777777" w:rsidR="00406EEE" w:rsidRDefault="00406EEE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1B065F22" w14:textId="39EAA99F" w:rsidR="002B569B" w:rsidRPr="00146852" w:rsidRDefault="002B569B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>Direktorius</w:t>
            </w:r>
            <w:r w:rsidR="006A7FEF">
              <w:rPr>
                <w:b/>
                <w:sz w:val="18"/>
                <w:szCs w:val="18"/>
                <w:lang w:val="lt-LT"/>
              </w:rPr>
              <w:t xml:space="preserve"> </w:t>
            </w:r>
            <w:r w:rsidRPr="002B569B">
              <w:rPr>
                <w:b/>
                <w:sz w:val="18"/>
                <w:szCs w:val="18"/>
                <w:lang w:val="lt-LT"/>
              </w:rPr>
              <w:t xml:space="preserve">Aurimas </w:t>
            </w:r>
            <w:proofErr w:type="spellStart"/>
            <w:r w:rsidRPr="002B569B">
              <w:rPr>
                <w:b/>
                <w:sz w:val="18"/>
                <w:szCs w:val="18"/>
                <w:lang w:val="lt-LT"/>
              </w:rPr>
              <w:t>Uldukis</w:t>
            </w:r>
            <w:proofErr w:type="spellEnd"/>
          </w:p>
        </w:tc>
      </w:tr>
      <w:tr w:rsidR="002B569B" w:rsidRPr="00146852" w14:paraId="2EC1553B" w14:textId="77777777" w:rsidTr="00E20C0D">
        <w:trPr>
          <w:trHeight w:val="716"/>
        </w:trPr>
        <w:tc>
          <w:tcPr>
            <w:tcW w:w="687" w:type="dxa"/>
          </w:tcPr>
          <w:p w14:paraId="65AD514C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514BB9B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99</w:t>
            </w:r>
          </w:p>
        </w:tc>
        <w:tc>
          <w:tcPr>
            <w:tcW w:w="7088" w:type="dxa"/>
          </w:tcPr>
          <w:p w14:paraId="14886316" w14:textId="77777777" w:rsidR="002B569B" w:rsidRPr="002A24DF" w:rsidRDefault="002B569B" w:rsidP="005C53D1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UŽDAROSIOS AKCINĖS BENDROVĖS „VARĖNOS </w:t>
            </w:r>
            <w:proofErr w:type="gramStart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KNYGA“ 2025</w:t>
            </w:r>
            <w:proofErr w:type="gramEnd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METŲ FINANSINIŲ ATASKAITŲ RINKINIO PATVIRTINIMO</w:t>
            </w:r>
          </w:p>
        </w:tc>
        <w:tc>
          <w:tcPr>
            <w:tcW w:w="6237" w:type="dxa"/>
            <w:gridSpan w:val="2"/>
          </w:tcPr>
          <w:p w14:paraId="09FFEB18" w14:textId="77777777" w:rsidR="00406EEE" w:rsidRDefault="00406EEE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</w:rPr>
            </w:pPr>
          </w:p>
          <w:p w14:paraId="00A400DA" w14:textId="042E9467" w:rsidR="002B569B" w:rsidRPr="00146852" w:rsidRDefault="002B569B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Direktorė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Živilė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Tamulienė</w:t>
            </w:r>
            <w:proofErr w:type="spellEnd"/>
          </w:p>
        </w:tc>
      </w:tr>
      <w:tr w:rsidR="002B569B" w:rsidRPr="00146852" w14:paraId="78AC046B" w14:textId="77777777" w:rsidTr="00E20C0D">
        <w:trPr>
          <w:trHeight w:val="811"/>
        </w:trPr>
        <w:tc>
          <w:tcPr>
            <w:tcW w:w="687" w:type="dxa"/>
          </w:tcPr>
          <w:p w14:paraId="49EF8E74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638CB34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100</w:t>
            </w:r>
          </w:p>
        </w:tc>
        <w:tc>
          <w:tcPr>
            <w:tcW w:w="7088" w:type="dxa"/>
          </w:tcPr>
          <w:p w14:paraId="3FDDBED3" w14:textId="77777777" w:rsidR="002B569B" w:rsidRPr="002A24DF" w:rsidRDefault="002B569B" w:rsidP="005C53D1">
            <w:pPr>
              <w:spacing w:line="276" w:lineRule="auto"/>
              <w:ind w:left="108"/>
              <w:rPr>
                <w:b/>
                <w:bCs/>
                <w:sz w:val="18"/>
                <w:szCs w:val="18"/>
              </w:rPr>
            </w:pPr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UŽDAROSIOS AKCINĖS BENDROVĖS „VARĖNOS </w:t>
            </w:r>
            <w:proofErr w:type="gramStart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VANDENYS“ 2025</w:t>
            </w:r>
            <w:proofErr w:type="gramEnd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METŲ VADOVYBĖS ATASKAITOS IR FINANSINIŲ ATASKAITŲ RINKINIO PATVIRTINIMO</w:t>
            </w:r>
          </w:p>
        </w:tc>
        <w:tc>
          <w:tcPr>
            <w:tcW w:w="6237" w:type="dxa"/>
            <w:gridSpan w:val="2"/>
          </w:tcPr>
          <w:p w14:paraId="397EAF82" w14:textId="77777777" w:rsidR="00406EEE" w:rsidRDefault="00406EEE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2EC28D1B" w14:textId="5893CF25" w:rsidR="002B569B" w:rsidRPr="00146852" w:rsidRDefault="002B569B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Direktorius </w:t>
            </w:r>
            <w:r w:rsidRPr="002B569B">
              <w:rPr>
                <w:b/>
                <w:sz w:val="18"/>
                <w:szCs w:val="18"/>
                <w:lang w:val="lt-LT"/>
              </w:rPr>
              <w:t>Eimantas Kirkliauskas</w:t>
            </w:r>
          </w:p>
        </w:tc>
      </w:tr>
      <w:tr w:rsidR="002B569B" w:rsidRPr="00146852" w14:paraId="4CF75066" w14:textId="77777777" w:rsidTr="00E20C0D">
        <w:trPr>
          <w:trHeight w:val="741"/>
        </w:trPr>
        <w:tc>
          <w:tcPr>
            <w:tcW w:w="687" w:type="dxa"/>
          </w:tcPr>
          <w:p w14:paraId="7A32853D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F2E6579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rFonts w:eastAsia="Calibri"/>
                <w:b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97</w:t>
            </w:r>
          </w:p>
        </w:tc>
        <w:tc>
          <w:tcPr>
            <w:tcW w:w="7088" w:type="dxa"/>
          </w:tcPr>
          <w:p w14:paraId="2CFAEA7E" w14:textId="77777777" w:rsidR="002B569B" w:rsidRPr="002A24DF" w:rsidRDefault="002B569B" w:rsidP="005C53D1">
            <w:pPr>
              <w:spacing w:line="276" w:lineRule="auto"/>
              <w:ind w:left="108"/>
              <w:rPr>
                <w:b/>
                <w:bCs/>
                <w:color w:val="000000"/>
                <w:sz w:val="18"/>
                <w:szCs w:val="18"/>
              </w:rPr>
            </w:pPr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UŽDAROSIOS AKCINĖS BENDROVĖS „VARĖNOS AUTOBUSŲ </w:t>
            </w:r>
            <w:proofErr w:type="gramStart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PARKAS“ 2025</w:t>
            </w:r>
            <w:proofErr w:type="gramEnd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METŲ FINANSINIŲ ATASKAITŲ RINKINIO PATVIRTINIMO</w:t>
            </w:r>
          </w:p>
        </w:tc>
        <w:tc>
          <w:tcPr>
            <w:tcW w:w="6237" w:type="dxa"/>
            <w:gridSpan w:val="2"/>
          </w:tcPr>
          <w:p w14:paraId="7FA37F82" w14:textId="77777777" w:rsidR="00406EEE" w:rsidRDefault="00406EEE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4DE107DC" w14:textId="4C1FEBBD" w:rsidR="002B569B" w:rsidRPr="00146852" w:rsidRDefault="002B569B" w:rsidP="006A7FEF">
            <w:pPr>
              <w:pStyle w:val="TableParagraph"/>
              <w:ind w:right="32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Direktorius </w:t>
            </w:r>
            <w:r w:rsidRPr="002B569B">
              <w:rPr>
                <w:b/>
                <w:bCs/>
                <w:sz w:val="18"/>
                <w:szCs w:val="18"/>
                <w:lang w:val="lt-LT"/>
              </w:rPr>
              <w:t xml:space="preserve">Juozas </w:t>
            </w:r>
            <w:proofErr w:type="spellStart"/>
            <w:r w:rsidRPr="002B569B">
              <w:rPr>
                <w:b/>
                <w:bCs/>
                <w:sz w:val="18"/>
                <w:szCs w:val="18"/>
                <w:lang w:val="lt-LT"/>
              </w:rPr>
              <w:t>Jaskonis</w:t>
            </w:r>
            <w:proofErr w:type="spellEnd"/>
          </w:p>
        </w:tc>
      </w:tr>
      <w:tr w:rsidR="002B569B" w:rsidRPr="00146852" w14:paraId="023CEDA8" w14:textId="77777777" w:rsidTr="00E20C0D">
        <w:trPr>
          <w:trHeight w:val="709"/>
        </w:trPr>
        <w:tc>
          <w:tcPr>
            <w:tcW w:w="687" w:type="dxa"/>
          </w:tcPr>
          <w:p w14:paraId="46D42BDA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54A31905" w14:textId="77777777" w:rsidR="002B569B" w:rsidRPr="00146852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212121"/>
                <w:spacing w:val="-2"/>
                <w:sz w:val="18"/>
                <w:szCs w:val="18"/>
              </w:rPr>
            </w:pPr>
            <w:r w:rsidRPr="00146852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102</w:t>
            </w:r>
          </w:p>
        </w:tc>
        <w:tc>
          <w:tcPr>
            <w:tcW w:w="7088" w:type="dxa"/>
          </w:tcPr>
          <w:p w14:paraId="6C48ADE0" w14:textId="77777777" w:rsidR="002B569B" w:rsidRPr="002A24DF" w:rsidRDefault="002B569B" w:rsidP="005C53D1">
            <w:pPr>
              <w:pStyle w:val="TableParagraph"/>
              <w:spacing w:line="230" w:lineRule="exact"/>
              <w:ind w:left="108"/>
              <w:rPr>
                <w:b/>
                <w:bCs/>
                <w:sz w:val="18"/>
                <w:szCs w:val="18"/>
              </w:rPr>
            </w:pPr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DĖL UŽDAROSIOS AKCINĖS BENDROVĖS „VARĖNOS </w:t>
            </w:r>
            <w:proofErr w:type="gramStart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>ŠILUMA“ 2025</w:t>
            </w:r>
            <w:proofErr w:type="gramEnd"/>
            <w:r w:rsidRPr="002A24DF"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METŲ VADOVYBĖS ATASKAITOS IR FINANSINIŲ ATASKAITŲ RINKINIO PATVIRTINIMO</w:t>
            </w:r>
          </w:p>
        </w:tc>
        <w:tc>
          <w:tcPr>
            <w:tcW w:w="6237" w:type="dxa"/>
            <w:gridSpan w:val="2"/>
          </w:tcPr>
          <w:p w14:paraId="73B86604" w14:textId="77777777" w:rsidR="00406EEE" w:rsidRDefault="00406EEE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</w:rPr>
            </w:pPr>
          </w:p>
          <w:p w14:paraId="2311F050" w14:textId="7155CECC" w:rsidR="002B569B" w:rsidRPr="00146852" w:rsidRDefault="00DA51FF" w:rsidP="006A7FEF">
            <w:pPr>
              <w:pStyle w:val="TableParagraph"/>
              <w:ind w:right="3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>Direktorius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B569B" w:rsidRPr="002B569B">
              <w:rPr>
                <w:b/>
                <w:bCs/>
                <w:sz w:val="18"/>
                <w:szCs w:val="18"/>
                <w:lang w:val="lt-LT"/>
              </w:rPr>
              <w:t xml:space="preserve">Jonas </w:t>
            </w:r>
            <w:proofErr w:type="spellStart"/>
            <w:r w:rsidR="002B569B" w:rsidRPr="002B569B">
              <w:rPr>
                <w:b/>
                <w:bCs/>
                <w:sz w:val="18"/>
                <w:szCs w:val="18"/>
                <w:lang w:val="lt-LT"/>
              </w:rPr>
              <w:t>Endrikis</w:t>
            </w:r>
            <w:proofErr w:type="spellEnd"/>
          </w:p>
        </w:tc>
      </w:tr>
      <w:tr w:rsidR="002B569B" w:rsidRPr="004E3FCA" w14:paraId="4ACFDEFA" w14:textId="77777777" w:rsidTr="00E20C0D">
        <w:trPr>
          <w:trHeight w:val="986"/>
        </w:trPr>
        <w:tc>
          <w:tcPr>
            <w:tcW w:w="687" w:type="dxa"/>
          </w:tcPr>
          <w:p w14:paraId="7675E92B" w14:textId="77777777" w:rsidR="002B569B" w:rsidRPr="00146852" w:rsidRDefault="002B569B" w:rsidP="005C53D1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47F1E19" w14:textId="77777777" w:rsidR="002B569B" w:rsidRPr="004E3FCA" w:rsidRDefault="002B569B" w:rsidP="005C53D1">
            <w:pPr>
              <w:pStyle w:val="TableParagraph"/>
              <w:spacing w:line="206" w:lineRule="exact"/>
              <w:ind w:left="208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T-X-p-88</w:t>
            </w:r>
          </w:p>
        </w:tc>
        <w:tc>
          <w:tcPr>
            <w:tcW w:w="7088" w:type="dxa"/>
          </w:tcPr>
          <w:p w14:paraId="14E6EF35" w14:textId="77777777" w:rsidR="002B569B" w:rsidRPr="004E3FCA" w:rsidRDefault="002B569B" w:rsidP="005C53D1">
            <w:pPr>
              <w:pStyle w:val="TableParagraph"/>
              <w:spacing w:line="230" w:lineRule="exact"/>
              <w:ind w:left="108"/>
              <w:rPr>
                <w:b/>
                <w:color w:val="000000" w:themeColor="text1"/>
                <w:sz w:val="18"/>
                <w:szCs w:val="18"/>
              </w:rPr>
            </w:pPr>
            <w:r w:rsidRPr="004E3FCA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DĖL UAB „VARĖNOS </w:t>
            </w:r>
            <w:proofErr w:type="gramStart"/>
            <w:r w:rsidRPr="004E3FCA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ŠILUMA“ KOREGUOTO</w:t>
            </w:r>
            <w:proofErr w:type="gramEnd"/>
            <w:r w:rsidRPr="004E3FCA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ŠILUMOS GAMYBOS IR (AR) TIEKIMO PAJAMŲ BAZINIO LYGIO NUSTATYMO</w:t>
            </w:r>
          </w:p>
        </w:tc>
        <w:tc>
          <w:tcPr>
            <w:tcW w:w="2835" w:type="dxa"/>
          </w:tcPr>
          <w:p w14:paraId="7A7381EB" w14:textId="77777777" w:rsidR="002B569B" w:rsidRPr="004E3FCA" w:rsidRDefault="002B569B" w:rsidP="005C53D1">
            <w:pPr>
              <w:pStyle w:val="TableParagraph"/>
              <w:ind w:left="108" w:right="157"/>
              <w:rPr>
                <w:b/>
                <w:color w:val="000000" w:themeColor="text1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Vida Stonytė-</w:t>
            </w:r>
            <w:proofErr w:type="spellStart"/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Girdzevskaja</w:t>
            </w:r>
            <w:proofErr w:type="spellEnd"/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3402" w:type="dxa"/>
          </w:tcPr>
          <w:p w14:paraId="3C4C0105" w14:textId="77777777" w:rsidR="002B569B" w:rsidRPr="004E3FCA" w:rsidRDefault="002B569B" w:rsidP="005C53D1">
            <w:pPr>
              <w:pStyle w:val="TableParagraph"/>
              <w:ind w:right="32"/>
              <w:rPr>
                <w:b/>
                <w:color w:val="000000" w:themeColor="text1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Zaleskis</w:t>
            </w:r>
            <w:proofErr w:type="spellEnd"/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350123" w:rsidRPr="004E3FCA" w14:paraId="7F6F9FCF" w14:textId="77777777" w:rsidTr="00E20C0D">
        <w:trPr>
          <w:trHeight w:val="986"/>
        </w:trPr>
        <w:tc>
          <w:tcPr>
            <w:tcW w:w="687" w:type="dxa"/>
          </w:tcPr>
          <w:p w14:paraId="129291E0" w14:textId="77777777" w:rsidR="00350123" w:rsidRPr="00146852" w:rsidRDefault="00350123" w:rsidP="00350123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BF2E856" w14:textId="3CB35BB5" w:rsidR="00350123" w:rsidRPr="004E3FCA" w:rsidRDefault="00350123" w:rsidP="00350123">
            <w:pPr>
              <w:pStyle w:val="TableParagraph"/>
              <w:spacing w:line="206" w:lineRule="exact"/>
              <w:ind w:left="208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105</w:t>
            </w:r>
          </w:p>
        </w:tc>
        <w:tc>
          <w:tcPr>
            <w:tcW w:w="7088" w:type="dxa"/>
          </w:tcPr>
          <w:p w14:paraId="50C7FA4A" w14:textId="77E9F72C" w:rsidR="00350123" w:rsidRPr="004E3FCA" w:rsidRDefault="00350123" w:rsidP="00350123">
            <w:pPr>
              <w:pStyle w:val="TableParagraph"/>
              <w:spacing w:line="230" w:lineRule="exact"/>
              <w:ind w:left="108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5FFE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lt-LT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2835" w:type="dxa"/>
          </w:tcPr>
          <w:p w14:paraId="22D9DAED" w14:textId="65BC494B" w:rsidR="00350123" w:rsidRPr="004E3FCA" w:rsidRDefault="00350123" w:rsidP="00350123">
            <w:pPr>
              <w:pStyle w:val="TableParagraph"/>
              <w:ind w:left="108" w:right="157"/>
              <w:rPr>
                <w:b/>
                <w:color w:val="000000" w:themeColor="text1"/>
                <w:sz w:val="18"/>
                <w:szCs w:val="18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>Vida Stonytė-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Girdzevskaja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3402" w:type="dxa"/>
          </w:tcPr>
          <w:p w14:paraId="1AB07B1C" w14:textId="0354BB42" w:rsidR="00350123" w:rsidRPr="004E3FCA" w:rsidRDefault="00350123" w:rsidP="00350123">
            <w:pPr>
              <w:pStyle w:val="TableParagraph"/>
              <w:ind w:right="32"/>
              <w:rPr>
                <w:b/>
                <w:color w:val="000000" w:themeColor="text1"/>
                <w:sz w:val="18"/>
                <w:szCs w:val="18"/>
              </w:rPr>
            </w:pPr>
            <w:r w:rsidRPr="00146852">
              <w:rPr>
                <w:b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146852">
              <w:rPr>
                <w:b/>
                <w:sz w:val="18"/>
                <w:szCs w:val="18"/>
                <w:lang w:val="lt-LT"/>
              </w:rPr>
              <w:t>Zaleskis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36500D" w:rsidRPr="004E3FCA" w14:paraId="426E1937" w14:textId="77777777" w:rsidTr="00E20C0D">
        <w:trPr>
          <w:trHeight w:val="986"/>
        </w:trPr>
        <w:tc>
          <w:tcPr>
            <w:tcW w:w="687" w:type="dxa"/>
          </w:tcPr>
          <w:p w14:paraId="035150E1" w14:textId="77777777" w:rsidR="0036500D" w:rsidRPr="00146852" w:rsidRDefault="0036500D" w:rsidP="0036500D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1988BB2" w14:textId="34C5564D" w:rsidR="0036500D" w:rsidRPr="004E3FCA" w:rsidRDefault="0036500D" w:rsidP="0036500D">
            <w:pPr>
              <w:pStyle w:val="TableParagraph"/>
              <w:spacing w:line="206" w:lineRule="exact"/>
              <w:ind w:left="208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106</w:t>
            </w:r>
          </w:p>
        </w:tc>
        <w:tc>
          <w:tcPr>
            <w:tcW w:w="7088" w:type="dxa"/>
          </w:tcPr>
          <w:p w14:paraId="34342234" w14:textId="6D459AEF" w:rsidR="0036500D" w:rsidRPr="00C45FFE" w:rsidRDefault="0036500D" w:rsidP="0036500D">
            <w:pPr>
              <w:pStyle w:val="TableParagraph"/>
              <w:spacing w:line="230" w:lineRule="exact"/>
              <w:ind w:left="108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5FFE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lt-LT"/>
              </w:rPr>
              <w:t>DĖL TURTO, NUOSAVYBĖS TEISE PRIKLAUSANČIO VARĖNOS RAJONO SAVIVALDYBEI, PANAUDOS</w:t>
            </w:r>
          </w:p>
        </w:tc>
        <w:tc>
          <w:tcPr>
            <w:tcW w:w="2835" w:type="dxa"/>
          </w:tcPr>
          <w:p w14:paraId="4F10FD01" w14:textId="4E501EEA" w:rsidR="0036500D" w:rsidRPr="00146852" w:rsidRDefault="0036500D" w:rsidP="0036500D">
            <w:pPr>
              <w:pStyle w:val="TableParagraph"/>
              <w:ind w:left="108" w:right="1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Alma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Tamulevičienė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3402" w:type="dxa"/>
          </w:tcPr>
          <w:p w14:paraId="59C70094" w14:textId="1DA10388" w:rsidR="0036500D" w:rsidRPr="00146852" w:rsidRDefault="0036500D" w:rsidP="0036500D">
            <w:pPr>
              <w:pStyle w:val="TableParagraph"/>
              <w:ind w:right="32"/>
              <w:rPr>
                <w:b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Zaleskis</w:t>
            </w:r>
            <w:proofErr w:type="spellEnd"/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, Turto valdymo skyriaus vedėjas</w:t>
            </w:r>
          </w:p>
        </w:tc>
      </w:tr>
      <w:tr w:rsidR="0036500D" w:rsidRPr="004E3FCA" w14:paraId="15564302" w14:textId="77777777" w:rsidTr="00E20C0D">
        <w:trPr>
          <w:trHeight w:val="986"/>
        </w:trPr>
        <w:tc>
          <w:tcPr>
            <w:tcW w:w="687" w:type="dxa"/>
          </w:tcPr>
          <w:p w14:paraId="54D54D78" w14:textId="77777777" w:rsidR="0036500D" w:rsidRPr="00146852" w:rsidRDefault="0036500D" w:rsidP="0036500D">
            <w:pPr>
              <w:pStyle w:val="TableParagraph"/>
              <w:numPr>
                <w:ilvl w:val="0"/>
                <w:numId w:val="1"/>
              </w:numPr>
              <w:spacing w:line="206" w:lineRule="exact"/>
              <w:ind w:right="69"/>
              <w:jc w:val="right"/>
              <w:rPr>
                <w:b/>
                <w:spacing w:val="-5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609C778" w14:textId="2133AB81" w:rsidR="0036500D" w:rsidRPr="004E3FCA" w:rsidRDefault="0036500D" w:rsidP="0036500D">
            <w:pPr>
              <w:pStyle w:val="TableParagraph"/>
              <w:spacing w:line="206" w:lineRule="exact"/>
              <w:ind w:left="208"/>
              <w:rPr>
                <w:b/>
                <w:color w:val="000000" w:themeColor="text1"/>
                <w:spacing w:val="-2"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T-X-p-</w:t>
            </w:r>
            <w:r>
              <w:rPr>
                <w:b/>
                <w:color w:val="000000" w:themeColor="text1"/>
                <w:spacing w:val="-2"/>
                <w:sz w:val="18"/>
                <w:szCs w:val="18"/>
                <w:lang w:val="lt-LT"/>
              </w:rPr>
              <w:t>107</w:t>
            </w:r>
          </w:p>
        </w:tc>
        <w:tc>
          <w:tcPr>
            <w:tcW w:w="7088" w:type="dxa"/>
          </w:tcPr>
          <w:p w14:paraId="1035F607" w14:textId="41C9EC5F" w:rsidR="0036500D" w:rsidRPr="00C45FFE" w:rsidRDefault="0036500D" w:rsidP="0036500D">
            <w:pPr>
              <w:pStyle w:val="TableParagraph"/>
              <w:spacing w:line="230" w:lineRule="exact"/>
              <w:ind w:left="108"/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5FFE">
              <w:rPr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lt-LT"/>
              </w:rPr>
              <w:t>DĖL PRITARIMO JUNGTINĖS VEIKLOS (PARTNERYSTĖS) SUTARTIES PASIRAŠYMUI TARP VARĖNOS RAJONO SAVIVALDYBĖS IR UŽDAROSIOS AKCINĖS BENDROVĖS „VARĖNOS ŠILUMA“</w:t>
            </w:r>
          </w:p>
        </w:tc>
        <w:tc>
          <w:tcPr>
            <w:tcW w:w="2835" w:type="dxa"/>
          </w:tcPr>
          <w:p w14:paraId="012C1D33" w14:textId="4A5CFCF3" w:rsidR="0036500D" w:rsidRPr="00146852" w:rsidRDefault="0036500D" w:rsidP="0036500D">
            <w:pPr>
              <w:pStyle w:val="TableParagraph"/>
              <w:ind w:left="108" w:right="1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lt-LT"/>
              </w:rPr>
              <w:t xml:space="preserve">Alma </w:t>
            </w:r>
            <w:proofErr w:type="spellStart"/>
            <w:r>
              <w:rPr>
                <w:b/>
                <w:sz w:val="18"/>
                <w:szCs w:val="18"/>
                <w:lang w:val="lt-LT"/>
              </w:rPr>
              <w:t>Tamulevičienė</w:t>
            </w:r>
            <w:proofErr w:type="spellEnd"/>
            <w:r w:rsidRPr="00146852">
              <w:rPr>
                <w:b/>
                <w:sz w:val="18"/>
                <w:szCs w:val="18"/>
                <w:lang w:val="lt-LT"/>
              </w:rPr>
              <w:t>, Turto valdymo skyriaus vyr. specialistė</w:t>
            </w:r>
          </w:p>
        </w:tc>
        <w:tc>
          <w:tcPr>
            <w:tcW w:w="3402" w:type="dxa"/>
          </w:tcPr>
          <w:p w14:paraId="1468D8EA" w14:textId="5A5ED216" w:rsidR="0036500D" w:rsidRPr="00146852" w:rsidRDefault="0036500D" w:rsidP="0036500D">
            <w:pPr>
              <w:pStyle w:val="TableParagraph"/>
              <w:ind w:right="32"/>
              <w:rPr>
                <w:b/>
                <w:sz w:val="18"/>
                <w:szCs w:val="18"/>
              </w:rPr>
            </w:pPr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 xml:space="preserve">Egidijus </w:t>
            </w:r>
            <w:proofErr w:type="spellStart"/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Zaleskis</w:t>
            </w:r>
            <w:proofErr w:type="spellEnd"/>
            <w:r w:rsidRPr="004E3FCA">
              <w:rPr>
                <w:b/>
                <w:color w:val="000000" w:themeColor="text1"/>
                <w:sz w:val="18"/>
                <w:szCs w:val="18"/>
                <w:lang w:val="lt-LT"/>
              </w:rPr>
              <w:t>, Turto valdymo skyriaus vedėjas</w:t>
            </w:r>
          </w:p>
        </w:tc>
      </w:tr>
    </w:tbl>
    <w:p w14:paraId="23AA0592" w14:textId="01AD5751" w:rsidR="002B569B" w:rsidRPr="00E05E45" w:rsidRDefault="002B569B" w:rsidP="006A7FEF">
      <w:pPr>
        <w:tabs>
          <w:tab w:val="left" w:pos="360"/>
        </w:tabs>
        <w:rPr>
          <w:b/>
        </w:rPr>
      </w:pPr>
      <w:r>
        <w:rPr>
          <w:b/>
        </w:rPr>
        <w:br w:type="textWrapping" w:clear="all"/>
      </w:r>
    </w:p>
    <w:p w14:paraId="3900867C" w14:textId="77777777" w:rsidR="002B569B" w:rsidRDefault="002B569B"/>
    <w:sectPr w:rsidR="002B569B" w:rsidSect="002B569B">
      <w:pgSz w:w="16838" w:h="11906" w:orient="landscape" w:code="9"/>
      <w:pgMar w:top="709" w:right="1134" w:bottom="993" w:left="1134" w:header="567" w:footer="567" w:gutter="0"/>
      <w:cols w:space="1296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7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9B"/>
    <w:rsid w:val="000E5B5A"/>
    <w:rsid w:val="002938BE"/>
    <w:rsid w:val="002B569B"/>
    <w:rsid w:val="00350123"/>
    <w:rsid w:val="0036500D"/>
    <w:rsid w:val="003C0605"/>
    <w:rsid w:val="00406EEE"/>
    <w:rsid w:val="005D12EF"/>
    <w:rsid w:val="006A7FEF"/>
    <w:rsid w:val="00857157"/>
    <w:rsid w:val="008A7273"/>
    <w:rsid w:val="0091402B"/>
    <w:rsid w:val="00DA51FF"/>
    <w:rsid w:val="00DF14A3"/>
    <w:rsid w:val="00E20C0D"/>
    <w:rsid w:val="00F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7512"/>
  <w15:chartTrackingRefBased/>
  <w15:docId w15:val="{BB39C96E-C4E6-4A8B-97A2-BF234755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569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5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5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5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5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5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5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5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5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5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5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5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5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569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569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569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569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569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569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5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5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5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5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5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569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569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569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5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569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569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B569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2B569B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4603</Words>
  <Characters>2625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2026-04-22T10:43:00Z</dcterms:created>
  <dcterms:modified xsi:type="dcterms:W3CDTF">2026-04-22T10:43:00Z</dcterms:modified>
</cp:coreProperties>
</file>