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14D86FD6" w:rsidR="0072301E" w:rsidRPr="000C4F73" w:rsidRDefault="00277D7E">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595799" w:rsidRPr="00595799">
        <w:rPr>
          <w:color w:val="002060"/>
        </w:rPr>
        <w:t>įrašant telefoninius pokalbius</w:t>
      </w:r>
      <w:r w:rsidRPr="000C4F73">
        <w:rPr>
          <w:color w:val="002060"/>
        </w:rPr>
        <w:t xml:space="preserve">)  </w:t>
      </w:r>
    </w:p>
    <w:p w14:paraId="05AFF21A" w14:textId="77777777" w:rsidR="0047339A" w:rsidRDefault="0047339A">
      <w:pPr>
        <w:spacing w:after="0" w:line="259" w:lineRule="auto"/>
        <w:ind w:left="50" w:firstLine="0"/>
        <w:jc w:val="center"/>
        <w:rPr>
          <w:i/>
        </w:rPr>
      </w:pPr>
    </w:p>
    <w:p w14:paraId="53C28ECF" w14:textId="5288AA01"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xml:space="preserve"> straipsni</w:t>
      </w:r>
      <w:r w:rsidR="00234A1F">
        <w:t>u</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0D60CA35" w14:textId="7429D7E4" w:rsidR="00595799" w:rsidRDefault="002A360A" w:rsidP="002A360A">
      <w:pPr>
        <w:ind w:firstLine="851"/>
      </w:pPr>
      <w:r>
        <w:t xml:space="preserve">Asmens duomenis tvarkome </w:t>
      </w:r>
      <w:r w:rsidR="00595799">
        <w:t xml:space="preserve">siekdami užtikrinti kokybišką su </w:t>
      </w:r>
      <w:r w:rsidR="0093604C">
        <w:t>A</w:t>
      </w:r>
      <w:r w:rsidR="00595799">
        <w:t>dministracijos veikla susijusios informacijos (konsultacijų) telefonu teikimą</w:t>
      </w:r>
      <w:r w:rsidR="00967ED0">
        <w:t>,</w:t>
      </w:r>
      <w:r w:rsidR="00595799">
        <w:t xml:space="preserve"> </w:t>
      </w:r>
      <w:r w:rsidR="00967ED0">
        <w:t>turinio teisingumą</w:t>
      </w:r>
      <w:r w:rsidR="00234A1F">
        <w:t xml:space="preserve"> bei</w:t>
      </w:r>
      <w:r w:rsidR="00967ED0">
        <w:t xml:space="preserve"> </w:t>
      </w:r>
      <w:r w:rsidR="00595799">
        <w:t>asmenų aptarnavimą automatiniu būdu įrašomų pokalbių duomenų informacinėje sistemoje</w:t>
      </w:r>
      <w:r w:rsidR="00967ED0">
        <w:t>.</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47339A">
        <w:trPr>
          <w:trHeight w:val="634"/>
        </w:trPr>
        <w:tc>
          <w:tcPr>
            <w:tcW w:w="2830" w:type="dxa"/>
          </w:tcPr>
          <w:p w14:paraId="666B18B1" w14:textId="7E94038E" w:rsidR="0072301E" w:rsidRPr="004D3178" w:rsidRDefault="00453387">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59F33DD" w14:textId="2DCCEF9E" w:rsidR="0072301E" w:rsidRPr="004D3178" w:rsidRDefault="00B17AF7" w:rsidP="00255DC1">
            <w:pPr>
              <w:spacing w:after="0" w:line="259" w:lineRule="auto"/>
              <w:ind w:left="0" w:firstLine="0"/>
              <w:jc w:val="left"/>
              <w:rPr>
                <w:color w:val="auto"/>
              </w:rPr>
            </w:pPr>
            <w:r w:rsidRPr="004D3178">
              <w:rPr>
                <w:color w:val="auto"/>
              </w:rPr>
              <w:t>vardas, pavardė</w:t>
            </w:r>
            <w:r w:rsidR="00186525">
              <w:rPr>
                <w:color w:val="auto"/>
              </w:rPr>
              <w:t>.</w:t>
            </w:r>
          </w:p>
        </w:tc>
      </w:tr>
      <w:tr w:rsidR="004D3178" w:rsidRPr="004D3178" w14:paraId="74E4C6C4" w14:textId="77777777" w:rsidTr="0047339A">
        <w:trPr>
          <w:trHeight w:val="977"/>
        </w:trPr>
        <w:tc>
          <w:tcPr>
            <w:tcW w:w="2830" w:type="dxa"/>
          </w:tcPr>
          <w:p w14:paraId="7D3220AE" w14:textId="77777777" w:rsidR="0072301E" w:rsidRPr="004D3178" w:rsidRDefault="00453387" w:rsidP="00E97F9E">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71CBF55" w14:textId="7E4739F7" w:rsidR="00967ED0" w:rsidRPr="004D3178" w:rsidRDefault="00967ED0" w:rsidP="00967ED0">
            <w:pPr>
              <w:spacing w:after="0" w:line="259" w:lineRule="auto"/>
              <w:ind w:left="0" w:right="55" w:firstLine="0"/>
              <w:jc w:val="left"/>
              <w:rPr>
                <w:color w:val="auto"/>
              </w:rPr>
            </w:pPr>
            <w:r w:rsidRPr="00967ED0">
              <w:rPr>
                <w:color w:val="auto"/>
              </w:rPr>
              <w:t>skambinančiojo asmens telefono numeris</w:t>
            </w:r>
            <w:r>
              <w:rPr>
                <w:color w:val="auto"/>
              </w:rPr>
              <w:t xml:space="preserve"> </w:t>
            </w:r>
            <w:r w:rsidRPr="00967ED0">
              <w:rPr>
                <w:color w:val="auto"/>
              </w:rPr>
              <w:t xml:space="preserve">arba telefono numeris asmens, kuriam </w:t>
            </w:r>
            <w:r w:rsidR="0093604C">
              <w:rPr>
                <w:color w:val="auto"/>
              </w:rPr>
              <w:t>A</w:t>
            </w:r>
            <w:r>
              <w:rPr>
                <w:color w:val="auto"/>
              </w:rPr>
              <w:t>dministracijos</w:t>
            </w:r>
            <w:r w:rsidRPr="00967ED0">
              <w:rPr>
                <w:color w:val="auto"/>
              </w:rPr>
              <w:t xml:space="preserve"> valstybės tarnautojas ir / ar darbuotojas skambina</w:t>
            </w:r>
            <w:r>
              <w:rPr>
                <w:color w:val="auto"/>
              </w:rPr>
              <w:t xml:space="preserve">. </w:t>
            </w:r>
          </w:p>
        </w:tc>
      </w:tr>
      <w:tr w:rsidR="0087236F" w:rsidRPr="004D3178" w14:paraId="6E65DCC3" w14:textId="77777777" w:rsidTr="00F16BC5">
        <w:trPr>
          <w:trHeight w:val="992"/>
        </w:trPr>
        <w:tc>
          <w:tcPr>
            <w:tcW w:w="2830" w:type="dxa"/>
          </w:tcPr>
          <w:p w14:paraId="147821CF" w14:textId="316E6C97" w:rsidR="0087236F" w:rsidRPr="004D3178" w:rsidRDefault="00224D7C" w:rsidP="00224D7C">
            <w:pPr>
              <w:spacing w:after="0" w:line="259" w:lineRule="auto"/>
              <w:ind w:left="0" w:firstLine="0"/>
              <w:jc w:val="left"/>
              <w:rPr>
                <w:color w:val="auto"/>
              </w:rPr>
            </w:pPr>
            <w:r w:rsidRPr="00224D7C">
              <w:rPr>
                <w:color w:val="auto"/>
              </w:rPr>
              <w:t>Kiti su kreipimusi susiję duomenys</w:t>
            </w:r>
          </w:p>
        </w:tc>
        <w:tc>
          <w:tcPr>
            <w:tcW w:w="7088" w:type="dxa"/>
          </w:tcPr>
          <w:p w14:paraId="57FF0B6B" w14:textId="2B9D7143" w:rsidR="0087236F" w:rsidRPr="004D3178" w:rsidRDefault="00967ED0" w:rsidP="00967ED0">
            <w:pPr>
              <w:spacing w:after="0" w:line="259" w:lineRule="auto"/>
              <w:ind w:left="0" w:right="55" w:firstLine="0"/>
              <w:jc w:val="left"/>
              <w:rPr>
                <w:color w:val="auto"/>
              </w:rPr>
            </w:pPr>
            <w:r w:rsidRPr="00967ED0">
              <w:rPr>
                <w:color w:val="auto"/>
              </w:rPr>
              <w:t>Skambučio</w:t>
            </w:r>
            <w:r>
              <w:rPr>
                <w:color w:val="auto"/>
              </w:rPr>
              <w:t xml:space="preserve"> </w:t>
            </w:r>
            <w:r w:rsidRPr="00967ED0">
              <w:rPr>
                <w:color w:val="auto"/>
              </w:rPr>
              <w:t>data, laikas, skambučio trukmė, pokalbio tema, pokalbio garso įrašas, kuriame fiksuojami tie duomenys,</w:t>
            </w:r>
            <w:r>
              <w:rPr>
                <w:color w:val="auto"/>
              </w:rPr>
              <w:t xml:space="preserve"> </w:t>
            </w:r>
            <w:r w:rsidRPr="00967ED0">
              <w:rPr>
                <w:color w:val="auto"/>
              </w:rPr>
              <w:t xml:space="preserve">kuriuos asmuo ir </w:t>
            </w:r>
            <w:r w:rsidR="0093604C">
              <w:rPr>
                <w:color w:val="auto"/>
              </w:rPr>
              <w:t>A</w:t>
            </w:r>
            <w:r>
              <w:rPr>
                <w:color w:val="auto"/>
              </w:rPr>
              <w:t>dministracijos</w:t>
            </w:r>
            <w:r w:rsidRPr="00967ED0">
              <w:rPr>
                <w:color w:val="auto"/>
              </w:rPr>
              <w:t xml:space="preserve"> valstybės tarnautojas ir / ar darbuotojas pateikia pokalbio metu.</w:t>
            </w:r>
          </w:p>
        </w:tc>
      </w:tr>
    </w:tbl>
    <w:p w14:paraId="6847E379" w14:textId="770A32AF" w:rsidR="00F16BC5" w:rsidRPr="004D3178" w:rsidRDefault="00453387" w:rsidP="0073719A">
      <w:pPr>
        <w:spacing w:after="0" w:line="259" w:lineRule="auto"/>
        <w:ind w:left="0" w:firstLine="0"/>
        <w:jc w:val="left"/>
        <w:rPr>
          <w:color w:val="auto"/>
        </w:rPr>
      </w:pPr>
      <w:r w:rsidRPr="004D3178">
        <w:rPr>
          <w:color w:val="auto"/>
        </w:rPr>
        <w:t xml:space="preserve"> </w:t>
      </w:r>
    </w:p>
    <w:p w14:paraId="0C3E99A7" w14:textId="68AC967C" w:rsidR="00F16BC5" w:rsidRPr="00F16BC5" w:rsidRDefault="00E97F9E" w:rsidP="0015105B">
      <w:pPr>
        <w:ind w:firstLine="841"/>
        <w:rPr>
          <w:color w:val="auto"/>
        </w:rPr>
      </w:pPr>
      <w:r w:rsidRPr="0059573E">
        <w:rPr>
          <w:color w:val="004E9A"/>
        </w:rPr>
        <w:t>5.</w:t>
      </w:r>
      <w:r w:rsidR="00E13E53">
        <w:rPr>
          <w:color w:val="auto"/>
        </w:rPr>
        <w:t xml:space="preserve"> </w:t>
      </w:r>
      <w:r w:rsidR="00142871" w:rsidRPr="00142871">
        <w:rPr>
          <w:color w:val="004F88"/>
        </w:rPr>
        <w:t xml:space="preserve">Telefoninių pokalbių </w:t>
      </w:r>
      <w:r w:rsidR="00CF7BDF">
        <w:rPr>
          <w:color w:val="004F88"/>
        </w:rPr>
        <w:t>kokybės užtikrinimo</w:t>
      </w:r>
      <w:r w:rsidR="00142871" w:rsidRPr="00142871">
        <w:rPr>
          <w:color w:val="004F88"/>
        </w:rPr>
        <w:t xml:space="preserve"> </w:t>
      </w:r>
      <w:r w:rsidR="00E13E53" w:rsidRPr="00142871">
        <w:rPr>
          <w:color w:val="004F88"/>
        </w:rPr>
        <w:t>tikslu</w:t>
      </w:r>
      <w:r w:rsidR="00F16BC5" w:rsidRPr="00142871">
        <w:rPr>
          <w:color w:val="004F88"/>
        </w:rPr>
        <w:t xml:space="preserve">, Jūsų asmens duomenys tvarkomi vykdant teisinę prievolę (Reglamento 6 straipsnio 1 dalies c punktas), kuri </w:t>
      </w:r>
      <w:r w:rsidR="00F16BC5" w:rsidRPr="00F16BC5">
        <w:rPr>
          <w:color w:val="002060"/>
        </w:rPr>
        <w:t>nustatyta</w:t>
      </w:r>
      <w:r w:rsidR="00F16BC5" w:rsidRPr="00F16BC5">
        <w:rPr>
          <w:color w:val="auto"/>
        </w:rPr>
        <w:t>:</w:t>
      </w:r>
    </w:p>
    <w:p w14:paraId="31116970" w14:textId="77777777" w:rsidR="00732D53" w:rsidRPr="00732D53" w:rsidRDefault="004D3178" w:rsidP="0015105B">
      <w:pPr>
        <w:ind w:firstLine="841"/>
        <w:rPr>
          <w:color w:val="auto"/>
        </w:rPr>
      </w:pPr>
      <w:r w:rsidRPr="004D3178">
        <w:rPr>
          <w:color w:val="auto"/>
        </w:rPr>
        <w:t>5.</w:t>
      </w:r>
      <w:r w:rsidR="00F16BC5" w:rsidRPr="00F16BC5">
        <w:rPr>
          <w:color w:val="auto"/>
        </w:rPr>
        <w:t xml:space="preserve">1. </w:t>
      </w:r>
      <w:r w:rsidR="00732D53" w:rsidRPr="00732D53">
        <w:rPr>
          <w:color w:val="auto"/>
        </w:rPr>
        <w:t>Lietuvos Respublikos viešojo administravimo įstatyme;</w:t>
      </w:r>
    </w:p>
    <w:p w14:paraId="0406CCDA" w14:textId="275AE40D" w:rsidR="00732D53" w:rsidRPr="00732D53" w:rsidRDefault="00732D53" w:rsidP="0015105B">
      <w:pPr>
        <w:ind w:firstLine="841"/>
        <w:rPr>
          <w:color w:val="auto"/>
        </w:rPr>
      </w:pPr>
      <w:r>
        <w:rPr>
          <w:color w:val="auto"/>
        </w:rPr>
        <w:t xml:space="preserve">5.2. </w:t>
      </w:r>
      <w:r w:rsidRPr="00732D53">
        <w:rPr>
          <w:color w:val="auto"/>
        </w:rPr>
        <w:t>Lietuvos Respublikos teisės gauti informaciją iš valstybės ir savivaldybių institucijų ir įstaigų įstatyme;</w:t>
      </w:r>
    </w:p>
    <w:p w14:paraId="0F0A724A" w14:textId="36A8909F" w:rsidR="00E13E53" w:rsidRPr="00E13E53" w:rsidRDefault="00732D53" w:rsidP="0015105B">
      <w:pPr>
        <w:ind w:firstLine="841"/>
        <w:rPr>
          <w:color w:val="auto"/>
        </w:rPr>
      </w:pPr>
      <w:r>
        <w:rPr>
          <w:color w:val="auto"/>
        </w:rPr>
        <w:t xml:space="preserve">5.3. </w:t>
      </w:r>
      <w:r w:rsidRPr="00732D53">
        <w:rPr>
          <w:color w:val="auto"/>
        </w:rPr>
        <w:t>Asmenų prašymų nagrinėjimo ir jų aptarnavimo viešojo administravimo institucijose, įstaigose ir</w:t>
      </w:r>
      <w:r>
        <w:rPr>
          <w:color w:val="auto"/>
        </w:rPr>
        <w:t xml:space="preserve"> </w:t>
      </w:r>
      <w:r w:rsidRPr="00732D53">
        <w:rPr>
          <w:color w:val="auto"/>
        </w:rPr>
        <w:t>kituose viešojo administravimo subjektuose taisyklėse, patvirtintose Lietuvos Respublikos Vyriausybės</w:t>
      </w:r>
      <w:r>
        <w:rPr>
          <w:color w:val="auto"/>
        </w:rPr>
        <w:t xml:space="preserve"> </w:t>
      </w:r>
      <w:r w:rsidRPr="00732D53">
        <w:rPr>
          <w:color w:val="auto"/>
        </w:rPr>
        <w:t>2007 m. rugpjūčio 22 d. nutarimu Nr. 875;</w:t>
      </w:r>
    </w:p>
    <w:p w14:paraId="059F649C" w14:textId="5A30703F" w:rsidR="00E13E53" w:rsidRDefault="00E13E53" w:rsidP="0015105B">
      <w:pPr>
        <w:ind w:firstLine="841"/>
        <w:rPr>
          <w:color w:val="auto"/>
        </w:rPr>
      </w:pPr>
      <w:r>
        <w:rPr>
          <w:color w:val="auto"/>
        </w:rPr>
        <w:t>5.</w:t>
      </w:r>
      <w:r w:rsidR="00732D53">
        <w:rPr>
          <w:color w:val="auto"/>
        </w:rPr>
        <w:t>4</w:t>
      </w:r>
      <w:r>
        <w:rPr>
          <w:color w:val="auto"/>
        </w:rPr>
        <w:t xml:space="preserve">. </w:t>
      </w:r>
      <w:r w:rsidR="00732D53" w:rsidRPr="00732D53">
        <w:rPr>
          <w:color w:val="auto"/>
        </w:rPr>
        <w:t>Varėnos rajono savivaldybės administracijos direktoriaus 2025 m. birželio 25 d. įsakym</w:t>
      </w:r>
      <w:r w:rsidR="00C85339">
        <w:rPr>
          <w:color w:val="auto"/>
        </w:rPr>
        <w:t>e</w:t>
      </w:r>
      <w:r w:rsidR="00732D53" w:rsidRPr="00732D53">
        <w:rPr>
          <w:color w:val="auto"/>
        </w:rPr>
        <w:t xml:space="preserve"> Nr. DV-357(3.2.) „Dėl Asmenų aptarnavimo, jų prašymų ir skundų nagrinėjimo Varėnos rajono savivaldybės administracijoje tvarkos aprašo patvirtinimo“</w:t>
      </w:r>
      <w:r w:rsidR="005F2C17">
        <w:rPr>
          <w:color w:val="auto"/>
        </w:rPr>
        <w:t>;</w:t>
      </w:r>
    </w:p>
    <w:p w14:paraId="4769604D" w14:textId="657F5186" w:rsidR="00DA00BD" w:rsidRDefault="00DA00BD" w:rsidP="0015105B">
      <w:pPr>
        <w:ind w:firstLine="841"/>
        <w:rPr>
          <w:color w:val="auto"/>
        </w:rPr>
      </w:pPr>
      <w:r>
        <w:rPr>
          <w:color w:val="auto"/>
        </w:rPr>
        <w:lastRenderedPageBreak/>
        <w:t>5.5.</w:t>
      </w:r>
      <w:r w:rsidRPr="00DA00BD">
        <w:rPr>
          <w:color w:val="auto"/>
        </w:rPr>
        <w:t xml:space="preserve"> </w:t>
      </w:r>
      <w:r w:rsidRPr="00732D53">
        <w:rPr>
          <w:color w:val="auto"/>
        </w:rPr>
        <w:t xml:space="preserve">Varėnos rajono savivaldybės administracijos direktoriaus 2025 m. </w:t>
      </w:r>
      <w:r>
        <w:rPr>
          <w:color w:val="auto"/>
        </w:rPr>
        <w:t>lapkričio</w:t>
      </w:r>
      <w:r w:rsidRPr="00732D53">
        <w:rPr>
          <w:color w:val="auto"/>
        </w:rPr>
        <w:t xml:space="preserve"> </w:t>
      </w:r>
      <w:r>
        <w:rPr>
          <w:color w:val="auto"/>
        </w:rPr>
        <w:t>3</w:t>
      </w:r>
      <w:r w:rsidRPr="00732D53">
        <w:rPr>
          <w:color w:val="auto"/>
        </w:rPr>
        <w:t xml:space="preserve"> d. įsakym</w:t>
      </w:r>
      <w:r w:rsidR="00C85339">
        <w:rPr>
          <w:color w:val="auto"/>
        </w:rPr>
        <w:t>e</w:t>
      </w:r>
      <w:r w:rsidRPr="00732D53">
        <w:rPr>
          <w:color w:val="auto"/>
        </w:rPr>
        <w:t xml:space="preserve"> Nr.</w:t>
      </w:r>
      <w:r>
        <w:rPr>
          <w:color w:val="auto"/>
        </w:rPr>
        <w:t xml:space="preserve"> DV-562 „Dėl Varėnos rajono savivaldybės administracijos telefoninių pokalbių įrašų duomenų tvarkymo taisyklų patvirtinimo“;</w:t>
      </w:r>
    </w:p>
    <w:p w14:paraId="70AD622C" w14:textId="30EB97D6" w:rsidR="005F2C17" w:rsidRDefault="005F2C17" w:rsidP="005F2C17">
      <w:pPr>
        <w:ind w:firstLine="841"/>
        <w:rPr>
          <w:color w:val="auto"/>
        </w:rPr>
      </w:pPr>
      <w:r>
        <w:rPr>
          <w:color w:val="auto"/>
        </w:rPr>
        <w:t>5.</w:t>
      </w:r>
      <w:r w:rsidR="00DA00BD">
        <w:rPr>
          <w:color w:val="auto"/>
        </w:rPr>
        <w:t>6</w:t>
      </w:r>
      <w:r>
        <w:rPr>
          <w:color w:val="auto"/>
        </w:rPr>
        <w:t xml:space="preserve">. </w:t>
      </w:r>
      <w:r w:rsidR="00186525">
        <w:rPr>
          <w:color w:val="auto"/>
        </w:rPr>
        <w:t>S</w:t>
      </w:r>
      <w:r w:rsidRPr="005F2C17">
        <w:rPr>
          <w:color w:val="auto"/>
        </w:rPr>
        <w:t>kambučio metu būsite informuoti apie šią savo teisę, t. y. asmenys apie telefoninio pokalbio įrašymą informuojami prieš pokalbio pradžią ir išklausę informacinį pranešimą, turi galimybę pasirinkti sutikti su pokalbio įrašymu ir tęsti pokalbį arba gali atsisakyti tęsti pokalbį, t. y. nutraukti</w:t>
      </w:r>
      <w:r>
        <w:rPr>
          <w:color w:val="auto"/>
        </w:rPr>
        <w:t xml:space="preserve"> </w:t>
      </w:r>
      <w:r w:rsidRPr="005F2C17">
        <w:rPr>
          <w:color w:val="auto"/>
        </w:rPr>
        <w:t>skambutį ir kreiptis į Varėnos rajono savivaldybės administraciją kitais būdais.</w:t>
      </w:r>
    </w:p>
    <w:p w14:paraId="07D88ADD" w14:textId="161A2F90" w:rsidR="00850249" w:rsidRDefault="00E13E53" w:rsidP="0015105B">
      <w:pPr>
        <w:ind w:firstLine="841"/>
        <w:rPr>
          <w:color w:val="auto"/>
        </w:rPr>
      </w:pPr>
      <w:r w:rsidRPr="00E13E53">
        <w:rPr>
          <w:color w:val="auto"/>
        </w:rPr>
        <w:t xml:space="preserve"> </w:t>
      </w: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4BC10776" w:rsidR="005323A7" w:rsidRPr="00C962A6"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w:t>
      </w:r>
      <w:r w:rsidR="0093604C" w:rsidRPr="00967ED0">
        <w:rPr>
          <w:color w:val="auto"/>
        </w:rPr>
        <w:t>skambinančiojo</w:t>
      </w:r>
      <w:r w:rsidR="0093604C" w:rsidRPr="00C962A6">
        <w:rPr>
          <w:color w:val="auto"/>
        </w:rPr>
        <w:t xml:space="preserve"> </w:t>
      </w:r>
      <w:r w:rsidR="0093604C">
        <w:rPr>
          <w:color w:val="auto"/>
        </w:rPr>
        <w:t xml:space="preserve">telefonu </w:t>
      </w:r>
      <w:r w:rsidR="005323A7" w:rsidRPr="00C962A6">
        <w:rPr>
          <w:color w:val="auto"/>
        </w:rPr>
        <w:t>asmens) tiesiogiai</w:t>
      </w:r>
      <w:r w:rsidR="0093604C">
        <w:rPr>
          <w:color w:val="auto"/>
        </w:rPr>
        <w:t>.</w:t>
      </w:r>
    </w:p>
    <w:p w14:paraId="2B9A47EE" w14:textId="04E62071" w:rsidR="0072301E" w:rsidRPr="004D3178" w:rsidRDefault="0072301E" w:rsidP="0015105B">
      <w:pPr>
        <w:spacing w:after="0" w:line="259" w:lineRule="auto"/>
        <w:ind w:firstLine="841"/>
        <w:jc w:val="left"/>
        <w:rPr>
          <w:color w:val="auto"/>
        </w:rPr>
      </w:pP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437AAC2A" w14:textId="254A68A2" w:rsidR="0093604C" w:rsidRDefault="0093604C" w:rsidP="00C3227B">
      <w:pPr>
        <w:pStyle w:val="Sraopastraipa"/>
        <w:numPr>
          <w:ilvl w:val="0"/>
          <w:numId w:val="5"/>
        </w:numPr>
        <w:spacing w:after="12" w:line="249" w:lineRule="auto"/>
        <w:ind w:left="0" w:firstLine="851"/>
        <w:rPr>
          <w:color w:val="auto"/>
        </w:rPr>
      </w:pPr>
      <w:r w:rsidRPr="0093604C">
        <w:rPr>
          <w:color w:val="auto"/>
        </w:rPr>
        <w:t>Telefoninių pokalbių įraš</w:t>
      </w:r>
      <w:r w:rsidR="00B820B0">
        <w:rPr>
          <w:color w:val="auto"/>
        </w:rPr>
        <w:t>ų</w:t>
      </w:r>
      <w:r w:rsidRPr="0093604C">
        <w:rPr>
          <w:color w:val="auto"/>
        </w:rPr>
        <w:t xml:space="preserve"> </w:t>
      </w:r>
      <w:r w:rsidR="00B820B0">
        <w:rPr>
          <w:color w:val="auto"/>
        </w:rPr>
        <w:t>duomenys</w:t>
      </w:r>
      <w:r w:rsidRPr="0093604C">
        <w:rPr>
          <w:color w:val="auto"/>
        </w:rPr>
        <w:t xml:space="preserve"> tretiesiems asmenims</w:t>
      </w:r>
      <w:r w:rsidR="00B820B0">
        <w:rPr>
          <w:color w:val="auto"/>
        </w:rPr>
        <w:t xml:space="preserve"> teikiami tik esant apibrėžtam ir teisėtam asmenų duomenų tvarkymo tikslui, tik tokios apimties</w:t>
      </w:r>
      <w:r w:rsidRPr="0093604C">
        <w:rPr>
          <w:color w:val="auto"/>
        </w:rPr>
        <w:t>,</w:t>
      </w:r>
      <w:r w:rsidR="00B820B0">
        <w:rPr>
          <w:color w:val="auto"/>
        </w:rPr>
        <w:t xml:space="preserve"> kuri būtina šiam tikslui pasiekti ir tik esant nors vienai Reglamento (ES) 2016/679 6 str. 1 d. numatytai teisėto tvarkymo sąlygai pagal duomenų gavėjo prašymą (ikiteisminio tyrimo įstaigai, prokurorui ar teismui dėl jų žinioje esančių administracinių, civilinių, baudžiamųjų bylų, kaip įrodymai ar kitais įstatymų nustatytais atvejais)</w:t>
      </w:r>
      <w:r w:rsidRPr="0093604C">
        <w:rPr>
          <w:color w:val="auto"/>
        </w:rPr>
        <w:t xml:space="preserve">. </w:t>
      </w:r>
    </w:p>
    <w:p w14:paraId="44E987B5" w14:textId="542B9C73" w:rsidR="0015105B" w:rsidRPr="0015105B" w:rsidRDefault="0093604C" w:rsidP="0093604C">
      <w:pPr>
        <w:pStyle w:val="Sraopastraipa"/>
        <w:numPr>
          <w:ilvl w:val="0"/>
          <w:numId w:val="5"/>
        </w:numPr>
        <w:spacing w:after="12" w:line="249" w:lineRule="auto"/>
        <w:ind w:left="0" w:firstLine="851"/>
        <w:rPr>
          <w:color w:val="auto"/>
        </w:rPr>
      </w:pPr>
      <w:r w:rsidRPr="0093604C">
        <w:rPr>
          <w:color w:val="auto"/>
        </w:rPr>
        <w:t>Asmens duomenų teikimas į trečiąsias valstybes nenumatytas.</w:t>
      </w:r>
    </w:p>
    <w:p w14:paraId="13317401" w14:textId="77777777" w:rsidR="004D3178" w:rsidRPr="004D3178" w:rsidRDefault="004D3178" w:rsidP="00D625B6">
      <w:pPr>
        <w:spacing w:after="12" w:line="249" w:lineRule="auto"/>
        <w:ind w:left="-5" w:firstLine="841"/>
        <w:jc w:val="left"/>
        <w:rPr>
          <w:color w:val="auto"/>
        </w:rPr>
      </w:pPr>
    </w:p>
    <w:p w14:paraId="053B2778" w14:textId="4C0FBF79" w:rsidR="0072301E" w:rsidRPr="004D3178" w:rsidRDefault="00D625B6" w:rsidP="00D625B6">
      <w:pPr>
        <w:spacing w:after="12" w:line="249" w:lineRule="auto"/>
        <w:ind w:left="-5" w:firstLine="841"/>
        <w:jc w:val="left"/>
        <w:rPr>
          <w:color w:val="auto"/>
        </w:rPr>
      </w:pPr>
      <w:r w:rsidRPr="0059573E">
        <w:rPr>
          <w:color w:val="004E9A"/>
        </w:rPr>
        <w:t>8.</w:t>
      </w:r>
      <w:r w:rsidRPr="004D3178">
        <w:rPr>
          <w:color w:val="auto"/>
        </w:rPr>
        <w:t xml:space="preserve"> </w:t>
      </w:r>
      <w:r w:rsidR="00453387" w:rsidRPr="000C4F73">
        <w:rPr>
          <w:color w:val="002060"/>
        </w:rPr>
        <w:t xml:space="preserve">Kiek laiko bus saugomi Jūsų asmens duomenys? </w:t>
      </w:r>
    </w:p>
    <w:p w14:paraId="48D5CD30" w14:textId="057C8A0B" w:rsidR="004D3178" w:rsidRPr="004D3178" w:rsidRDefault="00CF7BDF" w:rsidP="00B820B0">
      <w:pPr>
        <w:spacing w:after="12" w:line="249" w:lineRule="auto"/>
        <w:ind w:left="-5" w:firstLine="841"/>
        <w:rPr>
          <w:color w:val="auto"/>
        </w:rPr>
      </w:pPr>
      <w:r w:rsidRPr="00CF7BDF">
        <w:rPr>
          <w:color w:val="auto"/>
        </w:rPr>
        <w:t>Telefoninio pokalbio įrašai saugomi 3 mėnesius</w:t>
      </w:r>
      <w:r>
        <w:rPr>
          <w:color w:val="auto"/>
        </w:rPr>
        <w:t xml:space="preserve"> nuo pokalbio įrašymo</w:t>
      </w:r>
      <w:r w:rsidR="00F2551A">
        <w:rPr>
          <w:color w:val="auto"/>
        </w:rPr>
        <w:t xml:space="preserve"> </w:t>
      </w:r>
      <w:r w:rsidR="00F2551A" w:rsidRPr="00F2551A">
        <w:rPr>
          <w:color w:val="auto"/>
        </w:rPr>
        <w:t>dienos.</w:t>
      </w:r>
      <w:r w:rsidR="00B820B0">
        <w:rPr>
          <w:color w:val="auto"/>
        </w:rPr>
        <w:t xml:space="preserve"> Jei </w:t>
      </w:r>
      <w:r w:rsidR="00B820B0" w:rsidRPr="00B820B0">
        <w:rPr>
          <w:color w:val="auto"/>
        </w:rPr>
        <w:t>telefoninių pokalbių įrašų duomenys naudojami kaip įrodymai tarnybinio</w:t>
      </w:r>
      <w:r w:rsidR="00B820B0">
        <w:rPr>
          <w:color w:val="auto"/>
        </w:rPr>
        <w:t xml:space="preserve"> </w:t>
      </w:r>
      <w:r w:rsidR="00B820B0" w:rsidRPr="00B820B0">
        <w:rPr>
          <w:color w:val="auto"/>
        </w:rPr>
        <w:t>nusižengimo, galimo darbo pareigų pažeidimo tyrimo metu, civilinėje, administracinėje ar</w:t>
      </w:r>
      <w:r w:rsidR="00DA00BD">
        <w:rPr>
          <w:color w:val="auto"/>
        </w:rPr>
        <w:t xml:space="preserve"> </w:t>
      </w:r>
      <w:r w:rsidR="00B820B0" w:rsidRPr="00B820B0">
        <w:rPr>
          <w:color w:val="auto"/>
        </w:rPr>
        <w:t>baudžiamojoje byloje ar kitais įstatymų nustatytais atvejais, duomenys gali būti saugomi tiek, kiek</w:t>
      </w:r>
      <w:r w:rsidR="00DA00BD">
        <w:rPr>
          <w:color w:val="auto"/>
        </w:rPr>
        <w:t xml:space="preserve"> </w:t>
      </w:r>
      <w:r w:rsidR="00B820B0" w:rsidRPr="00B820B0">
        <w:rPr>
          <w:color w:val="auto"/>
        </w:rPr>
        <w:t>reikalinga šiems duomenų tvarkymo tikslams, ir sunaikinami nedelsiant, kai tampa nebereikalingi.</w:t>
      </w:r>
    </w:p>
    <w:p w14:paraId="309CE05C" w14:textId="77777777" w:rsidR="004D3178" w:rsidRPr="004D3178" w:rsidRDefault="004D3178" w:rsidP="00D625B6">
      <w:pPr>
        <w:spacing w:after="12" w:line="249" w:lineRule="auto"/>
        <w:ind w:left="-5" w:firstLine="856"/>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59573E">
        <w:rPr>
          <w:color w:val="004E9A"/>
        </w:rPr>
        <w:t>9.</w:t>
      </w:r>
      <w:r w:rsidRPr="004D3178">
        <w:rPr>
          <w:color w:val="auto"/>
        </w:rPr>
        <w:t xml:space="preserve"> </w:t>
      </w:r>
      <w:r w:rsidR="00453387" w:rsidRPr="000C4F73">
        <w:rPr>
          <w:color w:val="002060"/>
        </w:rPr>
        <w:t xml:space="preserve">Kokias turite teises ir kaip jas įgyvendinti?  </w:t>
      </w:r>
    </w:p>
    <w:p w14:paraId="139907FD" w14:textId="7761F3DB"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Jūs, kaip duomenų subjektas, turite šias teises: teisę gauti informaciją apie duomenų tvarkymą (BDAR 13 straipsni</w:t>
      </w:r>
      <w:r w:rsidR="00AD017B">
        <w:rPr>
          <w:color w:val="auto"/>
        </w:rPr>
        <w:t>s</w:t>
      </w:r>
      <w:r w:rsidRPr="004D3178">
        <w:rPr>
          <w:color w:val="auto"/>
        </w:rPr>
        <w:t xml:space="preserve">),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971B" w14:textId="77777777" w:rsidR="00E26E86" w:rsidRDefault="00E26E86">
      <w:pPr>
        <w:spacing w:after="0" w:line="240" w:lineRule="auto"/>
      </w:pPr>
      <w:r>
        <w:separator/>
      </w:r>
    </w:p>
  </w:endnote>
  <w:endnote w:type="continuationSeparator" w:id="0">
    <w:p w14:paraId="024849B5" w14:textId="77777777" w:rsidR="00E26E86" w:rsidRDefault="00E2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5DFA" w14:textId="77777777" w:rsidR="00E26E86" w:rsidRDefault="00E26E86">
      <w:pPr>
        <w:spacing w:after="0" w:line="240" w:lineRule="auto"/>
      </w:pPr>
      <w:r>
        <w:separator/>
      </w:r>
    </w:p>
  </w:footnote>
  <w:footnote w:type="continuationSeparator" w:id="0">
    <w:p w14:paraId="19702DA7" w14:textId="77777777" w:rsidR="00E26E86" w:rsidRDefault="00E26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4"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4"/>
  </w:num>
  <w:num w:numId="2" w16cid:durableId="890652523">
    <w:abstractNumId w:val="0"/>
  </w:num>
  <w:num w:numId="3" w16cid:durableId="601957980">
    <w:abstractNumId w:val="2"/>
  </w:num>
  <w:num w:numId="4" w16cid:durableId="1474640430">
    <w:abstractNumId w:val="1"/>
  </w:num>
  <w:num w:numId="5" w16cid:durableId="198326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C4F73"/>
    <w:rsid w:val="00142871"/>
    <w:rsid w:val="0015105B"/>
    <w:rsid w:val="00164551"/>
    <w:rsid w:val="0018621E"/>
    <w:rsid w:val="00186525"/>
    <w:rsid w:val="001C21E0"/>
    <w:rsid w:val="00224D7C"/>
    <w:rsid w:val="00234A1F"/>
    <w:rsid w:val="00255DC1"/>
    <w:rsid w:val="00277D7E"/>
    <w:rsid w:val="002938EB"/>
    <w:rsid w:val="002A360A"/>
    <w:rsid w:val="002D6D90"/>
    <w:rsid w:val="003071EB"/>
    <w:rsid w:val="003643EB"/>
    <w:rsid w:val="00377E7D"/>
    <w:rsid w:val="003E55D6"/>
    <w:rsid w:val="00443E7D"/>
    <w:rsid w:val="00453387"/>
    <w:rsid w:val="0047339A"/>
    <w:rsid w:val="004D239C"/>
    <w:rsid w:val="004D3178"/>
    <w:rsid w:val="005323A7"/>
    <w:rsid w:val="00533276"/>
    <w:rsid w:val="0059573E"/>
    <w:rsid w:val="00595799"/>
    <w:rsid w:val="005E2615"/>
    <w:rsid w:val="005E6F5C"/>
    <w:rsid w:val="005F2C17"/>
    <w:rsid w:val="006554B1"/>
    <w:rsid w:val="006956DC"/>
    <w:rsid w:val="006A0890"/>
    <w:rsid w:val="006C2B4C"/>
    <w:rsid w:val="006E598B"/>
    <w:rsid w:val="007007A1"/>
    <w:rsid w:val="0072301E"/>
    <w:rsid w:val="00732D53"/>
    <w:rsid w:val="0073719A"/>
    <w:rsid w:val="00782840"/>
    <w:rsid w:val="007A5A17"/>
    <w:rsid w:val="007A6308"/>
    <w:rsid w:val="007E35DF"/>
    <w:rsid w:val="007E76CD"/>
    <w:rsid w:val="00850249"/>
    <w:rsid w:val="0087236F"/>
    <w:rsid w:val="008958A8"/>
    <w:rsid w:val="008A53D5"/>
    <w:rsid w:val="00912149"/>
    <w:rsid w:val="0093604C"/>
    <w:rsid w:val="00967ED0"/>
    <w:rsid w:val="009B7F58"/>
    <w:rsid w:val="009C442C"/>
    <w:rsid w:val="00A4316E"/>
    <w:rsid w:val="00AD017B"/>
    <w:rsid w:val="00B17AF7"/>
    <w:rsid w:val="00B42CDB"/>
    <w:rsid w:val="00B820B0"/>
    <w:rsid w:val="00B97633"/>
    <w:rsid w:val="00C25B6C"/>
    <w:rsid w:val="00C773CA"/>
    <w:rsid w:val="00C85339"/>
    <w:rsid w:val="00C962A6"/>
    <w:rsid w:val="00CC60C3"/>
    <w:rsid w:val="00CC73DD"/>
    <w:rsid w:val="00CF7BDF"/>
    <w:rsid w:val="00D10B41"/>
    <w:rsid w:val="00D625B6"/>
    <w:rsid w:val="00DA00BD"/>
    <w:rsid w:val="00DC0DFE"/>
    <w:rsid w:val="00DD7D9C"/>
    <w:rsid w:val="00E11D4A"/>
    <w:rsid w:val="00E13E53"/>
    <w:rsid w:val="00E26E86"/>
    <w:rsid w:val="00E748AB"/>
    <w:rsid w:val="00E7674D"/>
    <w:rsid w:val="00E97F9E"/>
    <w:rsid w:val="00ED2151"/>
    <w:rsid w:val="00EE2DC5"/>
    <w:rsid w:val="00EF5D8F"/>
    <w:rsid w:val="00F16BC5"/>
    <w:rsid w:val="00F241AA"/>
    <w:rsid w:val="00F2551A"/>
    <w:rsid w:val="00F579BB"/>
    <w:rsid w:val="00F77D64"/>
    <w:rsid w:val="00FB1939"/>
    <w:rsid w:val="00FC1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3345</Words>
  <Characters>1907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5</cp:revision>
  <dcterms:created xsi:type="dcterms:W3CDTF">2025-10-14T05:02:00Z</dcterms:created>
  <dcterms:modified xsi:type="dcterms:W3CDTF">2026-04-20T07:23:00Z</dcterms:modified>
</cp:coreProperties>
</file>