
<file path=[Content_Types].xml><?xml version="1.0" encoding="utf-8"?>
<Types xmlns="http://schemas.openxmlformats.org/package/2006/content-types">
  <Default Extension="emf" ContentType="image/x-emf"/>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E9BE94" w14:textId="77777777" w:rsidR="009437C4" w:rsidRPr="00FA5FC4" w:rsidRDefault="00715B94">
      <w:pPr>
        <w:pStyle w:val="Pavadinimas"/>
        <w:rPr>
          <w:b/>
          <w:color w:val="1F3864" w:themeColor="accent1" w:themeShade="80"/>
          <w:spacing w:val="0"/>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FA5FC4">
        <w:rPr>
          <w:b/>
          <w:color w:val="1F3864" w:themeColor="accent1" w:themeShade="80"/>
          <w:spacing w:val="0"/>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VARĖNOS RAJONO SAVIVALDYBĖS PRISITAIKYMO PRIE KLIMATO KAITOS PLANAS</w:t>
      </w:r>
    </w:p>
    <w:p w14:paraId="79410FED" w14:textId="470AB7FC" w:rsidR="009437C4" w:rsidRPr="00FA5FC4" w:rsidRDefault="009437C4">
      <w:pPr>
        <w:rPr>
          <w:b/>
          <w:i/>
          <w:color w:val="44546A"/>
          <w:sz w:val="28"/>
          <w:szCs w:val="28"/>
        </w:rPr>
      </w:pPr>
    </w:p>
    <w:p w14:paraId="500CE0F8" w14:textId="77777777" w:rsidR="009437C4" w:rsidRDefault="009437C4">
      <w:pPr>
        <w:rPr>
          <w:color w:val="44546A"/>
        </w:rPr>
      </w:pPr>
    </w:p>
    <w:p w14:paraId="191F7D43" w14:textId="77777777" w:rsidR="009437C4" w:rsidRDefault="00715B94">
      <w:pPr>
        <w:pStyle w:val="Paantrat"/>
        <w:rPr>
          <w:rFonts w:ascii="Arial" w:eastAsia="Arial" w:hAnsi="Arial" w:cs="Arial"/>
          <w:i w:val="0"/>
          <w:color w:val="44546A"/>
          <w:sz w:val="28"/>
          <w:szCs w:val="28"/>
        </w:rPr>
      </w:pPr>
      <w:r>
        <w:rPr>
          <w:rFonts w:ascii="Arial" w:eastAsia="Arial" w:hAnsi="Arial" w:cs="Arial"/>
          <w:i w:val="0"/>
          <w:color w:val="44546A"/>
          <w:sz w:val="28"/>
          <w:szCs w:val="28"/>
        </w:rPr>
        <w:t>Užsakovas: Lietuvos Respublikos aplinkos ministerija</w:t>
      </w:r>
    </w:p>
    <w:p w14:paraId="68152DC8" w14:textId="0FA311E7" w:rsidR="009437C4" w:rsidRDefault="00715B94" w:rsidP="00072D86">
      <w:pPr>
        <w:pStyle w:val="Paantrat"/>
        <w:tabs>
          <w:tab w:val="left" w:pos="8175"/>
        </w:tabs>
        <w:rPr>
          <w:rFonts w:ascii="Arial" w:eastAsia="Arial" w:hAnsi="Arial" w:cs="Arial"/>
          <w:color w:val="44546A"/>
          <w:sz w:val="22"/>
          <w:szCs w:val="22"/>
        </w:rPr>
      </w:pPr>
      <w:r>
        <w:rPr>
          <w:rFonts w:ascii="Arial" w:eastAsia="Arial" w:hAnsi="Arial" w:cs="Arial"/>
          <w:color w:val="44546A"/>
          <w:sz w:val="22"/>
          <w:szCs w:val="22"/>
        </w:rPr>
        <w:t>Sutartis Nr. VSP-1</w:t>
      </w:r>
      <w:r w:rsidR="00072D86">
        <w:rPr>
          <w:rFonts w:ascii="Arial" w:eastAsia="Arial" w:hAnsi="Arial" w:cs="Arial"/>
          <w:color w:val="44546A"/>
          <w:sz w:val="22"/>
          <w:szCs w:val="22"/>
        </w:rPr>
        <w:tab/>
      </w:r>
    </w:p>
    <w:p w14:paraId="0F8A4593" w14:textId="77777777" w:rsidR="009437C4" w:rsidRDefault="009437C4">
      <w:pPr>
        <w:pStyle w:val="Paantrat"/>
        <w:rPr>
          <w:rFonts w:ascii="Arial" w:eastAsia="Arial" w:hAnsi="Arial" w:cs="Arial"/>
          <w:color w:val="44546A"/>
          <w:sz w:val="22"/>
          <w:szCs w:val="22"/>
        </w:rPr>
      </w:pPr>
    </w:p>
    <w:p w14:paraId="469BCBCE" w14:textId="77777777" w:rsidR="009437C4" w:rsidRDefault="009437C4">
      <w:pPr>
        <w:rPr>
          <w:color w:val="44546A"/>
        </w:rPr>
      </w:pPr>
    </w:p>
    <w:p w14:paraId="61E6688A" w14:textId="77777777" w:rsidR="009437C4" w:rsidRDefault="00715B94">
      <w:pPr>
        <w:pStyle w:val="Paantrat"/>
        <w:rPr>
          <w:rFonts w:ascii="Arial" w:eastAsia="Arial" w:hAnsi="Arial" w:cs="Arial"/>
          <w:color w:val="44546A"/>
          <w:sz w:val="20"/>
          <w:szCs w:val="20"/>
        </w:rPr>
      </w:pPr>
      <w:r>
        <w:rPr>
          <w:rFonts w:ascii="Arial" w:eastAsia="Arial" w:hAnsi="Arial" w:cs="Arial"/>
          <w:color w:val="44546A"/>
          <w:sz w:val="20"/>
          <w:szCs w:val="20"/>
        </w:rPr>
        <w:t>Parengta įgyvendinant projektą „</w:t>
      </w:r>
      <w:proofErr w:type="spellStart"/>
      <w:r>
        <w:rPr>
          <w:rFonts w:ascii="Arial" w:eastAsia="Arial" w:hAnsi="Arial" w:cs="Arial"/>
          <w:color w:val="44546A"/>
          <w:sz w:val="20"/>
          <w:szCs w:val="20"/>
        </w:rPr>
        <w:t>ClimAdapt</w:t>
      </w:r>
      <w:proofErr w:type="spellEnd"/>
      <w:r>
        <w:rPr>
          <w:rFonts w:ascii="Arial" w:eastAsia="Arial" w:hAnsi="Arial" w:cs="Arial"/>
          <w:color w:val="44546A"/>
          <w:sz w:val="20"/>
          <w:szCs w:val="20"/>
        </w:rPr>
        <w:t>-LT“</w:t>
      </w:r>
    </w:p>
    <w:p w14:paraId="5F4553A4" w14:textId="77777777" w:rsidR="009437C4" w:rsidRDefault="00715B94">
      <w:pPr>
        <w:rPr>
          <w:color w:val="44546A"/>
          <w:sz w:val="20"/>
          <w:szCs w:val="20"/>
        </w:rPr>
      </w:pPr>
      <w:r>
        <w:rPr>
          <w:rFonts w:ascii="Arial" w:eastAsia="Arial" w:hAnsi="Arial" w:cs="Arial"/>
          <w:i/>
          <w:color w:val="44546A"/>
          <w:sz w:val="20"/>
          <w:szCs w:val="20"/>
        </w:rPr>
        <w:t>(</w:t>
      </w:r>
      <w:hyperlink r:id="rId9">
        <w:r>
          <w:rPr>
            <w:rFonts w:ascii="Aptos" w:eastAsia="Aptos" w:hAnsi="Aptos" w:cs="Aptos"/>
            <w:i/>
            <w:color w:val="44546A"/>
            <w:sz w:val="20"/>
            <w:szCs w:val="20"/>
            <w:u w:val="single"/>
          </w:rPr>
          <w:t>klimatokaita.lt/prisitaikymas-prie-pokyciu/projektas-climadapt-lt/</w:t>
        </w:r>
      </w:hyperlink>
      <w:r>
        <w:rPr>
          <w:rFonts w:ascii="Arial" w:eastAsia="Arial" w:hAnsi="Arial" w:cs="Arial"/>
          <w:i/>
          <w:color w:val="44546A"/>
          <w:sz w:val="20"/>
          <w:szCs w:val="20"/>
        </w:rPr>
        <w:t>)</w:t>
      </w:r>
    </w:p>
    <w:p w14:paraId="01A6AECC" w14:textId="77777777" w:rsidR="009437C4" w:rsidRDefault="009437C4">
      <w:pPr>
        <w:rPr>
          <w:color w:val="44546A"/>
        </w:rPr>
      </w:pPr>
    </w:p>
    <w:p w14:paraId="728C7104" w14:textId="77777777" w:rsidR="009437C4" w:rsidRDefault="009437C4">
      <w:pPr>
        <w:rPr>
          <w:color w:val="44546A"/>
        </w:rPr>
      </w:pPr>
    </w:p>
    <w:p w14:paraId="10D8AD67" w14:textId="77777777" w:rsidR="009437C4" w:rsidRDefault="009437C4">
      <w:pPr>
        <w:rPr>
          <w:color w:val="44546A"/>
        </w:rPr>
      </w:pPr>
    </w:p>
    <w:p w14:paraId="2688A919" w14:textId="77777777" w:rsidR="00787B60" w:rsidRDefault="00787B60">
      <w:pPr>
        <w:rPr>
          <w:color w:val="44546A"/>
        </w:rPr>
      </w:pPr>
    </w:p>
    <w:p w14:paraId="12028B4E" w14:textId="77777777" w:rsidR="00787B60" w:rsidRDefault="00787B60">
      <w:pPr>
        <w:rPr>
          <w:color w:val="44546A"/>
        </w:rPr>
      </w:pPr>
    </w:p>
    <w:p w14:paraId="4E4C1539" w14:textId="77777777" w:rsidR="00787B60" w:rsidRDefault="00787B60">
      <w:pPr>
        <w:rPr>
          <w:color w:val="44546A"/>
        </w:rPr>
      </w:pPr>
    </w:p>
    <w:p w14:paraId="6D788EFD" w14:textId="77777777" w:rsidR="00787B60" w:rsidRDefault="00787B60">
      <w:pPr>
        <w:rPr>
          <w:color w:val="44546A"/>
        </w:rPr>
      </w:pPr>
    </w:p>
    <w:p w14:paraId="63810CAD" w14:textId="77777777" w:rsidR="009437C4" w:rsidRDefault="009437C4">
      <w:pPr>
        <w:rPr>
          <w:color w:val="44546A"/>
        </w:rPr>
      </w:pPr>
    </w:p>
    <w:p w14:paraId="68D034E4" w14:textId="77777777" w:rsidR="009437C4" w:rsidRDefault="009437C4">
      <w:pPr>
        <w:rPr>
          <w:color w:val="44546A"/>
        </w:rPr>
      </w:pPr>
    </w:p>
    <w:p w14:paraId="168A0C30" w14:textId="77777777" w:rsidR="009437C4" w:rsidRDefault="009437C4">
      <w:pPr>
        <w:rPr>
          <w:color w:val="44546A"/>
        </w:rPr>
      </w:pPr>
    </w:p>
    <w:p w14:paraId="06A033D7" w14:textId="77777777" w:rsidR="00752F5A" w:rsidRDefault="00752F5A">
      <w:pPr>
        <w:jc w:val="center"/>
        <w:rPr>
          <w:b/>
          <w:sz w:val="24"/>
          <w:szCs w:val="24"/>
        </w:rPr>
      </w:pPr>
    </w:p>
    <w:p w14:paraId="2CB14533" w14:textId="77777777" w:rsidR="00752F5A" w:rsidRDefault="00752F5A">
      <w:pPr>
        <w:jc w:val="center"/>
        <w:rPr>
          <w:b/>
          <w:sz w:val="24"/>
          <w:szCs w:val="24"/>
        </w:rPr>
      </w:pPr>
    </w:p>
    <w:p w14:paraId="69A99123" w14:textId="77777777" w:rsidR="00752F5A" w:rsidRDefault="00752F5A">
      <w:pPr>
        <w:jc w:val="center"/>
        <w:rPr>
          <w:b/>
          <w:sz w:val="24"/>
          <w:szCs w:val="24"/>
        </w:rPr>
      </w:pPr>
    </w:p>
    <w:p w14:paraId="49023C7E" w14:textId="760FE345" w:rsidR="009437C4" w:rsidRDefault="00752F5A">
      <w:pPr>
        <w:jc w:val="center"/>
        <w:rPr>
          <w:b/>
          <w:sz w:val="24"/>
          <w:szCs w:val="24"/>
        </w:rPr>
      </w:pPr>
      <w:r>
        <w:rPr>
          <w:b/>
          <w:sz w:val="24"/>
          <w:szCs w:val="24"/>
        </w:rPr>
        <w:t>2</w:t>
      </w:r>
      <w:r w:rsidR="00715B94">
        <w:rPr>
          <w:b/>
          <w:sz w:val="24"/>
          <w:szCs w:val="24"/>
        </w:rPr>
        <w:t>024</w:t>
      </w:r>
      <w:r w:rsidR="00715B94">
        <w:br w:type="page"/>
      </w:r>
    </w:p>
    <w:p w14:paraId="5706B8FC" w14:textId="77777777" w:rsidR="00072D86" w:rsidRDefault="00715B94" w:rsidP="00072D86">
      <w:pPr>
        <w:keepNext/>
        <w:keepLines/>
        <w:pBdr>
          <w:top w:val="nil"/>
          <w:left w:val="nil"/>
          <w:bottom w:val="nil"/>
          <w:right w:val="nil"/>
          <w:between w:val="nil"/>
        </w:pBdr>
        <w:spacing w:before="240" w:after="0"/>
        <w:rPr>
          <w:color w:val="2F5496"/>
          <w:sz w:val="32"/>
          <w:szCs w:val="32"/>
        </w:rPr>
      </w:pPr>
      <w:r>
        <w:rPr>
          <w:color w:val="2F5496"/>
          <w:sz w:val="32"/>
          <w:szCs w:val="32"/>
        </w:rPr>
        <w:lastRenderedPageBreak/>
        <w:t>Turinys</w:t>
      </w:r>
    </w:p>
    <w:sdt>
      <w:sdtPr>
        <w:rPr>
          <w:rFonts w:ascii="Calibri" w:eastAsia="Calibri" w:hAnsi="Calibri" w:cs="Calibri"/>
          <w:color w:val="auto"/>
          <w:sz w:val="22"/>
          <w:szCs w:val="22"/>
        </w:rPr>
        <w:id w:val="-717898648"/>
        <w:docPartObj>
          <w:docPartGallery w:val="Table of Contents"/>
          <w:docPartUnique/>
        </w:docPartObj>
      </w:sdtPr>
      <w:sdtEndPr>
        <w:rPr>
          <w:b/>
          <w:bCs/>
          <w:noProof/>
        </w:rPr>
      </w:sdtEndPr>
      <w:sdtContent>
        <w:p w14:paraId="0AAE7AC8" w14:textId="38A96EA6" w:rsidR="005570CD" w:rsidRDefault="005570CD" w:rsidP="00072D86">
          <w:pPr>
            <w:pStyle w:val="Turinioantrat"/>
          </w:pPr>
        </w:p>
        <w:p w14:paraId="0515052A" w14:textId="2B2BD8DB" w:rsidR="005570CD" w:rsidRDefault="005570CD">
          <w:pPr>
            <w:pStyle w:val="Turinys1"/>
            <w:tabs>
              <w:tab w:val="right" w:leader="dot" w:pos="9350"/>
            </w:tabs>
            <w:rPr>
              <w:rFonts w:asciiTheme="minorHAnsi" w:eastAsiaTheme="minorEastAsia" w:hAnsiTheme="minorHAnsi" w:cstheme="minorBidi"/>
              <w:noProof/>
              <w:kern w:val="2"/>
              <w:sz w:val="24"/>
              <w:szCs w:val="24"/>
              <w:lang w:val="en-US"/>
              <w14:ligatures w14:val="standardContextual"/>
            </w:rPr>
          </w:pPr>
          <w:r>
            <w:fldChar w:fldCharType="begin"/>
          </w:r>
          <w:r>
            <w:instrText xml:space="preserve"> TOC \o "1-3" \h \z \u </w:instrText>
          </w:r>
          <w:r>
            <w:fldChar w:fldCharType="separate"/>
          </w:r>
          <w:hyperlink w:anchor="_Toc165327163" w:history="1">
            <w:r w:rsidRPr="00574DA6">
              <w:rPr>
                <w:rStyle w:val="Hipersaitas"/>
                <w:noProof/>
              </w:rPr>
              <w:t>SANTRUMPOS</w:t>
            </w:r>
            <w:r>
              <w:rPr>
                <w:noProof/>
                <w:webHidden/>
              </w:rPr>
              <w:tab/>
            </w:r>
            <w:r>
              <w:rPr>
                <w:noProof/>
                <w:webHidden/>
              </w:rPr>
              <w:fldChar w:fldCharType="begin"/>
            </w:r>
            <w:r>
              <w:rPr>
                <w:noProof/>
                <w:webHidden/>
              </w:rPr>
              <w:instrText xml:space="preserve"> PAGEREF _Toc165327163 \h </w:instrText>
            </w:r>
            <w:r>
              <w:rPr>
                <w:noProof/>
                <w:webHidden/>
              </w:rPr>
            </w:r>
            <w:r>
              <w:rPr>
                <w:noProof/>
                <w:webHidden/>
              </w:rPr>
              <w:fldChar w:fldCharType="separate"/>
            </w:r>
            <w:r w:rsidR="004469EB">
              <w:rPr>
                <w:noProof/>
                <w:webHidden/>
              </w:rPr>
              <w:t>3</w:t>
            </w:r>
            <w:r>
              <w:rPr>
                <w:noProof/>
                <w:webHidden/>
              </w:rPr>
              <w:fldChar w:fldCharType="end"/>
            </w:r>
          </w:hyperlink>
        </w:p>
        <w:p w14:paraId="1273C878" w14:textId="633B1A54" w:rsidR="005570CD" w:rsidRDefault="005570CD">
          <w:pPr>
            <w:pStyle w:val="Turinys1"/>
            <w:tabs>
              <w:tab w:val="left" w:pos="440"/>
              <w:tab w:val="right" w:leader="dot" w:pos="9350"/>
            </w:tabs>
            <w:rPr>
              <w:rFonts w:asciiTheme="minorHAnsi" w:eastAsiaTheme="minorEastAsia" w:hAnsiTheme="minorHAnsi" w:cstheme="minorBidi"/>
              <w:noProof/>
              <w:kern w:val="2"/>
              <w:sz w:val="24"/>
              <w:szCs w:val="24"/>
              <w:lang w:val="en-US"/>
              <w14:ligatures w14:val="standardContextual"/>
            </w:rPr>
          </w:pPr>
          <w:hyperlink w:anchor="_Toc165327164" w:history="1">
            <w:r w:rsidRPr="00574DA6">
              <w:rPr>
                <w:rStyle w:val="Hipersaitas"/>
                <w:noProof/>
              </w:rPr>
              <w:t>1.</w:t>
            </w:r>
            <w:r>
              <w:rPr>
                <w:rFonts w:asciiTheme="minorHAnsi" w:eastAsiaTheme="minorEastAsia" w:hAnsiTheme="minorHAnsi" w:cstheme="minorBidi"/>
                <w:noProof/>
                <w:kern w:val="2"/>
                <w:sz w:val="24"/>
                <w:szCs w:val="24"/>
                <w:lang w:val="en-US"/>
                <w14:ligatures w14:val="standardContextual"/>
              </w:rPr>
              <w:tab/>
            </w:r>
            <w:r w:rsidRPr="00574DA6">
              <w:rPr>
                <w:rStyle w:val="Hipersaitas"/>
                <w:noProof/>
              </w:rPr>
              <w:t>Įvadas. Teisiniai, organizaciniai ir techniniai plano rengimo aspektai</w:t>
            </w:r>
            <w:r>
              <w:rPr>
                <w:noProof/>
                <w:webHidden/>
              </w:rPr>
              <w:tab/>
            </w:r>
            <w:r>
              <w:rPr>
                <w:noProof/>
                <w:webHidden/>
              </w:rPr>
              <w:fldChar w:fldCharType="begin"/>
            </w:r>
            <w:r>
              <w:rPr>
                <w:noProof/>
                <w:webHidden/>
              </w:rPr>
              <w:instrText xml:space="preserve"> PAGEREF _Toc165327164 \h </w:instrText>
            </w:r>
            <w:r>
              <w:rPr>
                <w:noProof/>
                <w:webHidden/>
              </w:rPr>
            </w:r>
            <w:r>
              <w:rPr>
                <w:noProof/>
                <w:webHidden/>
              </w:rPr>
              <w:fldChar w:fldCharType="separate"/>
            </w:r>
            <w:r w:rsidR="004469EB">
              <w:rPr>
                <w:noProof/>
                <w:webHidden/>
              </w:rPr>
              <w:t>4</w:t>
            </w:r>
            <w:r>
              <w:rPr>
                <w:noProof/>
                <w:webHidden/>
              </w:rPr>
              <w:fldChar w:fldCharType="end"/>
            </w:r>
          </w:hyperlink>
        </w:p>
        <w:p w14:paraId="7EDE5D83" w14:textId="585C6A20" w:rsidR="005570CD" w:rsidRDefault="005570CD">
          <w:pPr>
            <w:pStyle w:val="Turinys1"/>
            <w:tabs>
              <w:tab w:val="left" w:pos="440"/>
              <w:tab w:val="right" w:leader="dot" w:pos="9350"/>
            </w:tabs>
            <w:rPr>
              <w:rFonts w:asciiTheme="minorHAnsi" w:eastAsiaTheme="minorEastAsia" w:hAnsiTheme="minorHAnsi" w:cstheme="minorBidi"/>
              <w:noProof/>
              <w:kern w:val="2"/>
              <w:sz w:val="24"/>
              <w:szCs w:val="24"/>
              <w:lang w:val="en-US"/>
              <w14:ligatures w14:val="standardContextual"/>
            </w:rPr>
          </w:pPr>
          <w:hyperlink w:anchor="_Toc165327165" w:history="1">
            <w:r w:rsidRPr="00574DA6">
              <w:rPr>
                <w:rStyle w:val="Hipersaitas"/>
                <w:noProof/>
              </w:rPr>
              <w:t>2.</w:t>
            </w:r>
            <w:r>
              <w:rPr>
                <w:rFonts w:asciiTheme="minorHAnsi" w:eastAsiaTheme="minorEastAsia" w:hAnsiTheme="minorHAnsi" w:cstheme="minorBidi"/>
                <w:noProof/>
                <w:kern w:val="2"/>
                <w:sz w:val="24"/>
                <w:szCs w:val="24"/>
                <w:lang w:val="en-US"/>
                <w14:ligatures w14:val="standardContextual"/>
              </w:rPr>
              <w:tab/>
            </w:r>
            <w:r w:rsidRPr="00574DA6">
              <w:rPr>
                <w:rStyle w:val="Hipersaitas"/>
                <w:noProof/>
              </w:rPr>
              <w:t>Esamos situacijos apžvalga ir bazinis scenarijus</w:t>
            </w:r>
            <w:r>
              <w:rPr>
                <w:noProof/>
                <w:webHidden/>
              </w:rPr>
              <w:tab/>
            </w:r>
            <w:r w:rsidR="00446D10">
              <w:rPr>
                <w:noProof/>
                <w:webHidden/>
              </w:rPr>
              <w:t>5</w:t>
            </w:r>
          </w:hyperlink>
        </w:p>
        <w:p w14:paraId="33B65417" w14:textId="43CD8440" w:rsidR="005570CD" w:rsidRDefault="005570CD">
          <w:pPr>
            <w:pStyle w:val="Turinys2"/>
            <w:tabs>
              <w:tab w:val="left" w:pos="960"/>
              <w:tab w:val="right" w:leader="dot" w:pos="9350"/>
            </w:tabs>
            <w:rPr>
              <w:rFonts w:asciiTheme="minorHAnsi" w:eastAsiaTheme="minorEastAsia" w:hAnsiTheme="minorHAnsi" w:cstheme="minorBidi"/>
              <w:noProof/>
              <w:kern w:val="2"/>
              <w:sz w:val="24"/>
              <w:szCs w:val="24"/>
              <w:lang w:val="en-US"/>
              <w14:ligatures w14:val="standardContextual"/>
            </w:rPr>
          </w:pPr>
          <w:hyperlink w:anchor="_Toc165327166" w:history="1">
            <w:r w:rsidRPr="00574DA6">
              <w:rPr>
                <w:rStyle w:val="Hipersaitas"/>
                <w:noProof/>
              </w:rPr>
              <w:t>2.1.</w:t>
            </w:r>
            <w:r>
              <w:rPr>
                <w:rFonts w:asciiTheme="minorHAnsi" w:eastAsiaTheme="minorEastAsia" w:hAnsiTheme="minorHAnsi" w:cstheme="minorBidi"/>
                <w:noProof/>
                <w:kern w:val="2"/>
                <w:sz w:val="24"/>
                <w:szCs w:val="24"/>
                <w:lang w:val="en-US"/>
                <w14:ligatures w14:val="standardContextual"/>
              </w:rPr>
              <w:tab/>
            </w:r>
            <w:r w:rsidRPr="00574DA6">
              <w:rPr>
                <w:rStyle w:val="Hipersaitas"/>
                <w:noProof/>
              </w:rPr>
              <w:t>Socio-ekonominiai ir aplinkos veiksniai</w:t>
            </w:r>
            <w:r>
              <w:rPr>
                <w:noProof/>
                <w:webHidden/>
              </w:rPr>
              <w:tab/>
            </w:r>
            <w:r w:rsidR="00446D10">
              <w:rPr>
                <w:noProof/>
                <w:webHidden/>
              </w:rPr>
              <w:t>5</w:t>
            </w:r>
          </w:hyperlink>
        </w:p>
        <w:p w14:paraId="74C4C69A" w14:textId="2D54DA6E" w:rsidR="005570CD" w:rsidRDefault="005570CD">
          <w:pPr>
            <w:pStyle w:val="Turinys2"/>
            <w:tabs>
              <w:tab w:val="left" w:pos="960"/>
              <w:tab w:val="right" w:leader="dot" w:pos="9350"/>
            </w:tabs>
            <w:rPr>
              <w:rFonts w:asciiTheme="minorHAnsi" w:eastAsiaTheme="minorEastAsia" w:hAnsiTheme="minorHAnsi" w:cstheme="minorBidi"/>
              <w:noProof/>
              <w:kern w:val="2"/>
              <w:sz w:val="24"/>
              <w:szCs w:val="24"/>
              <w:lang w:val="en-US"/>
              <w14:ligatures w14:val="standardContextual"/>
            </w:rPr>
          </w:pPr>
          <w:hyperlink w:anchor="_Toc165327167" w:history="1">
            <w:r w:rsidRPr="00574DA6">
              <w:rPr>
                <w:rStyle w:val="Hipersaitas"/>
                <w:noProof/>
              </w:rPr>
              <w:t>2.2.</w:t>
            </w:r>
            <w:r>
              <w:rPr>
                <w:rFonts w:asciiTheme="minorHAnsi" w:eastAsiaTheme="minorEastAsia" w:hAnsiTheme="minorHAnsi" w:cstheme="minorBidi"/>
                <w:noProof/>
                <w:kern w:val="2"/>
                <w:sz w:val="24"/>
                <w:szCs w:val="24"/>
                <w:lang w:val="en-US"/>
                <w14:ligatures w14:val="standardContextual"/>
              </w:rPr>
              <w:tab/>
            </w:r>
            <w:r w:rsidRPr="00574DA6">
              <w:rPr>
                <w:rStyle w:val="Hipersaitas"/>
                <w:noProof/>
              </w:rPr>
              <w:t>Dabartinė savivaldybės prisitaikymo prie klimato kaitos politika ir priemonės</w:t>
            </w:r>
            <w:r>
              <w:rPr>
                <w:noProof/>
                <w:webHidden/>
              </w:rPr>
              <w:tab/>
            </w:r>
            <w:r>
              <w:rPr>
                <w:noProof/>
                <w:webHidden/>
              </w:rPr>
              <w:fldChar w:fldCharType="begin"/>
            </w:r>
            <w:r>
              <w:rPr>
                <w:noProof/>
                <w:webHidden/>
              </w:rPr>
              <w:instrText xml:space="preserve"> PAGEREF _Toc165327167 \h </w:instrText>
            </w:r>
            <w:r>
              <w:rPr>
                <w:noProof/>
                <w:webHidden/>
              </w:rPr>
            </w:r>
            <w:r>
              <w:rPr>
                <w:noProof/>
                <w:webHidden/>
              </w:rPr>
              <w:fldChar w:fldCharType="separate"/>
            </w:r>
            <w:r w:rsidR="004469EB">
              <w:rPr>
                <w:noProof/>
                <w:webHidden/>
              </w:rPr>
              <w:t>17</w:t>
            </w:r>
            <w:r>
              <w:rPr>
                <w:noProof/>
                <w:webHidden/>
              </w:rPr>
              <w:fldChar w:fldCharType="end"/>
            </w:r>
          </w:hyperlink>
        </w:p>
        <w:p w14:paraId="3C03F064" w14:textId="2CFACF15" w:rsidR="005570CD" w:rsidRDefault="005570CD">
          <w:pPr>
            <w:pStyle w:val="Turinys2"/>
            <w:tabs>
              <w:tab w:val="left" w:pos="960"/>
              <w:tab w:val="right" w:leader="dot" w:pos="9350"/>
            </w:tabs>
            <w:rPr>
              <w:rFonts w:asciiTheme="minorHAnsi" w:eastAsiaTheme="minorEastAsia" w:hAnsiTheme="minorHAnsi" w:cstheme="minorBidi"/>
              <w:noProof/>
              <w:kern w:val="2"/>
              <w:sz w:val="24"/>
              <w:szCs w:val="24"/>
              <w:lang w:val="en-US"/>
              <w14:ligatures w14:val="standardContextual"/>
            </w:rPr>
          </w:pPr>
          <w:hyperlink w:anchor="_Toc165327168" w:history="1">
            <w:r w:rsidRPr="00574DA6">
              <w:rPr>
                <w:rStyle w:val="Hipersaitas"/>
                <w:noProof/>
              </w:rPr>
              <w:t>2.3.</w:t>
            </w:r>
            <w:r>
              <w:rPr>
                <w:rFonts w:asciiTheme="minorHAnsi" w:eastAsiaTheme="minorEastAsia" w:hAnsiTheme="minorHAnsi" w:cstheme="minorBidi"/>
                <w:noProof/>
                <w:kern w:val="2"/>
                <w:sz w:val="24"/>
                <w:szCs w:val="24"/>
                <w:lang w:val="en-US"/>
                <w14:ligatures w14:val="standardContextual"/>
              </w:rPr>
              <w:tab/>
            </w:r>
            <w:r w:rsidRPr="00574DA6">
              <w:rPr>
                <w:rStyle w:val="Hipersaitas"/>
                <w:noProof/>
              </w:rPr>
              <w:t>Klimatinių rodiklių pokyčiai ir prognozės</w:t>
            </w:r>
            <w:r>
              <w:rPr>
                <w:noProof/>
                <w:webHidden/>
              </w:rPr>
              <w:tab/>
            </w:r>
            <w:r>
              <w:rPr>
                <w:noProof/>
                <w:webHidden/>
              </w:rPr>
              <w:fldChar w:fldCharType="begin"/>
            </w:r>
            <w:r>
              <w:rPr>
                <w:noProof/>
                <w:webHidden/>
              </w:rPr>
              <w:instrText xml:space="preserve"> PAGEREF _Toc165327168 \h </w:instrText>
            </w:r>
            <w:r>
              <w:rPr>
                <w:noProof/>
                <w:webHidden/>
              </w:rPr>
            </w:r>
            <w:r>
              <w:rPr>
                <w:noProof/>
                <w:webHidden/>
              </w:rPr>
              <w:fldChar w:fldCharType="separate"/>
            </w:r>
            <w:r w:rsidR="004469EB">
              <w:rPr>
                <w:noProof/>
                <w:webHidden/>
              </w:rPr>
              <w:t>18</w:t>
            </w:r>
            <w:r>
              <w:rPr>
                <w:noProof/>
                <w:webHidden/>
              </w:rPr>
              <w:fldChar w:fldCharType="end"/>
            </w:r>
          </w:hyperlink>
        </w:p>
        <w:p w14:paraId="7E29FC46" w14:textId="3D2EAFC4" w:rsidR="005570CD" w:rsidRDefault="005570CD">
          <w:pPr>
            <w:pStyle w:val="Turinys1"/>
            <w:tabs>
              <w:tab w:val="left" w:pos="440"/>
              <w:tab w:val="right" w:leader="dot" w:pos="9350"/>
            </w:tabs>
            <w:rPr>
              <w:rFonts w:asciiTheme="minorHAnsi" w:eastAsiaTheme="minorEastAsia" w:hAnsiTheme="minorHAnsi" w:cstheme="minorBidi"/>
              <w:noProof/>
              <w:kern w:val="2"/>
              <w:sz w:val="24"/>
              <w:szCs w:val="24"/>
              <w:lang w:val="en-US"/>
              <w14:ligatures w14:val="standardContextual"/>
            </w:rPr>
          </w:pPr>
          <w:hyperlink w:anchor="_Toc165327169" w:history="1">
            <w:r w:rsidRPr="00574DA6">
              <w:rPr>
                <w:rStyle w:val="Hipersaitas"/>
                <w:noProof/>
              </w:rPr>
              <w:t>3.</w:t>
            </w:r>
            <w:r>
              <w:rPr>
                <w:rFonts w:asciiTheme="minorHAnsi" w:eastAsiaTheme="minorEastAsia" w:hAnsiTheme="minorHAnsi" w:cstheme="minorBidi"/>
                <w:noProof/>
                <w:kern w:val="2"/>
                <w:sz w:val="24"/>
                <w:szCs w:val="24"/>
                <w:lang w:val="en-US"/>
                <w14:ligatures w14:val="standardContextual"/>
              </w:rPr>
              <w:tab/>
            </w:r>
            <w:r w:rsidRPr="00574DA6">
              <w:rPr>
                <w:rStyle w:val="Hipersaitas"/>
                <w:noProof/>
              </w:rPr>
              <w:t>Klimato kaitos rizikos vertinimas</w:t>
            </w:r>
            <w:r>
              <w:rPr>
                <w:noProof/>
                <w:webHidden/>
              </w:rPr>
              <w:tab/>
            </w:r>
            <w:r>
              <w:rPr>
                <w:noProof/>
                <w:webHidden/>
              </w:rPr>
              <w:fldChar w:fldCharType="begin"/>
            </w:r>
            <w:r>
              <w:rPr>
                <w:noProof/>
                <w:webHidden/>
              </w:rPr>
              <w:instrText xml:space="preserve"> PAGEREF _Toc165327169 \h </w:instrText>
            </w:r>
            <w:r>
              <w:rPr>
                <w:noProof/>
                <w:webHidden/>
              </w:rPr>
            </w:r>
            <w:r>
              <w:rPr>
                <w:noProof/>
                <w:webHidden/>
              </w:rPr>
              <w:fldChar w:fldCharType="separate"/>
            </w:r>
            <w:r w:rsidR="004469EB">
              <w:rPr>
                <w:noProof/>
                <w:webHidden/>
              </w:rPr>
              <w:t>33</w:t>
            </w:r>
            <w:r>
              <w:rPr>
                <w:noProof/>
                <w:webHidden/>
              </w:rPr>
              <w:fldChar w:fldCharType="end"/>
            </w:r>
          </w:hyperlink>
        </w:p>
        <w:p w14:paraId="2BC0025E" w14:textId="4E5123B4" w:rsidR="005570CD" w:rsidRDefault="005570CD">
          <w:pPr>
            <w:pStyle w:val="Turinys2"/>
            <w:tabs>
              <w:tab w:val="left" w:pos="960"/>
              <w:tab w:val="right" w:leader="dot" w:pos="9350"/>
            </w:tabs>
            <w:rPr>
              <w:rFonts w:asciiTheme="minorHAnsi" w:eastAsiaTheme="minorEastAsia" w:hAnsiTheme="minorHAnsi" w:cstheme="minorBidi"/>
              <w:noProof/>
              <w:kern w:val="2"/>
              <w:sz w:val="24"/>
              <w:szCs w:val="24"/>
              <w:lang w:val="en-US"/>
              <w14:ligatures w14:val="standardContextual"/>
            </w:rPr>
          </w:pPr>
          <w:hyperlink w:anchor="_Toc165327170" w:history="1">
            <w:r w:rsidRPr="00574DA6">
              <w:rPr>
                <w:rStyle w:val="Hipersaitas"/>
                <w:noProof/>
              </w:rPr>
              <w:t>3.1.</w:t>
            </w:r>
            <w:r>
              <w:rPr>
                <w:rFonts w:asciiTheme="minorHAnsi" w:eastAsiaTheme="minorEastAsia" w:hAnsiTheme="minorHAnsi" w:cstheme="minorBidi"/>
                <w:noProof/>
                <w:kern w:val="2"/>
                <w:sz w:val="24"/>
                <w:szCs w:val="24"/>
                <w:lang w:val="en-US"/>
                <w14:ligatures w14:val="standardContextual"/>
              </w:rPr>
              <w:tab/>
            </w:r>
            <w:r w:rsidRPr="00574DA6">
              <w:rPr>
                <w:rStyle w:val="Hipersaitas"/>
                <w:noProof/>
              </w:rPr>
              <w:t>Metodika ir pagrindiniai rezultatai</w:t>
            </w:r>
            <w:r>
              <w:rPr>
                <w:noProof/>
                <w:webHidden/>
              </w:rPr>
              <w:tab/>
            </w:r>
            <w:r>
              <w:rPr>
                <w:noProof/>
                <w:webHidden/>
              </w:rPr>
              <w:fldChar w:fldCharType="begin"/>
            </w:r>
            <w:r>
              <w:rPr>
                <w:noProof/>
                <w:webHidden/>
              </w:rPr>
              <w:instrText xml:space="preserve"> PAGEREF _Toc165327170 \h </w:instrText>
            </w:r>
            <w:r>
              <w:rPr>
                <w:noProof/>
                <w:webHidden/>
              </w:rPr>
            </w:r>
            <w:r>
              <w:rPr>
                <w:noProof/>
                <w:webHidden/>
              </w:rPr>
              <w:fldChar w:fldCharType="separate"/>
            </w:r>
            <w:r w:rsidR="004469EB">
              <w:rPr>
                <w:noProof/>
                <w:webHidden/>
              </w:rPr>
              <w:t>33</w:t>
            </w:r>
            <w:r>
              <w:rPr>
                <w:noProof/>
                <w:webHidden/>
              </w:rPr>
              <w:fldChar w:fldCharType="end"/>
            </w:r>
          </w:hyperlink>
        </w:p>
        <w:p w14:paraId="00278A39" w14:textId="6530F6AC" w:rsidR="005570CD" w:rsidRDefault="005570CD">
          <w:pPr>
            <w:pStyle w:val="Turinys2"/>
            <w:tabs>
              <w:tab w:val="left" w:pos="960"/>
              <w:tab w:val="right" w:leader="dot" w:pos="9350"/>
            </w:tabs>
            <w:rPr>
              <w:rFonts w:asciiTheme="minorHAnsi" w:eastAsiaTheme="minorEastAsia" w:hAnsiTheme="minorHAnsi" w:cstheme="minorBidi"/>
              <w:noProof/>
              <w:kern w:val="2"/>
              <w:sz w:val="24"/>
              <w:szCs w:val="24"/>
              <w:lang w:val="en-US"/>
              <w14:ligatures w14:val="standardContextual"/>
            </w:rPr>
          </w:pPr>
          <w:hyperlink w:anchor="_Toc165327171" w:history="1">
            <w:r w:rsidRPr="00574DA6">
              <w:rPr>
                <w:rStyle w:val="Hipersaitas"/>
                <w:noProof/>
              </w:rPr>
              <w:t>3.2.</w:t>
            </w:r>
            <w:r>
              <w:rPr>
                <w:rFonts w:asciiTheme="minorHAnsi" w:eastAsiaTheme="minorEastAsia" w:hAnsiTheme="minorHAnsi" w:cstheme="minorBidi"/>
                <w:noProof/>
                <w:kern w:val="2"/>
                <w:sz w:val="24"/>
                <w:szCs w:val="24"/>
                <w:lang w:val="en-US"/>
                <w14:ligatures w14:val="standardContextual"/>
              </w:rPr>
              <w:tab/>
            </w:r>
            <w:r w:rsidRPr="00574DA6">
              <w:rPr>
                <w:rStyle w:val="Hipersaitas"/>
                <w:noProof/>
              </w:rPr>
              <w:t>Visuomenės sveikata</w:t>
            </w:r>
            <w:r>
              <w:rPr>
                <w:noProof/>
                <w:webHidden/>
              </w:rPr>
              <w:tab/>
            </w:r>
            <w:r>
              <w:rPr>
                <w:noProof/>
                <w:webHidden/>
              </w:rPr>
              <w:fldChar w:fldCharType="begin"/>
            </w:r>
            <w:r>
              <w:rPr>
                <w:noProof/>
                <w:webHidden/>
              </w:rPr>
              <w:instrText xml:space="preserve"> PAGEREF _Toc165327171 \h </w:instrText>
            </w:r>
            <w:r>
              <w:rPr>
                <w:noProof/>
                <w:webHidden/>
              </w:rPr>
            </w:r>
            <w:r>
              <w:rPr>
                <w:noProof/>
                <w:webHidden/>
              </w:rPr>
              <w:fldChar w:fldCharType="separate"/>
            </w:r>
            <w:r w:rsidR="004469EB">
              <w:rPr>
                <w:noProof/>
                <w:webHidden/>
              </w:rPr>
              <w:t>36</w:t>
            </w:r>
            <w:r>
              <w:rPr>
                <w:noProof/>
                <w:webHidden/>
              </w:rPr>
              <w:fldChar w:fldCharType="end"/>
            </w:r>
          </w:hyperlink>
        </w:p>
        <w:p w14:paraId="2786D9B8" w14:textId="570786CA" w:rsidR="005570CD" w:rsidRDefault="005570CD">
          <w:pPr>
            <w:pStyle w:val="Turinys2"/>
            <w:tabs>
              <w:tab w:val="left" w:pos="960"/>
              <w:tab w:val="right" w:leader="dot" w:pos="9350"/>
            </w:tabs>
            <w:rPr>
              <w:rFonts w:asciiTheme="minorHAnsi" w:eastAsiaTheme="minorEastAsia" w:hAnsiTheme="minorHAnsi" w:cstheme="minorBidi"/>
              <w:noProof/>
              <w:kern w:val="2"/>
              <w:sz w:val="24"/>
              <w:szCs w:val="24"/>
              <w:lang w:val="en-US"/>
              <w14:ligatures w14:val="standardContextual"/>
            </w:rPr>
          </w:pPr>
          <w:hyperlink w:anchor="_Toc165327176" w:history="1">
            <w:r w:rsidRPr="00574DA6">
              <w:rPr>
                <w:rStyle w:val="Hipersaitas"/>
                <w:noProof/>
              </w:rPr>
              <w:t>3.3.</w:t>
            </w:r>
            <w:r>
              <w:rPr>
                <w:rFonts w:asciiTheme="minorHAnsi" w:eastAsiaTheme="minorEastAsia" w:hAnsiTheme="minorHAnsi" w:cstheme="minorBidi"/>
                <w:noProof/>
                <w:kern w:val="2"/>
                <w:sz w:val="24"/>
                <w:szCs w:val="24"/>
                <w:lang w:val="en-US"/>
                <w14:ligatures w14:val="standardContextual"/>
              </w:rPr>
              <w:tab/>
            </w:r>
            <w:r w:rsidRPr="00574DA6">
              <w:rPr>
                <w:rStyle w:val="Hipersaitas"/>
                <w:noProof/>
              </w:rPr>
              <w:t>Žemės ūkis</w:t>
            </w:r>
            <w:r>
              <w:rPr>
                <w:noProof/>
                <w:webHidden/>
              </w:rPr>
              <w:tab/>
            </w:r>
            <w:r>
              <w:rPr>
                <w:noProof/>
                <w:webHidden/>
              </w:rPr>
              <w:fldChar w:fldCharType="begin"/>
            </w:r>
            <w:r>
              <w:rPr>
                <w:noProof/>
                <w:webHidden/>
              </w:rPr>
              <w:instrText xml:space="preserve"> PAGEREF _Toc165327176 \h </w:instrText>
            </w:r>
            <w:r>
              <w:rPr>
                <w:noProof/>
                <w:webHidden/>
              </w:rPr>
            </w:r>
            <w:r>
              <w:rPr>
                <w:noProof/>
                <w:webHidden/>
              </w:rPr>
              <w:fldChar w:fldCharType="separate"/>
            </w:r>
            <w:r w:rsidR="004469EB">
              <w:rPr>
                <w:noProof/>
                <w:webHidden/>
              </w:rPr>
              <w:t>41</w:t>
            </w:r>
            <w:r>
              <w:rPr>
                <w:noProof/>
                <w:webHidden/>
              </w:rPr>
              <w:fldChar w:fldCharType="end"/>
            </w:r>
          </w:hyperlink>
        </w:p>
        <w:p w14:paraId="10061043" w14:textId="3DED8CD8" w:rsidR="005570CD" w:rsidRDefault="005570CD">
          <w:pPr>
            <w:pStyle w:val="Turinys2"/>
            <w:tabs>
              <w:tab w:val="left" w:pos="960"/>
              <w:tab w:val="right" w:leader="dot" w:pos="9350"/>
            </w:tabs>
            <w:rPr>
              <w:rFonts w:asciiTheme="minorHAnsi" w:eastAsiaTheme="minorEastAsia" w:hAnsiTheme="minorHAnsi" w:cstheme="minorBidi"/>
              <w:noProof/>
              <w:kern w:val="2"/>
              <w:sz w:val="24"/>
              <w:szCs w:val="24"/>
              <w:lang w:val="en-US"/>
              <w14:ligatures w14:val="standardContextual"/>
            </w:rPr>
          </w:pPr>
          <w:hyperlink w:anchor="_Toc165327180" w:history="1">
            <w:r w:rsidRPr="00574DA6">
              <w:rPr>
                <w:rStyle w:val="Hipersaitas"/>
                <w:noProof/>
              </w:rPr>
              <w:t>3.4.</w:t>
            </w:r>
            <w:r>
              <w:rPr>
                <w:rFonts w:asciiTheme="minorHAnsi" w:eastAsiaTheme="minorEastAsia" w:hAnsiTheme="minorHAnsi" w:cstheme="minorBidi"/>
                <w:noProof/>
                <w:kern w:val="2"/>
                <w:sz w:val="24"/>
                <w:szCs w:val="24"/>
                <w:lang w:val="en-US"/>
                <w14:ligatures w14:val="standardContextual"/>
              </w:rPr>
              <w:tab/>
            </w:r>
            <w:r w:rsidRPr="00574DA6">
              <w:rPr>
                <w:rStyle w:val="Hipersaitas"/>
                <w:noProof/>
              </w:rPr>
              <w:t>Miškininkystė, ekosistemos ir bioįvairovė</w:t>
            </w:r>
            <w:r>
              <w:rPr>
                <w:noProof/>
                <w:webHidden/>
              </w:rPr>
              <w:tab/>
            </w:r>
            <w:r>
              <w:rPr>
                <w:noProof/>
                <w:webHidden/>
              </w:rPr>
              <w:fldChar w:fldCharType="begin"/>
            </w:r>
            <w:r>
              <w:rPr>
                <w:noProof/>
                <w:webHidden/>
              </w:rPr>
              <w:instrText xml:space="preserve"> PAGEREF _Toc165327180 \h </w:instrText>
            </w:r>
            <w:r>
              <w:rPr>
                <w:noProof/>
                <w:webHidden/>
              </w:rPr>
            </w:r>
            <w:r>
              <w:rPr>
                <w:noProof/>
                <w:webHidden/>
              </w:rPr>
              <w:fldChar w:fldCharType="separate"/>
            </w:r>
            <w:r w:rsidR="004469EB">
              <w:rPr>
                <w:noProof/>
                <w:webHidden/>
              </w:rPr>
              <w:t>45</w:t>
            </w:r>
            <w:r>
              <w:rPr>
                <w:noProof/>
                <w:webHidden/>
              </w:rPr>
              <w:fldChar w:fldCharType="end"/>
            </w:r>
          </w:hyperlink>
        </w:p>
        <w:p w14:paraId="5DEBC7E3" w14:textId="241F7319" w:rsidR="005570CD" w:rsidRDefault="005570CD">
          <w:pPr>
            <w:pStyle w:val="Turinys2"/>
            <w:tabs>
              <w:tab w:val="left" w:pos="960"/>
              <w:tab w:val="right" w:leader="dot" w:pos="9350"/>
            </w:tabs>
            <w:rPr>
              <w:rFonts w:asciiTheme="minorHAnsi" w:eastAsiaTheme="minorEastAsia" w:hAnsiTheme="minorHAnsi" w:cstheme="minorBidi"/>
              <w:noProof/>
              <w:kern w:val="2"/>
              <w:sz w:val="24"/>
              <w:szCs w:val="24"/>
              <w:lang w:val="en-US"/>
              <w14:ligatures w14:val="standardContextual"/>
            </w:rPr>
          </w:pPr>
          <w:hyperlink w:anchor="_Toc165327184" w:history="1">
            <w:r w:rsidRPr="00574DA6">
              <w:rPr>
                <w:rStyle w:val="Hipersaitas"/>
                <w:noProof/>
              </w:rPr>
              <w:t>3.5.</w:t>
            </w:r>
            <w:r>
              <w:rPr>
                <w:rFonts w:asciiTheme="minorHAnsi" w:eastAsiaTheme="minorEastAsia" w:hAnsiTheme="minorHAnsi" w:cstheme="minorBidi"/>
                <w:noProof/>
                <w:kern w:val="2"/>
                <w:sz w:val="24"/>
                <w:szCs w:val="24"/>
                <w:lang w:val="en-US"/>
                <w14:ligatures w14:val="standardContextual"/>
              </w:rPr>
              <w:tab/>
            </w:r>
            <w:r w:rsidRPr="00574DA6">
              <w:rPr>
                <w:rStyle w:val="Hipersaitas"/>
                <w:noProof/>
              </w:rPr>
              <w:t>Vandens telkinių ir Čepkelių raisto būklė ir vandens ištekliai</w:t>
            </w:r>
            <w:r>
              <w:rPr>
                <w:noProof/>
                <w:webHidden/>
              </w:rPr>
              <w:tab/>
            </w:r>
            <w:r>
              <w:rPr>
                <w:noProof/>
                <w:webHidden/>
              </w:rPr>
              <w:fldChar w:fldCharType="begin"/>
            </w:r>
            <w:r>
              <w:rPr>
                <w:noProof/>
                <w:webHidden/>
              </w:rPr>
              <w:instrText xml:space="preserve"> PAGEREF _Toc165327184 \h </w:instrText>
            </w:r>
            <w:r>
              <w:rPr>
                <w:noProof/>
                <w:webHidden/>
              </w:rPr>
            </w:r>
            <w:r>
              <w:rPr>
                <w:noProof/>
                <w:webHidden/>
              </w:rPr>
              <w:fldChar w:fldCharType="separate"/>
            </w:r>
            <w:r w:rsidR="004469EB">
              <w:rPr>
                <w:noProof/>
                <w:webHidden/>
              </w:rPr>
              <w:t>48</w:t>
            </w:r>
            <w:r>
              <w:rPr>
                <w:noProof/>
                <w:webHidden/>
              </w:rPr>
              <w:fldChar w:fldCharType="end"/>
            </w:r>
          </w:hyperlink>
        </w:p>
        <w:p w14:paraId="335DFD3E" w14:textId="45ED0E99" w:rsidR="005570CD" w:rsidRDefault="005570CD">
          <w:pPr>
            <w:pStyle w:val="Turinys2"/>
            <w:tabs>
              <w:tab w:val="left" w:pos="960"/>
              <w:tab w:val="right" w:leader="dot" w:pos="9350"/>
            </w:tabs>
            <w:rPr>
              <w:rFonts w:asciiTheme="minorHAnsi" w:eastAsiaTheme="minorEastAsia" w:hAnsiTheme="minorHAnsi" w:cstheme="minorBidi"/>
              <w:noProof/>
              <w:kern w:val="2"/>
              <w:sz w:val="24"/>
              <w:szCs w:val="24"/>
              <w:lang w:val="en-US"/>
              <w14:ligatures w14:val="standardContextual"/>
            </w:rPr>
          </w:pPr>
          <w:hyperlink w:anchor="_Toc165327187" w:history="1">
            <w:r w:rsidRPr="00574DA6">
              <w:rPr>
                <w:rStyle w:val="Hipersaitas"/>
                <w:noProof/>
              </w:rPr>
              <w:t>3.6.</w:t>
            </w:r>
            <w:r>
              <w:rPr>
                <w:rFonts w:asciiTheme="minorHAnsi" w:eastAsiaTheme="minorEastAsia" w:hAnsiTheme="minorHAnsi" w:cstheme="minorBidi"/>
                <w:noProof/>
                <w:kern w:val="2"/>
                <w:sz w:val="24"/>
                <w:szCs w:val="24"/>
                <w:lang w:val="en-US"/>
                <w14:ligatures w14:val="standardContextual"/>
              </w:rPr>
              <w:tab/>
            </w:r>
            <w:r w:rsidRPr="00574DA6">
              <w:rPr>
                <w:rStyle w:val="Hipersaitas"/>
                <w:noProof/>
              </w:rPr>
              <w:t>Energetikos infrastruktūra ir energijos poreikis</w:t>
            </w:r>
            <w:r>
              <w:rPr>
                <w:noProof/>
                <w:webHidden/>
              </w:rPr>
              <w:tab/>
            </w:r>
            <w:r>
              <w:rPr>
                <w:noProof/>
                <w:webHidden/>
              </w:rPr>
              <w:fldChar w:fldCharType="begin"/>
            </w:r>
            <w:r>
              <w:rPr>
                <w:noProof/>
                <w:webHidden/>
              </w:rPr>
              <w:instrText xml:space="preserve"> PAGEREF _Toc165327187 \h </w:instrText>
            </w:r>
            <w:r>
              <w:rPr>
                <w:noProof/>
                <w:webHidden/>
              </w:rPr>
            </w:r>
            <w:r>
              <w:rPr>
                <w:noProof/>
                <w:webHidden/>
              </w:rPr>
              <w:fldChar w:fldCharType="separate"/>
            </w:r>
            <w:r w:rsidR="004469EB">
              <w:rPr>
                <w:noProof/>
                <w:webHidden/>
              </w:rPr>
              <w:t>52</w:t>
            </w:r>
            <w:r>
              <w:rPr>
                <w:noProof/>
                <w:webHidden/>
              </w:rPr>
              <w:fldChar w:fldCharType="end"/>
            </w:r>
          </w:hyperlink>
        </w:p>
        <w:p w14:paraId="4BB99362" w14:textId="25722F02" w:rsidR="005570CD" w:rsidRDefault="005570CD">
          <w:pPr>
            <w:pStyle w:val="Turinys2"/>
            <w:tabs>
              <w:tab w:val="left" w:pos="960"/>
              <w:tab w:val="right" w:leader="dot" w:pos="9350"/>
            </w:tabs>
            <w:rPr>
              <w:rFonts w:asciiTheme="minorHAnsi" w:eastAsiaTheme="minorEastAsia" w:hAnsiTheme="minorHAnsi" w:cstheme="minorBidi"/>
              <w:noProof/>
              <w:kern w:val="2"/>
              <w:sz w:val="24"/>
              <w:szCs w:val="24"/>
              <w:lang w:val="en-US"/>
              <w14:ligatures w14:val="standardContextual"/>
            </w:rPr>
          </w:pPr>
          <w:hyperlink w:anchor="_Toc165327190" w:history="1">
            <w:r w:rsidRPr="00574DA6">
              <w:rPr>
                <w:rStyle w:val="Hipersaitas"/>
                <w:noProof/>
              </w:rPr>
              <w:t>3.7.</w:t>
            </w:r>
            <w:r>
              <w:rPr>
                <w:rFonts w:asciiTheme="minorHAnsi" w:eastAsiaTheme="minorEastAsia" w:hAnsiTheme="minorHAnsi" w:cstheme="minorBidi"/>
                <w:noProof/>
                <w:kern w:val="2"/>
                <w:sz w:val="24"/>
                <w:szCs w:val="24"/>
                <w:lang w:val="en-US"/>
                <w14:ligatures w14:val="standardContextual"/>
              </w:rPr>
              <w:tab/>
            </w:r>
            <w:r w:rsidRPr="00574DA6">
              <w:rPr>
                <w:rStyle w:val="Hipersaitas"/>
                <w:noProof/>
              </w:rPr>
              <w:t>Keliai, pastatai ir kita infrastruktūra</w:t>
            </w:r>
            <w:r>
              <w:rPr>
                <w:noProof/>
                <w:webHidden/>
              </w:rPr>
              <w:tab/>
            </w:r>
            <w:r>
              <w:rPr>
                <w:noProof/>
                <w:webHidden/>
              </w:rPr>
              <w:fldChar w:fldCharType="begin"/>
            </w:r>
            <w:r>
              <w:rPr>
                <w:noProof/>
                <w:webHidden/>
              </w:rPr>
              <w:instrText xml:space="preserve"> PAGEREF _Toc165327190 \h </w:instrText>
            </w:r>
            <w:r>
              <w:rPr>
                <w:noProof/>
                <w:webHidden/>
              </w:rPr>
            </w:r>
            <w:r>
              <w:rPr>
                <w:noProof/>
                <w:webHidden/>
              </w:rPr>
              <w:fldChar w:fldCharType="separate"/>
            </w:r>
            <w:r w:rsidR="004469EB">
              <w:rPr>
                <w:noProof/>
                <w:webHidden/>
              </w:rPr>
              <w:t>55</w:t>
            </w:r>
            <w:r>
              <w:rPr>
                <w:noProof/>
                <w:webHidden/>
              </w:rPr>
              <w:fldChar w:fldCharType="end"/>
            </w:r>
          </w:hyperlink>
        </w:p>
        <w:p w14:paraId="67785B0C" w14:textId="24DC18E3" w:rsidR="005570CD" w:rsidRDefault="005570CD">
          <w:pPr>
            <w:pStyle w:val="Turinys2"/>
            <w:tabs>
              <w:tab w:val="left" w:pos="960"/>
              <w:tab w:val="right" w:leader="dot" w:pos="9350"/>
            </w:tabs>
            <w:rPr>
              <w:rFonts w:asciiTheme="minorHAnsi" w:eastAsiaTheme="minorEastAsia" w:hAnsiTheme="minorHAnsi" w:cstheme="minorBidi"/>
              <w:noProof/>
              <w:kern w:val="2"/>
              <w:sz w:val="24"/>
              <w:szCs w:val="24"/>
              <w:lang w:val="en-US"/>
              <w14:ligatures w14:val="standardContextual"/>
            </w:rPr>
          </w:pPr>
          <w:hyperlink w:anchor="_Toc165327193" w:history="1">
            <w:r w:rsidRPr="00574DA6">
              <w:rPr>
                <w:rStyle w:val="Hipersaitas"/>
                <w:noProof/>
              </w:rPr>
              <w:t>3.8.</w:t>
            </w:r>
            <w:r>
              <w:rPr>
                <w:rFonts w:asciiTheme="minorHAnsi" w:eastAsiaTheme="minorEastAsia" w:hAnsiTheme="minorHAnsi" w:cstheme="minorBidi"/>
                <w:noProof/>
                <w:kern w:val="2"/>
                <w:sz w:val="24"/>
                <w:szCs w:val="24"/>
                <w:lang w:val="en-US"/>
                <w14:ligatures w14:val="standardContextual"/>
              </w:rPr>
              <w:tab/>
            </w:r>
            <w:r w:rsidRPr="00574DA6">
              <w:rPr>
                <w:rStyle w:val="Hipersaitas"/>
                <w:noProof/>
              </w:rPr>
              <w:t>Kultūros paveldas ir turizmas</w:t>
            </w:r>
            <w:r>
              <w:rPr>
                <w:noProof/>
                <w:webHidden/>
              </w:rPr>
              <w:tab/>
            </w:r>
            <w:r>
              <w:rPr>
                <w:noProof/>
                <w:webHidden/>
              </w:rPr>
              <w:fldChar w:fldCharType="begin"/>
            </w:r>
            <w:r>
              <w:rPr>
                <w:noProof/>
                <w:webHidden/>
              </w:rPr>
              <w:instrText xml:space="preserve"> PAGEREF _Toc165327193 \h </w:instrText>
            </w:r>
            <w:r>
              <w:rPr>
                <w:noProof/>
                <w:webHidden/>
              </w:rPr>
            </w:r>
            <w:r>
              <w:rPr>
                <w:noProof/>
                <w:webHidden/>
              </w:rPr>
              <w:fldChar w:fldCharType="separate"/>
            </w:r>
            <w:r w:rsidR="004469EB">
              <w:rPr>
                <w:noProof/>
                <w:webHidden/>
              </w:rPr>
              <w:t>59</w:t>
            </w:r>
            <w:r>
              <w:rPr>
                <w:noProof/>
                <w:webHidden/>
              </w:rPr>
              <w:fldChar w:fldCharType="end"/>
            </w:r>
          </w:hyperlink>
        </w:p>
        <w:p w14:paraId="0F49B9D9" w14:textId="43F39E87" w:rsidR="005570CD" w:rsidRDefault="005570CD">
          <w:pPr>
            <w:pStyle w:val="Turinys1"/>
            <w:tabs>
              <w:tab w:val="left" w:pos="440"/>
              <w:tab w:val="right" w:leader="dot" w:pos="9350"/>
            </w:tabs>
            <w:rPr>
              <w:rFonts w:asciiTheme="minorHAnsi" w:eastAsiaTheme="minorEastAsia" w:hAnsiTheme="minorHAnsi" w:cstheme="minorBidi"/>
              <w:noProof/>
              <w:kern w:val="2"/>
              <w:sz w:val="24"/>
              <w:szCs w:val="24"/>
              <w:lang w:val="en-US"/>
              <w14:ligatures w14:val="standardContextual"/>
            </w:rPr>
          </w:pPr>
          <w:hyperlink w:anchor="_Toc165327194" w:history="1">
            <w:r w:rsidRPr="00574DA6">
              <w:rPr>
                <w:rStyle w:val="Hipersaitas"/>
                <w:noProof/>
              </w:rPr>
              <w:t>4.</w:t>
            </w:r>
            <w:r>
              <w:rPr>
                <w:rFonts w:asciiTheme="minorHAnsi" w:eastAsiaTheme="minorEastAsia" w:hAnsiTheme="minorHAnsi" w:cstheme="minorBidi"/>
                <w:noProof/>
                <w:kern w:val="2"/>
                <w:sz w:val="24"/>
                <w:szCs w:val="24"/>
                <w:lang w:val="en-US"/>
                <w14:ligatures w14:val="standardContextual"/>
              </w:rPr>
              <w:tab/>
            </w:r>
            <w:r w:rsidRPr="00574DA6">
              <w:rPr>
                <w:rStyle w:val="Hipersaitas"/>
                <w:noProof/>
              </w:rPr>
              <w:t>Prisitaikymo prie klimato kaitos strategija, priemonės ir jų įgyvendinimo mechanizmai</w:t>
            </w:r>
            <w:r>
              <w:rPr>
                <w:noProof/>
                <w:webHidden/>
              </w:rPr>
              <w:tab/>
            </w:r>
            <w:r>
              <w:rPr>
                <w:noProof/>
                <w:webHidden/>
              </w:rPr>
              <w:fldChar w:fldCharType="begin"/>
            </w:r>
            <w:r>
              <w:rPr>
                <w:noProof/>
                <w:webHidden/>
              </w:rPr>
              <w:instrText xml:space="preserve"> PAGEREF _Toc165327194 \h </w:instrText>
            </w:r>
            <w:r>
              <w:rPr>
                <w:noProof/>
                <w:webHidden/>
              </w:rPr>
            </w:r>
            <w:r>
              <w:rPr>
                <w:noProof/>
                <w:webHidden/>
              </w:rPr>
              <w:fldChar w:fldCharType="separate"/>
            </w:r>
            <w:r w:rsidR="004469EB">
              <w:rPr>
                <w:noProof/>
                <w:webHidden/>
              </w:rPr>
              <w:t>61</w:t>
            </w:r>
            <w:r>
              <w:rPr>
                <w:noProof/>
                <w:webHidden/>
              </w:rPr>
              <w:fldChar w:fldCharType="end"/>
            </w:r>
          </w:hyperlink>
        </w:p>
        <w:p w14:paraId="1A6B6F2F" w14:textId="790C2B44" w:rsidR="005570CD" w:rsidRDefault="005570CD">
          <w:pPr>
            <w:pStyle w:val="Turinys2"/>
            <w:tabs>
              <w:tab w:val="left" w:pos="960"/>
              <w:tab w:val="right" w:leader="dot" w:pos="9350"/>
            </w:tabs>
            <w:rPr>
              <w:rFonts w:asciiTheme="minorHAnsi" w:eastAsiaTheme="minorEastAsia" w:hAnsiTheme="minorHAnsi" w:cstheme="minorBidi"/>
              <w:noProof/>
              <w:kern w:val="2"/>
              <w:sz w:val="24"/>
              <w:szCs w:val="24"/>
              <w:lang w:val="en-US"/>
              <w14:ligatures w14:val="standardContextual"/>
            </w:rPr>
          </w:pPr>
          <w:hyperlink w:anchor="_Toc165327195" w:history="1">
            <w:r w:rsidRPr="00574DA6">
              <w:rPr>
                <w:rStyle w:val="Hipersaitas"/>
                <w:noProof/>
              </w:rPr>
              <w:t>4.1.</w:t>
            </w:r>
            <w:r>
              <w:rPr>
                <w:rFonts w:asciiTheme="minorHAnsi" w:eastAsiaTheme="minorEastAsia" w:hAnsiTheme="minorHAnsi" w:cstheme="minorBidi"/>
                <w:noProof/>
                <w:kern w:val="2"/>
                <w:sz w:val="24"/>
                <w:szCs w:val="24"/>
                <w:lang w:val="en-US"/>
                <w14:ligatures w14:val="standardContextual"/>
              </w:rPr>
              <w:tab/>
            </w:r>
            <w:r w:rsidRPr="00574DA6">
              <w:rPr>
                <w:rStyle w:val="Hipersaitas"/>
                <w:noProof/>
              </w:rPr>
              <w:t>Prisitaikymo prie klimato kaitos tikslai ir uždaviniai</w:t>
            </w:r>
            <w:r>
              <w:rPr>
                <w:noProof/>
                <w:webHidden/>
              </w:rPr>
              <w:tab/>
            </w:r>
            <w:r>
              <w:rPr>
                <w:noProof/>
                <w:webHidden/>
              </w:rPr>
              <w:fldChar w:fldCharType="begin"/>
            </w:r>
            <w:r>
              <w:rPr>
                <w:noProof/>
                <w:webHidden/>
              </w:rPr>
              <w:instrText xml:space="preserve"> PAGEREF _Toc165327195 \h </w:instrText>
            </w:r>
            <w:r>
              <w:rPr>
                <w:noProof/>
                <w:webHidden/>
              </w:rPr>
            </w:r>
            <w:r>
              <w:rPr>
                <w:noProof/>
                <w:webHidden/>
              </w:rPr>
              <w:fldChar w:fldCharType="separate"/>
            </w:r>
            <w:r w:rsidR="004469EB">
              <w:rPr>
                <w:noProof/>
                <w:webHidden/>
              </w:rPr>
              <w:t>61</w:t>
            </w:r>
            <w:r>
              <w:rPr>
                <w:noProof/>
                <w:webHidden/>
              </w:rPr>
              <w:fldChar w:fldCharType="end"/>
            </w:r>
          </w:hyperlink>
        </w:p>
        <w:p w14:paraId="26951E24" w14:textId="00BDB560" w:rsidR="005570CD" w:rsidRDefault="005570CD">
          <w:pPr>
            <w:pStyle w:val="Turinys2"/>
            <w:tabs>
              <w:tab w:val="left" w:pos="960"/>
              <w:tab w:val="right" w:leader="dot" w:pos="9350"/>
            </w:tabs>
            <w:rPr>
              <w:rFonts w:asciiTheme="minorHAnsi" w:eastAsiaTheme="minorEastAsia" w:hAnsiTheme="minorHAnsi" w:cstheme="minorBidi"/>
              <w:noProof/>
              <w:kern w:val="2"/>
              <w:sz w:val="24"/>
              <w:szCs w:val="24"/>
              <w:lang w:val="en-US"/>
              <w14:ligatures w14:val="standardContextual"/>
            </w:rPr>
          </w:pPr>
          <w:hyperlink w:anchor="_Toc165327196" w:history="1">
            <w:r w:rsidRPr="00574DA6">
              <w:rPr>
                <w:rStyle w:val="Hipersaitas"/>
                <w:noProof/>
              </w:rPr>
              <w:t>4.2.</w:t>
            </w:r>
            <w:r>
              <w:rPr>
                <w:rFonts w:asciiTheme="minorHAnsi" w:eastAsiaTheme="minorEastAsia" w:hAnsiTheme="minorHAnsi" w:cstheme="minorBidi"/>
                <w:noProof/>
                <w:kern w:val="2"/>
                <w:sz w:val="24"/>
                <w:szCs w:val="24"/>
                <w:lang w:val="en-US"/>
                <w14:ligatures w14:val="standardContextual"/>
              </w:rPr>
              <w:tab/>
            </w:r>
            <w:r w:rsidRPr="00574DA6">
              <w:rPr>
                <w:rStyle w:val="Hipersaitas"/>
                <w:noProof/>
              </w:rPr>
              <w:t>Prisitaikymui prie klimato kaitos skirti veiksmai ir priemonės bei jų įgyvendinimo mechanizmai</w:t>
            </w:r>
            <w:r>
              <w:rPr>
                <w:noProof/>
                <w:webHidden/>
              </w:rPr>
              <w:tab/>
            </w:r>
            <w:r w:rsidR="000136EA">
              <w:rPr>
                <w:noProof/>
                <w:webHidden/>
              </w:rPr>
              <w:tab/>
            </w:r>
            <w:r w:rsidR="000136EA">
              <w:rPr>
                <w:noProof/>
                <w:webHidden/>
              </w:rPr>
              <w:tab/>
            </w:r>
            <w:r w:rsidR="000136EA">
              <w:rPr>
                <w:noProof/>
                <w:webHidden/>
              </w:rPr>
              <w:tab/>
            </w:r>
            <w:r>
              <w:rPr>
                <w:noProof/>
                <w:webHidden/>
              </w:rPr>
              <w:fldChar w:fldCharType="begin"/>
            </w:r>
            <w:r>
              <w:rPr>
                <w:noProof/>
                <w:webHidden/>
              </w:rPr>
              <w:instrText xml:space="preserve"> PAGEREF _Toc165327196 \h </w:instrText>
            </w:r>
            <w:r>
              <w:rPr>
                <w:noProof/>
                <w:webHidden/>
              </w:rPr>
            </w:r>
            <w:r>
              <w:rPr>
                <w:noProof/>
                <w:webHidden/>
              </w:rPr>
              <w:fldChar w:fldCharType="separate"/>
            </w:r>
            <w:r w:rsidR="004469EB">
              <w:rPr>
                <w:noProof/>
                <w:webHidden/>
              </w:rPr>
              <w:t>61</w:t>
            </w:r>
            <w:r>
              <w:rPr>
                <w:noProof/>
                <w:webHidden/>
              </w:rPr>
              <w:fldChar w:fldCharType="end"/>
            </w:r>
          </w:hyperlink>
        </w:p>
        <w:p w14:paraId="41B20A2B" w14:textId="26E093D8" w:rsidR="005570CD" w:rsidRDefault="005570CD">
          <w:pPr>
            <w:pStyle w:val="Turinys2"/>
            <w:tabs>
              <w:tab w:val="left" w:pos="960"/>
              <w:tab w:val="right" w:leader="dot" w:pos="9350"/>
            </w:tabs>
            <w:rPr>
              <w:rFonts w:asciiTheme="minorHAnsi" w:eastAsiaTheme="minorEastAsia" w:hAnsiTheme="minorHAnsi" w:cstheme="minorBidi"/>
              <w:noProof/>
              <w:kern w:val="2"/>
              <w:sz w:val="24"/>
              <w:szCs w:val="24"/>
              <w:lang w:val="en-US"/>
              <w14:ligatures w14:val="standardContextual"/>
            </w:rPr>
          </w:pPr>
          <w:hyperlink w:anchor="_Toc165327197" w:history="1">
            <w:r w:rsidRPr="00574DA6">
              <w:rPr>
                <w:rStyle w:val="Hipersaitas"/>
                <w:noProof/>
              </w:rPr>
              <w:t>4.3.</w:t>
            </w:r>
            <w:r>
              <w:rPr>
                <w:rFonts w:asciiTheme="minorHAnsi" w:eastAsiaTheme="minorEastAsia" w:hAnsiTheme="minorHAnsi" w:cstheme="minorBidi"/>
                <w:noProof/>
                <w:kern w:val="2"/>
                <w:sz w:val="24"/>
                <w:szCs w:val="24"/>
                <w:lang w:val="en-US"/>
                <w14:ligatures w14:val="standardContextual"/>
              </w:rPr>
              <w:tab/>
            </w:r>
            <w:r w:rsidRPr="00574DA6">
              <w:rPr>
                <w:rStyle w:val="Hipersaitas"/>
                <w:noProof/>
              </w:rPr>
              <w:t>Prisitaikymui prie klimato kaitos skirtų priemonių ir veiksmų SSGG analizė</w:t>
            </w:r>
            <w:r>
              <w:rPr>
                <w:noProof/>
                <w:webHidden/>
              </w:rPr>
              <w:tab/>
            </w:r>
            <w:r>
              <w:rPr>
                <w:noProof/>
                <w:webHidden/>
              </w:rPr>
              <w:fldChar w:fldCharType="begin"/>
            </w:r>
            <w:r>
              <w:rPr>
                <w:noProof/>
                <w:webHidden/>
              </w:rPr>
              <w:instrText xml:space="preserve"> PAGEREF _Toc165327197 \h </w:instrText>
            </w:r>
            <w:r>
              <w:rPr>
                <w:noProof/>
                <w:webHidden/>
              </w:rPr>
            </w:r>
            <w:r>
              <w:rPr>
                <w:noProof/>
                <w:webHidden/>
              </w:rPr>
              <w:fldChar w:fldCharType="separate"/>
            </w:r>
            <w:r w:rsidR="004469EB">
              <w:rPr>
                <w:noProof/>
                <w:webHidden/>
              </w:rPr>
              <w:t>63</w:t>
            </w:r>
            <w:r>
              <w:rPr>
                <w:noProof/>
                <w:webHidden/>
              </w:rPr>
              <w:fldChar w:fldCharType="end"/>
            </w:r>
          </w:hyperlink>
        </w:p>
        <w:p w14:paraId="663CEB36" w14:textId="30A09C15" w:rsidR="005570CD" w:rsidRDefault="005570CD">
          <w:pPr>
            <w:pStyle w:val="Turinys2"/>
            <w:tabs>
              <w:tab w:val="left" w:pos="960"/>
              <w:tab w:val="right" w:leader="dot" w:pos="9350"/>
            </w:tabs>
            <w:rPr>
              <w:rFonts w:asciiTheme="minorHAnsi" w:eastAsiaTheme="minorEastAsia" w:hAnsiTheme="minorHAnsi" w:cstheme="minorBidi"/>
              <w:noProof/>
              <w:kern w:val="2"/>
              <w:sz w:val="24"/>
              <w:szCs w:val="24"/>
              <w:lang w:val="en-US"/>
              <w14:ligatures w14:val="standardContextual"/>
            </w:rPr>
          </w:pPr>
          <w:hyperlink w:anchor="_Toc165327198" w:history="1">
            <w:r w:rsidRPr="00574DA6">
              <w:rPr>
                <w:rStyle w:val="Hipersaitas"/>
                <w:noProof/>
              </w:rPr>
              <w:t>4.4.</w:t>
            </w:r>
            <w:r>
              <w:rPr>
                <w:rFonts w:asciiTheme="minorHAnsi" w:eastAsiaTheme="minorEastAsia" w:hAnsiTheme="minorHAnsi" w:cstheme="minorBidi"/>
                <w:noProof/>
                <w:kern w:val="2"/>
                <w:sz w:val="24"/>
                <w:szCs w:val="24"/>
                <w:lang w:val="en-US"/>
                <w14:ligatures w14:val="standardContextual"/>
              </w:rPr>
              <w:tab/>
            </w:r>
            <w:r w:rsidRPr="00574DA6">
              <w:rPr>
                <w:rStyle w:val="Hipersaitas"/>
                <w:noProof/>
              </w:rPr>
              <w:t>Prisitaikymo prie klimato kaitos priemonių sąnaudų ir naudos analizė</w:t>
            </w:r>
            <w:r>
              <w:rPr>
                <w:noProof/>
                <w:webHidden/>
              </w:rPr>
              <w:tab/>
            </w:r>
            <w:r>
              <w:rPr>
                <w:noProof/>
                <w:webHidden/>
              </w:rPr>
              <w:fldChar w:fldCharType="begin"/>
            </w:r>
            <w:r>
              <w:rPr>
                <w:noProof/>
                <w:webHidden/>
              </w:rPr>
              <w:instrText xml:space="preserve"> PAGEREF _Toc165327198 \h </w:instrText>
            </w:r>
            <w:r>
              <w:rPr>
                <w:noProof/>
                <w:webHidden/>
              </w:rPr>
            </w:r>
            <w:r>
              <w:rPr>
                <w:noProof/>
                <w:webHidden/>
              </w:rPr>
              <w:fldChar w:fldCharType="separate"/>
            </w:r>
            <w:r w:rsidR="004469EB">
              <w:rPr>
                <w:noProof/>
                <w:webHidden/>
              </w:rPr>
              <w:t>68</w:t>
            </w:r>
            <w:r>
              <w:rPr>
                <w:noProof/>
                <w:webHidden/>
              </w:rPr>
              <w:fldChar w:fldCharType="end"/>
            </w:r>
          </w:hyperlink>
        </w:p>
        <w:p w14:paraId="225E9C0E" w14:textId="75835706" w:rsidR="005570CD" w:rsidRDefault="005570CD">
          <w:pPr>
            <w:pStyle w:val="Turinys2"/>
            <w:tabs>
              <w:tab w:val="left" w:pos="960"/>
              <w:tab w:val="right" w:leader="dot" w:pos="9350"/>
            </w:tabs>
            <w:rPr>
              <w:rFonts w:asciiTheme="minorHAnsi" w:eastAsiaTheme="minorEastAsia" w:hAnsiTheme="minorHAnsi" w:cstheme="minorBidi"/>
              <w:noProof/>
              <w:kern w:val="2"/>
              <w:sz w:val="24"/>
              <w:szCs w:val="24"/>
              <w:lang w:val="en-US"/>
              <w14:ligatures w14:val="standardContextual"/>
            </w:rPr>
          </w:pPr>
          <w:hyperlink w:anchor="_Toc165327203" w:history="1">
            <w:r w:rsidRPr="00574DA6">
              <w:rPr>
                <w:rStyle w:val="Hipersaitas"/>
                <w:noProof/>
              </w:rPr>
              <w:t>4.5.</w:t>
            </w:r>
            <w:r>
              <w:rPr>
                <w:rFonts w:asciiTheme="minorHAnsi" w:eastAsiaTheme="minorEastAsia" w:hAnsiTheme="minorHAnsi" w:cstheme="minorBidi"/>
                <w:noProof/>
                <w:kern w:val="2"/>
                <w:sz w:val="24"/>
                <w:szCs w:val="24"/>
                <w:lang w:val="en-US"/>
                <w14:ligatures w14:val="standardContextual"/>
              </w:rPr>
              <w:tab/>
            </w:r>
            <w:r w:rsidRPr="00574DA6">
              <w:rPr>
                <w:rStyle w:val="Hipersaitas"/>
                <w:noProof/>
              </w:rPr>
              <w:t>Siūlomas Varėnos rajono savivaldybės prisitaikymo prie klimato kaitos priemonių pirmenybinis sąrašas</w:t>
            </w:r>
            <w:r>
              <w:rPr>
                <w:noProof/>
                <w:webHidden/>
              </w:rPr>
              <w:tab/>
            </w:r>
            <w:r>
              <w:rPr>
                <w:noProof/>
                <w:webHidden/>
              </w:rPr>
              <w:fldChar w:fldCharType="begin"/>
            </w:r>
            <w:r>
              <w:rPr>
                <w:noProof/>
                <w:webHidden/>
              </w:rPr>
              <w:instrText xml:space="preserve"> PAGEREF _Toc165327203 \h </w:instrText>
            </w:r>
            <w:r>
              <w:rPr>
                <w:noProof/>
                <w:webHidden/>
              </w:rPr>
            </w:r>
            <w:r>
              <w:rPr>
                <w:noProof/>
                <w:webHidden/>
              </w:rPr>
              <w:fldChar w:fldCharType="separate"/>
            </w:r>
            <w:r w:rsidR="004469EB">
              <w:rPr>
                <w:noProof/>
                <w:webHidden/>
              </w:rPr>
              <w:t>75</w:t>
            </w:r>
            <w:r>
              <w:rPr>
                <w:noProof/>
                <w:webHidden/>
              </w:rPr>
              <w:fldChar w:fldCharType="end"/>
            </w:r>
          </w:hyperlink>
        </w:p>
        <w:p w14:paraId="22959423" w14:textId="24710532" w:rsidR="005570CD" w:rsidRDefault="005570CD">
          <w:pPr>
            <w:pStyle w:val="Turinys2"/>
            <w:tabs>
              <w:tab w:val="left" w:pos="960"/>
              <w:tab w:val="right" w:leader="dot" w:pos="9350"/>
            </w:tabs>
            <w:rPr>
              <w:rFonts w:asciiTheme="minorHAnsi" w:eastAsiaTheme="minorEastAsia" w:hAnsiTheme="minorHAnsi" w:cstheme="minorBidi"/>
              <w:noProof/>
              <w:kern w:val="2"/>
              <w:sz w:val="24"/>
              <w:szCs w:val="24"/>
              <w:lang w:val="en-US"/>
              <w14:ligatures w14:val="standardContextual"/>
            </w:rPr>
          </w:pPr>
          <w:hyperlink w:anchor="_Toc165327204" w:history="1">
            <w:r w:rsidRPr="00574DA6">
              <w:rPr>
                <w:rStyle w:val="Hipersaitas"/>
                <w:noProof/>
              </w:rPr>
              <w:t>4.6.</w:t>
            </w:r>
            <w:r>
              <w:rPr>
                <w:rFonts w:asciiTheme="minorHAnsi" w:eastAsiaTheme="minorEastAsia" w:hAnsiTheme="minorHAnsi" w:cstheme="minorBidi"/>
                <w:noProof/>
                <w:kern w:val="2"/>
                <w:sz w:val="24"/>
                <w:szCs w:val="24"/>
                <w:lang w:val="en-US"/>
                <w14:ligatures w14:val="standardContextual"/>
              </w:rPr>
              <w:tab/>
            </w:r>
            <w:r w:rsidRPr="00574DA6">
              <w:rPr>
                <w:rStyle w:val="Hipersaitas"/>
                <w:noProof/>
              </w:rPr>
              <w:t>Prisitaikymo prie klimato kaitos stebėsena</w:t>
            </w:r>
            <w:r>
              <w:rPr>
                <w:noProof/>
                <w:webHidden/>
              </w:rPr>
              <w:tab/>
            </w:r>
            <w:r>
              <w:rPr>
                <w:noProof/>
                <w:webHidden/>
              </w:rPr>
              <w:fldChar w:fldCharType="begin"/>
            </w:r>
            <w:r>
              <w:rPr>
                <w:noProof/>
                <w:webHidden/>
              </w:rPr>
              <w:instrText xml:space="preserve"> PAGEREF _Toc165327204 \h </w:instrText>
            </w:r>
            <w:r>
              <w:rPr>
                <w:noProof/>
                <w:webHidden/>
              </w:rPr>
            </w:r>
            <w:r>
              <w:rPr>
                <w:noProof/>
                <w:webHidden/>
              </w:rPr>
              <w:fldChar w:fldCharType="separate"/>
            </w:r>
            <w:r w:rsidR="004469EB">
              <w:rPr>
                <w:noProof/>
                <w:webHidden/>
              </w:rPr>
              <w:t>81</w:t>
            </w:r>
            <w:r>
              <w:rPr>
                <w:noProof/>
                <w:webHidden/>
              </w:rPr>
              <w:fldChar w:fldCharType="end"/>
            </w:r>
          </w:hyperlink>
        </w:p>
        <w:p w14:paraId="5F60CE64" w14:textId="3C179DC1" w:rsidR="005570CD" w:rsidRDefault="005570CD">
          <w:pPr>
            <w:pStyle w:val="Turinys1"/>
            <w:tabs>
              <w:tab w:val="left" w:pos="440"/>
              <w:tab w:val="right" w:leader="dot" w:pos="9350"/>
            </w:tabs>
            <w:rPr>
              <w:rFonts w:asciiTheme="minorHAnsi" w:eastAsiaTheme="minorEastAsia" w:hAnsiTheme="minorHAnsi" w:cstheme="minorBidi"/>
              <w:noProof/>
              <w:kern w:val="2"/>
              <w:sz w:val="24"/>
              <w:szCs w:val="24"/>
              <w:lang w:val="en-US"/>
              <w14:ligatures w14:val="standardContextual"/>
            </w:rPr>
          </w:pPr>
          <w:hyperlink w:anchor="_Toc165327205" w:history="1">
            <w:r w:rsidRPr="00574DA6">
              <w:rPr>
                <w:rStyle w:val="Hipersaitas"/>
                <w:noProof/>
              </w:rPr>
              <w:t>5.</w:t>
            </w:r>
            <w:r>
              <w:rPr>
                <w:rFonts w:asciiTheme="minorHAnsi" w:eastAsiaTheme="minorEastAsia" w:hAnsiTheme="minorHAnsi" w:cstheme="minorBidi"/>
                <w:noProof/>
                <w:kern w:val="2"/>
                <w:sz w:val="24"/>
                <w:szCs w:val="24"/>
                <w:lang w:val="en-US"/>
                <w14:ligatures w14:val="standardContextual"/>
              </w:rPr>
              <w:tab/>
            </w:r>
            <w:r w:rsidRPr="00574DA6">
              <w:rPr>
                <w:rStyle w:val="Hipersaitas"/>
                <w:noProof/>
              </w:rPr>
              <w:t>Prisitaikymo prie klimato kaitos ateities perspektyvos</w:t>
            </w:r>
            <w:r>
              <w:rPr>
                <w:noProof/>
                <w:webHidden/>
              </w:rPr>
              <w:tab/>
            </w:r>
            <w:r>
              <w:rPr>
                <w:noProof/>
                <w:webHidden/>
              </w:rPr>
              <w:fldChar w:fldCharType="begin"/>
            </w:r>
            <w:r>
              <w:rPr>
                <w:noProof/>
                <w:webHidden/>
              </w:rPr>
              <w:instrText xml:space="preserve"> PAGEREF _Toc165327205 \h </w:instrText>
            </w:r>
            <w:r>
              <w:rPr>
                <w:noProof/>
                <w:webHidden/>
              </w:rPr>
            </w:r>
            <w:r>
              <w:rPr>
                <w:noProof/>
                <w:webHidden/>
              </w:rPr>
              <w:fldChar w:fldCharType="separate"/>
            </w:r>
            <w:r w:rsidR="004469EB">
              <w:rPr>
                <w:noProof/>
                <w:webHidden/>
              </w:rPr>
              <w:t>82</w:t>
            </w:r>
            <w:r>
              <w:rPr>
                <w:noProof/>
                <w:webHidden/>
              </w:rPr>
              <w:fldChar w:fldCharType="end"/>
            </w:r>
          </w:hyperlink>
        </w:p>
        <w:p w14:paraId="1FDABDB4" w14:textId="6E038D51" w:rsidR="005570CD" w:rsidRDefault="005570CD">
          <w:pPr>
            <w:pStyle w:val="Turinys1"/>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165327206" w:history="1">
            <w:r w:rsidRPr="00574DA6">
              <w:rPr>
                <w:rStyle w:val="Hipersaitas"/>
                <w:noProof/>
              </w:rPr>
              <w:t>Priedai</w:t>
            </w:r>
            <w:r>
              <w:rPr>
                <w:noProof/>
                <w:webHidden/>
              </w:rPr>
              <w:tab/>
            </w:r>
            <w:r>
              <w:rPr>
                <w:noProof/>
                <w:webHidden/>
              </w:rPr>
              <w:fldChar w:fldCharType="begin"/>
            </w:r>
            <w:r>
              <w:rPr>
                <w:noProof/>
                <w:webHidden/>
              </w:rPr>
              <w:instrText xml:space="preserve"> PAGEREF _Toc165327206 \h </w:instrText>
            </w:r>
            <w:r>
              <w:rPr>
                <w:noProof/>
                <w:webHidden/>
              </w:rPr>
            </w:r>
            <w:r>
              <w:rPr>
                <w:noProof/>
                <w:webHidden/>
              </w:rPr>
              <w:fldChar w:fldCharType="separate"/>
            </w:r>
            <w:r w:rsidR="004469EB">
              <w:rPr>
                <w:noProof/>
                <w:webHidden/>
              </w:rPr>
              <w:t>84</w:t>
            </w:r>
            <w:r>
              <w:rPr>
                <w:noProof/>
                <w:webHidden/>
              </w:rPr>
              <w:fldChar w:fldCharType="end"/>
            </w:r>
          </w:hyperlink>
        </w:p>
        <w:p w14:paraId="62A90A91" w14:textId="00CD3077" w:rsidR="005570CD" w:rsidRDefault="005570CD">
          <w:r>
            <w:rPr>
              <w:b/>
              <w:bCs/>
              <w:noProof/>
            </w:rPr>
            <w:fldChar w:fldCharType="end"/>
          </w:r>
        </w:p>
      </w:sdtContent>
    </w:sdt>
    <w:p w14:paraId="14D3CB36" w14:textId="0422A302" w:rsidR="00D368D0" w:rsidRDefault="00D368D0">
      <w:r>
        <w:br w:type="page"/>
      </w:r>
    </w:p>
    <w:p w14:paraId="1B6B1CB6" w14:textId="77777777" w:rsidR="004927B8" w:rsidRDefault="004927B8" w:rsidP="004927B8">
      <w:pPr>
        <w:pStyle w:val="Antrat1"/>
      </w:pPr>
      <w:bookmarkStart w:id="0" w:name="_Toc165327163"/>
      <w:bookmarkStart w:id="1" w:name="_Hlk165294017"/>
      <w:r>
        <w:lastRenderedPageBreak/>
        <w:t>SANTRUMPOS</w:t>
      </w:r>
      <w:bookmarkEnd w:id="0"/>
    </w:p>
    <w:p w14:paraId="773940A4" w14:textId="77777777" w:rsidR="004927B8" w:rsidRDefault="004927B8" w:rsidP="004927B8"/>
    <w:p w14:paraId="6A71BB34" w14:textId="77777777" w:rsidR="004927B8" w:rsidRDefault="004927B8" w:rsidP="004927B8">
      <w:r>
        <w:t xml:space="preserve">AIE – </w:t>
      </w:r>
      <w:r>
        <w:tab/>
        <w:t>atsinaujinančių išteklių energija</w:t>
      </w:r>
    </w:p>
    <w:p w14:paraId="28279BD3" w14:textId="77777777" w:rsidR="004927B8" w:rsidRDefault="004927B8" w:rsidP="004927B8">
      <w:r>
        <w:t>AM –</w:t>
      </w:r>
      <w:r>
        <w:tab/>
        <w:t xml:space="preserve"> Lietuvos Respublikos aplinkos ministerija</w:t>
      </w:r>
    </w:p>
    <w:p w14:paraId="1291B0A4" w14:textId="77777777" w:rsidR="004927B8" w:rsidRDefault="004927B8" w:rsidP="004927B8">
      <w:r>
        <w:t xml:space="preserve">BAST – </w:t>
      </w:r>
      <w:r>
        <w:tab/>
        <w:t>buveinių apsaugai svarbios teritorijos</w:t>
      </w:r>
    </w:p>
    <w:p w14:paraId="7A3245E3" w14:textId="77777777" w:rsidR="004927B8" w:rsidRDefault="004927B8" w:rsidP="004927B8">
      <w:r>
        <w:t xml:space="preserve">BVP – </w:t>
      </w:r>
      <w:r>
        <w:tab/>
        <w:t>bendrasis vidaus produktas</w:t>
      </w:r>
    </w:p>
    <w:p w14:paraId="75B00C26" w14:textId="77777777" w:rsidR="004927B8" w:rsidRDefault="004927B8" w:rsidP="004927B8">
      <w:r>
        <w:t xml:space="preserve">BVPD – </w:t>
      </w:r>
      <w:r>
        <w:tab/>
        <w:t>Bendroji vandens politikos direktyva</w:t>
      </w:r>
    </w:p>
    <w:p w14:paraId="7DCF0337" w14:textId="77777777" w:rsidR="004927B8" w:rsidRDefault="004927B8" w:rsidP="004927B8">
      <w:r>
        <w:t xml:space="preserve">EK – </w:t>
      </w:r>
      <w:r>
        <w:tab/>
        <w:t>Europos Komisija</w:t>
      </w:r>
    </w:p>
    <w:p w14:paraId="09BB471A" w14:textId="77777777" w:rsidR="004927B8" w:rsidRDefault="004927B8" w:rsidP="004927B8">
      <w:r>
        <w:t>ES –</w:t>
      </w:r>
      <w:r>
        <w:tab/>
        <w:t xml:space="preserve"> Europos Sąjunga</w:t>
      </w:r>
    </w:p>
    <w:p w14:paraId="70A35622" w14:textId="77777777" w:rsidR="004927B8" w:rsidRDefault="004927B8" w:rsidP="004927B8">
      <w:r>
        <w:t xml:space="preserve">GKI – </w:t>
      </w:r>
      <w:r>
        <w:tab/>
        <w:t>gyvenimo kokybės indeksas</w:t>
      </w:r>
    </w:p>
    <w:p w14:paraId="452C3E34" w14:textId="77777777" w:rsidR="004927B8" w:rsidRDefault="004927B8" w:rsidP="004927B8">
      <w:r>
        <w:t xml:space="preserve">KTM  – </w:t>
      </w:r>
      <w:r>
        <w:tab/>
        <w:t xml:space="preserve">esminiai priemonių tipai (angl. </w:t>
      </w:r>
      <w:proofErr w:type="spellStart"/>
      <w:r w:rsidRPr="00D6593A">
        <w:rPr>
          <w:i/>
          <w:iCs/>
        </w:rPr>
        <w:t>Key</w:t>
      </w:r>
      <w:proofErr w:type="spellEnd"/>
      <w:r w:rsidRPr="00D6593A">
        <w:rPr>
          <w:i/>
          <w:iCs/>
        </w:rPr>
        <w:t xml:space="preserve"> Type </w:t>
      </w:r>
      <w:proofErr w:type="spellStart"/>
      <w:r w:rsidRPr="00D6593A">
        <w:rPr>
          <w:i/>
          <w:iCs/>
        </w:rPr>
        <w:t>Measures</w:t>
      </w:r>
      <w:proofErr w:type="spellEnd"/>
      <w:r>
        <w:t>)</w:t>
      </w:r>
    </w:p>
    <w:p w14:paraId="4D5B2170" w14:textId="77777777" w:rsidR="004927B8" w:rsidRDefault="004927B8" w:rsidP="004927B8">
      <w:r>
        <w:t xml:space="preserve">PAST – </w:t>
      </w:r>
      <w:r>
        <w:tab/>
        <w:t>paukščių apsaugai svarbios teritorijos</w:t>
      </w:r>
    </w:p>
    <w:p w14:paraId="3C1EA9A4" w14:textId="77777777" w:rsidR="004927B8" w:rsidRDefault="004927B8" w:rsidP="004927B8">
      <w:r>
        <w:t>SKN  –</w:t>
      </w:r>
      <w:r>
        <w:tab/>
        <w:t xml:space="preserve"> standartinė klimato norma</w:t>
      </w:r>
    </w:p>
    <w:p w14:paraId="7F5EDE41" w14:textId="77777777" w:rsidR="004927B8" w:rsidRDefault="004927B8" w:rsidP="004927B8">
      <w:r>
        <w:t xml:space="preserve">SSGG – </w:t>
      </w:r>
      <w:r>
        <w:tab/>
        <w:t>stiprybės, silpnybės, galimybės ir grėsmės</w:t>
      </w:r>
    </w:p>
    <w:p w14:paraId="7581501B" w14:textId="77777777" w:rsidR="004927B8" w:rsidRDefault="004927B8" w:rsidP="004927B8">
      <w:r>
        <w:t xml:space="preserve">ŠESD – </w:t>
      </w:r>
      <w:r>
        <w:tab/>
        <w:t>šiltnamio efektą sukeliančios dujos</w:t>
      </w:r>
    </w:p>
    <w:bookmarkEnd w:id="1"/>
    <w:p w14:paraId="080DFB37" w14:textId="77777777" w:rsidR="004927B8" w:rsidRDefault="004927B8"/>
    <w:p w14:paraId="6B175385" w14:textId="080D7A00" w:rsidR="009437C4" w:rsidRDefault="00715B94">
      <w:pPr>
        <w:rPr>
          <w:color w:val="2F5496"/>
          <w:sz w:val="32"/>
          <w:szCs w:val="32"/>
        </w:rPr>
      </w:pPr>
      <w:r>
        <w:br w:type="page"/>
      </w:r>
    </w:p>
    <w:p w14:paraId="78EC0CE7" w14:textId="77777777" w:rsidR="009437C4" w:rsidRDefault="00715B94">
      <w:pPr>
        <w:pStyle w:val="Antrat1"/>
        <w:numPr>
          <w:ilvl w:val="0"/>
          <w:numId w:val="11"/>
        </w:numPr>
        <w:ind w:hanging="720"/>
      </w:pPr>
      <w:bookmarkStart w:id="2" w:name="_Toc165327164"/>
      <w:r>
        <w:lastRenderedPageBreak/>
        <w:t>Įvadas. Teisiniai, organizaciniai ir techniniai plano rengimo aspektai</w:t>
      </w:r>
      <w:bookmarkEnd w:id="2"/>
    </w:p>
    <w:p w14:paraId="12B7E6F1" w14:textId="77777777" w:rsidR="009437C4" w:rsidRDefault="009437C4"/>
    <w:p w14:paraId="34236A1E" w14:textId="77777777" w:rsidR="009437C4" w:rsidRDefault="00715B94">
      <w:pPr>
        <w:ind w:firstLine="426"/>
        <w:jc w:val="both"/>
      </w:pPr>
      <w:r>
        <w:t>Šiandien jau nekyla abejonių, kad dėl per pastarąjį šimtmetį atmosferoje susikaupusių šiltnamio efektą sukeliančių dujų (ŠESD) vyksta klimato pokyčiai. Nepaisant pastangų stabdyti klimato kaitą, klimato pokyčiai jau daro didelę žalą ir kelia grėsmę visuomenės gerovei visame pasaulyje. Dėl besikeičiančio klimato didėja gyventojų pažeidžiamumas, mažėja gamtinių išteklių prieinamumas, silpnėja ekosistemų funkcionavimas, neigiamai veikiami verslai bei socialinis ir ekonominis vystymasis. Tai, kaip klimato pokyčiai paveiks gamtos išteklius ir bendruomenes XXI-</w:t>
      </w:r>
      <w:proofErr w:type="spellStart"/>
      <w:r>
        <w:t>ąjame</w:t>
      </w:r>
      <w:proofErr w:type="spellEnd"/>
      <w:r>
        <w:t xml:space="preserve"> amžiuje priklausys nuo dabartinių ŠESD emisijų, tad jų mažinimas yra kertinis uždavinys. Vis dėlto, akivaizdu, kad net ir mažinant emisijas meteorologiniai reiškiniai ateityje nebebus tokie pat kaip pastaraisiais dešimtmečiais, jūros lygis ir toliau kils, tad privalu galvoti ir apie prisitaikymą prie klimato kaitos.</w:t>
      </w:r>
    </w:p>
    <w:p w14:paraId="4DAACE13" w14:textId="77777777" w:rsidR="009437C4" w:rsidRDefault="00715B94">
      <w:pPr>
        <w:ind w:firstLine="426"/>
        <w:jc w:val="both"/>
      </w:pPr>
      <w:r>
        <w:t xml:space="preserve">2021 m. vasario 24 d. Europos Komisija (EK) priėmė naująją </w:t>
      </w:r>
      <w:r>
        <w:rPr>
          <w:b/>
        </w:rPr>
        <w:t>ES prisitaikymo prie klimato kaitos strategiją</w:t>
      </w:r>
      <w:r>
        <w:rPr>
          <w:vertAlign w:val="superscript"/>
        </w:rPr>
        <w:footnoteReference w:id="1"/>
      </w:r>
      <w:r>
        <w:t xml:space="preserve">. Ši strategija numato kaip ES gali prisitaikyti prie neišvengiamų klimato kaitos padarinių ir tapti atsparia klimato kaitos poveikiui iki 2050 metų. Atsižvelgiant į tai, kad tiesioginiai klimato pokyčių ir ekstremaliųjų meteorologinių reiškinių padariniai pirmiausiai ir labiausiai yra jaučiami vietiniame lygmenyje, ES prisitaikymo prie klimato kaitos strategijoje pabrėžiama, kad </w:t>
      </w:r>
      <w:r>
        <w:rPr>
          <w:b/>
        </w:rPr>
        <w:t>prisitaikymas vietos lygmeniu yra prisitaikymo prie klimato kaitos pagrindas</w:t>
      </w:r>
      <w:r>
        <w:t>.</w:t>
      </w:r>
    </w:p>
    <w:p w14:paraId="2CB08C31" w14:textId="77777777" w:rsidR="009437C4" w:rsidRDefault="00715B94">
      <w:pPr>
        <w:ind w:firstLine="426"/>
        <w:jc w:val="both"/>
      </w:pPr>
      <w:r>
        <w:t xml:space="preserve">Regioninio bendradarbiavimo, aktyvaus savivaldybių institucijų ir vietos bendruomenės dalyvavimo planuojant ir įgyvendinant prisitaikymo prie klimato kaitos priemones svarba taip pat pabrėžiama </w:t>
      </w:r>
      <w:r>
        <w:rPr>
          <w:b/>
        </w:rPr>
        <w:t>Nacionalinėje klimato kaitos valdymo darbotvarkėje</w:t>
      </w:r>
      <w:r>
        <w:rPr>
          <w:vertAlign w:val="superscript"/>
        </w:rPr>
        <w:footnoteReference w:id="2"/>
      </w:r>
      <w:r>
        <w:t xml:space="preserve">. Darbotvarkėje keliamas Lietuvos prisitaikymo prie klimato kaitos keliamų aplinkos pokyčių politikos tikslas – </w:t>
      </w:r>
      <w:r>
        <w:rPr>
          <w:i/>
        </w:rPr>
        <w:t>sumažinti esamą ir numatyti galimą gamtinių ekosistemų ir šalies ekonomikos sektorių pažeidžiamumą, sustiprinti gebėjimą prisitaikyti, ekonomiškai efektyviai sumažinti riziką ir žalą, išlaikyti ir padidinti atsparumą klimato kaitos pokyčiams, siekiant užtikrinti palankias visuomenės gyvenimo ir darnios ūkinės veiklos sąlygas, kad nekiltų grėsmė maisto gamybai</w:t>
      </w:r>
      <w:r>
        <w:t>.</w:t>
      </w:r>
    </w:p>
    <w:p w14:paraId="0BFEECC0" w14:textId="77777777" w:rsidR="009437C4" w:rsidRDefault="00715B94">
      <w:pPr>
        <w:ind w:firstLine="426"/>
        <w:jc w:val="both"/>
      </w:pPr>
      <w:r>
        <w:t>Siekiant užsibrėžtų prisitaikymo prie klimato kaitos tikslų vietos valdžios institucijos yra raginamos imtis atsakomybės ir lyderystės rengiant prisitaikymo prie klimato kaitos strategijas ir planus.</w:t>
      </w:r>
    </w:p>
    <w:p w14:paraId="4DCD3706" w14:textId="77777777" w:rsidR="009437C4" w:rsidRDefault="00715B94">
      <w:pPr>
        <w:ind w:firstLine="426"/>
        <w:jc w:val="both"/>
      </w:pPr>
      <w:r>
        <w:t>Prisitaikymo prie klimato kaitos planai padės savivaldybėms laiku susiplanuoti priemones, didinančias jų atsparumą ir mažinančias ekstremalių hidrometeorologinių reiškinių daromą žalą.</w:t>
      </w:r>
    </w:p>
    <w:p w14:paraId="54C4C0A3" w14:textId="77777777" w:rsidR="009437C4" w:rsidRDefault="009437C4">
      <w:pPr>
        <w:ind w:firstLine="426"/>
        <w:jc w:val="both"/>
        <w:rPr>
          <w:color w:val="000000"/>
        </w:rPr>
      </w:pPr>
    </w:p>
    <w:p w14:paraId="1B1F16CB" w14:textId="77777777" w:rsidR="009437C4" w:rsidRDefault="00715B94">
      <w:pPr>
        <w:ind w:firstLine="426"/>
        <w:jc w:val="both"/>
        <w:rPr>
          <w:color w:val="000000"/>
        </w:rPr>
      </w:pPr>
      <w:r>
        <w:rPr>
          <w:color w:val="000000"/>
        </w:rPr>
        <w:t>Varėnos rajono savivaldybės prisitaikymo prie klimato kaitos plano parengimą</w:t>
      </w:r>
      <w:r>
        <w:t xml:space="preserve"> inicijavo Lietuvos </w:t>
      </w:r>
      <w:r>
        <w:rPr>
          <w:color w:val="000000"/>
        </w:rPr>
        <w:t xml:space="preserve">Respublikos aplinkos ministerija (AM) </w:t>
      </w:r>
      <w:r>
        <w:t>įgyvendindama projektą „</w:t>
      </w:r>
      <w:proofErr w:type="spellStart"/>
      <w:r>
        <w:t>ClimAdapt</w:t>
      </w:r>
      <w:proofErr w:type="spellEnd"/>
      <w:r>
        <w:t>-LT“, finansuojamą iš 2014–2021 m. Norvegijos finansinio mechanizmo programos „Aplinkosauga, energetika, klimato kaita“</w:t>
      </w:r>
      <w:r>
        <w:rPr>
          <w:color w:val="000000"/>
        </w:rPr>
        <w:t>.</w:t>
      </w:r>
    </w:p>
    <w:p w14:paraId="12BA1A9A" w14:textId="77777777" w:rsidR="009437C4" w:rsidRDefault="00715B94">
      <w:pPr>
        <w:ind w:firstLine="426"/>
        <w:jc w:val="both"/>
      </w:pPr>
      <w:r>
        <w:t xml:space="preserve">Parengtas savivaldybės prisitaikymo prie klimato kaitos planas yra pirmasis klimato iššūkiams skirtas savivaldybės planavimo dokumentas. Jame pateiktas detalus savivaldybės rizikos ir pažeidžiamų sektorių </w:t>
      </w:r>
      <w:r>
        <w:lastRenderedPageBreak/>
        <w:t>vertinimas, apibrėžti savivaldybės prisitaikymo tikslai/uždaviniai ir strateginės prisitaikymo kryptys, numatyti prisitaikymui prie klimato kaitos reikalingi veiksmai ir / ar priemonės bei jų įgyvendinimo mechanizmai.</w:t>
      </w:r>
    </w:p>
    <w:p w14:paraId="089B49E9" w14:textId="77777777" w:rsidR="009437C4" w:rsidRDefault="00715B94">
      <w:pPr>
        <w:ind w:firstLine="426"/>
        <w:jc w:val="both"/>
      </w:pPr>
      <w:r>
        <w:t>Prisitaikymo prie klimato kaitos planas prisideda prie strateginio Varėnos rajono savivaldybės tikslo tinkamai reaguoti į klimato kaitos keliamas grėsmes ir mažinti neigiamus jų padarinius.</w:t>
      </w:r>
    </w:p>
    <w:p w14:paraId="486F1974" w14:textId="77777777" w:rsidR="009437C4" w:rsidRDefault="009437C4">
      <w:pPr>
        <w:pBdr>
          <w:top w:val="nil"/>
          <w:left w:val="nil"/>
          <w:bottom w:val="nil"/>
          <w:right w:val="nil"/>
          <w:between w:val="nil"/>
        </w:pBdr>
        <w:spacing w:after="0" w:line="240" w:lineRule="auto"/>
        <w:rPr>
          <w:color w:val="000000"/>
        </w:rPr>
      </w:pPr>
    </w:p>
    <w:p w14:paraId="69305E9D" w14:textId="77777777" w:rsidR="009437C4" w:rsidRDefault="00715B94">
      <w:pPr>
        <w:pStyle w:val="Antrat1"/>
        <w:numPr>
          <w:ilvl w:val="0"/>
          <w:numId w:val="11"/>
        </w:numPr>
        <w:ind w:hanging="720"/>
      </w:pPr>
      <w:bookmarkStart w:id="3" w:name="_Toc165327165"/>
      <w:r>
        <w:t>Esamos situacijos apžvalga ir bazinis scenarijus</w:t>
      </w:r>
      <w:bookmarkEnd w:id="3"/>
    </w:p>
    <w:p w14:paraId="7FAAA751" w14:textId="77777777" w:rsidR="009437C4" w:rsidRDefault="009437C4"/>
    <w:p w14:paraId="50E1B90C" w14:textId="77777777" w:rsidR="009437C4" w:rsidRDefault="00715B94">
      <w:pPr>
        <w:ind w:firstLine="426"/>
        <w:jc w:val="both"/>
      </w:pPr>
      <w:r>
        <w:t xml:space="preserve">Besikeičiantis klimatas jau dabar turi tiesioginės įtakos savivaldybių socialiniams, ekonominiams bei aplinkos būklės rodikliams. Pagrindinis prisitaikymo prie klimato kaitos priemonių įgyvendinimo tikslas – kiek įmanoma sumažinti neigiamus padarinius. Tam, kad būtų tinkamai įvertintos klimato kaitos keliamos rizikos, prognozuojamos pasekmės, nustatomi prisitaikymo prioritetai ir tikslai bei parenkamos prisitaikymo priemonės svarbu suprasti dabartinę situaciją, kurią apibūdina </w:t>
      </w:r>
      <w:proofErr w:type="spellStart"/>
      <w:r>
        <w:t>socio</w:t>
      </w:r>
      <w:proofErr w:type="spellEnd"/>
      <w:r>
        <w:t>-ekonominiai, aplinkos būklės ir klimato rodikliai bei jų kitimo tendencijos. Esamos situacijos konstatavimas taip pat svarbus tam, kad būtų galima įvertinti prisitaikymo priemonių įgyvendinimo efektyvumą vidutinės trukmės ir ilguoju laikotarpiu.</w:t>
      </w:r>
    </w:p>
    <w:p w14:paraId="7E84ED7A" w14:textId="77777777" w:rsidR="009437C4" w:rsidRDefault="00715B94">
      <w:pPr>
        <w:pStyle w:val="Antrat2"/>
        <w:numPr>
          <w:ilvl w:val="1"/>
          <w:numId w:val="11"/>
        </w:numPr>
        <w:ind w:left="709" w:hanging="709"/>
      </w:pPr>
      <w:bookmarkStart w:id="4" w:name="_Toc165327166"/>
      <w:proofErr w:type="spellStart"/>
      <w:r>
        <w:t>Socio</w:t>
      </w:r>
      <w:proofErr w:type="spellEnd"/>
      <w:r>
        <w:t>-ekonominiai ir aplinkos veiksniai</w:t>
      </w:r>
      <w:bookmarkEnd w:id="4"/>
    </w:p>
    <w:p w14:paraId="4C9765A5" w14:textId="77777777" w:rsidR="009437C4" w:rsidRDefault="00715B94">
      <w:pPr>
        <w:ind w:firstLine="426"/>
        <w:jc w:val="both"/>
      </w:pPr>
      <w:r>
        <w:t>Varėnos rajono savivaldybė yra Pietų Lietuvoje, pasienyje su Baltarusija, ir priklauso Alytaus apskričiai. Savivaldybės plotas – 2 216 km</w:t>
      </w:r>
      <w:r>
        <w:rPr>
          <w:vertAlign w:val="superscript"/>
        </w:rPr>
        <w:t>2</w:t>
      </w:r>
      <w:r>
        <w:t>. Savivaldybę sudaro 8 seniūnijos: Jakėnų (149,2 km</w:t>
      </w:r>
      <w:r>
        <w:rPr>
          <w:vertAlign w:val="superscript"/>
        </w:rPr>
        <w:t>2</w:t>
      </w:r>
      <w:r>
        <w:t>), Kaniavos (262,7 km</w:t>
      </w:r>
      <w:r>
        <w:rPr>
          <w:vertAlign w:val="superscript"/>
        </w:rPr>
        <w:t>2</w:t>
      </w:r>
      <w:r>
        <w:t>), Marcinkonių (565 km</w:t>
      </w:r>
      <w:r>
        <w:rPr>
          <w:vertAlign w:val="superscript"/>
        </w:rPr>
        <w:t>2</w:t>
      </w:r>
      <w:r>
        <w:t>), Matuizų (148 km</w:t>
      </w:r>
      <w:r>
        <w:rPr>
          <w:vertAlign w:val="superscript"/>
        </w:rPr>
        <w:t>2</w:t>
      </w:r>
      <w:r>
        <w:t>), Merkinės (390,3 km</w:t>
      </w:r>
      <w:r>
        <w:rPr>
          <w:vertAlign w:val="superscript"/>
        </w:rPr>
        <w:t>2</w:t>
      </w:r>
      <w:r>
        <w:t>), Valkininkų (156 km</w:t>
      </w:r>
      <w:r>
        <w:rPr>
          <w:vertAlign w:val="superscript"/>
        </w:rPr>
        <w:t>2</w:t>
      </w:r>
      <w:r>
        <w:t>), Varėnos (350 km</w:t>
      </w:r>
      <w:r>
        <w:rPr>
          <w:vertAlign w:val="superscript"/>
        </w:rPr>
        <w:t>2</w:t>
      </w:r>
      <w:r>
        <w:t>) ir Vydenių (140,3 km</w:t>
      </w:r>
      <w:r>
        <w:rPr>
          <w:vertAlign w:val="superscript"/>
        </w:rPr>
        <w:t>2</w:t>
      </w:r>
      <w:r>
        <w:t>). Savivaldybėje yra vienas miestas (Varėna), du miesteliai (Merkinė ir Valkininkai) ir 320 kaimų.</w:t>
      </w:r>
    </w:p>
    <w:p w14:paraId="67233C63" w14:textId="77777777" w:rsidR="009437C4" w:rsidRDefault="00715B94">
      <w:pPr>
        <w:ind w:firstLine="426"/>
        <w:jc w:val="both"/>
        <w:rPr>
          <w:b/>
          <w:i/>
        </w:rPr>
      </w:pPr>
      <w:r>
        <w:rPr>
          <w:b/>
          <w:i/>
        </w:rPr>
        <w:t>Demografinės tendencijos</w:t>
      </w:r>
    </w:p>
    <w:p w14:paraId="4DD08CD0" w14:textId="77777777" w:rsidR="009437C4" w:rsidRDefault="00715B94">
      <w:pPr>
        <w:ind w:firstLine="426"/>
        <w:jc w:val="both"/>
      </w:pPr>
      <w:r>
        <w:t>Valstybės duomenų agentūros duomenimis</w:t>
      </w:r>
      <w:r>
        <w:rPr>
          <w:vertAlign w:val="superscript"/>
        </w:rPr>
        <w:footnoteReference w:id="3"/>
      </w:r>
      <w:r>
        <w:t xml:space="preserve">, 2023 m. Varėnos rajono savivaldybėje vidutiniškai gyveno 20 274 asmenys (iš jų 8 tūkst. – Varėnos mieste). Per pastarąjį dešimtmetį gyventojų skaičius savivaldybėje susitraukė 17 proc. Savivaldybėje stebima neigiama natūrali gyventojų kaita ir </w:t>
      </w:r>
      <w:proofErr w:type="spellStart"/>
      <w:r>
        <w:t>neto</w:t>
      </w:r>
      <w:proofErr w:type="spellEnd"/>
      <w:r>
        <w:t xml:space="preserve"> migracija; teigiama </w:t>
      </w:r>
      <w:proofErr w:type="spellStart"/>
      <w:r>
        <w:t>neto</w:t>
      </w:r>
      <w:proofErr w:type="spellEnd"/>
      <w:r>
        <w:t xml:space="preserve"> migracija buvo fiksuota tik 2020 ir 2022 m., tą lėmė tarptautinė migracija (vidinės migracijos balansas tebeišlieka neigiamas).</w:t>
      </w:r>
    </w:p>
    <w:p w14:paraId="54B6E226" w14:textId="77777777" w:rsidR="009437C4" w:rsidRDefault="00715B94">
      <w:pPr>
        <w:spacing w:after="0"/>
        <w:jc w:val="center"/>
      </w:pPr>
      <w:r>
        <w:rPr>
          <w:noProof/>
        </w:rPr>
        <w:lastRenderedPageBreak/>
        <w:drawing>
          <wp:inline distT="0" distB="0" distL="0" distR="0" wp14:anchorId="74C8FD77" wp14:editId="5DB0B01F">
            <wp:extent cx="5603602" cy="3962034"/>
            <wp:effectExtent l="0" t="0" r="0" b="0"/>
            <wp:docPr id="2119518460" name="image46.jpg"/>
            <wp:cNvGraphicFramePr/>
            <a:graphic xmlns:a="http://schemas.openxmlformats.org/drawingml/2006/main">
              <a:graphicData uri="http://schemas.openxmlformats.org/drawingml/2006/picture">
                <pic:pic xmlns:pic="http://schemas.openxmlformats.org/drawingml/2006/picture">
                  <pic:nvPicPr>
                    <pic:cNvPr id="0" name="image46.jpg"/>
                    <pic:cNvPicPr preferRelativeResize="0"/>
                  </pic:nvPicPr>
                  <pic:blipFill>
                    <a:blip r:embed="rId10"/>
                    <a:srcRect/>
                    <a:stretch>
                      <a:fillRect/>
                    </a:stretch>
                  </pic:blipFill>
                  <pic:spPr>
                    <a:xfrm>
                      <a:off x="0" y="0"/>
                      <a:ext cx="5603602" cy="3962034"/>
                    </a:xfrm>
                    <a:prstGeom prst="rect">
                      <a:avLst/>
                    </a:prstGeom>
                    <a:ln/>
                  </pic:spPr>
                </pic:pic>
              </a:graphicData>
            </a:graphic>
          </wp:inline>
        </w:drawing>
      </w:r>
    </w:p>
    <w:p w14:paraId="070EBCCD" w14:textId="77777777" w:rsidR="009437C4" w:rsidRDefault="00715B94">
      <w:pPr>
        <w:spacing w:after="240"/>
        <w:rPr>
          <w:i/>
        </w:rPr>
      </w:pPr>
      <w:bookmarkStart w:id="5" w:name="_heading=h.2et92p0" w:colFirst="0" w:colLast="0"/>
      <w:bookmarkEnd w:id="5"/>
      <w:r>
        <w:rPr>
          <w:i/>
          <w:sz w:val="20"/>
          <w:szCs w:val="20"/>
        </w:rPr>
        <w:t>1 pav. Gyventojų tankis Varėnos rajono savivaldybėje (2021 m. gyventojų surašymo duomenys)</w:t>
      </w:r>
    </w:p>
    <w:p w14:paraId="5B6DB4A6" w14:textId="77777777" w:rsidR="009437C4" w:rsidRDefault="00715B94">
      <w:pPr>
        <w:ind w:firstLine="426"/>
        <w:jc w:val="both"/>
      </w:pPr>
      <w:r>
        <w:t xml:space="preserve">2023 m. pradžioje </w:t>
      </w:r>
      <w:proofErr w:type="spellStart"/>
      <w:r>
        <w:t>medianinis</w:t>
      </w:r>
      <w:proofErr w:type="spellEnd"/>
      <w:r>
        <w:t xml:space="preserve"> gyventojų amžiaus vidurkis Varėnos rajono savivaldybėje siekė 50 metų (46 metus – vyrų ir 53 metus – moterų). Savivaldybėje stebima visuomenės senėjimo tendencija - per dešimtmetį gyventojų amžiaus vidurkis išaugo trimis metais. 2023 m. 24,3 proc. Varėnos rajono savivaldybės gyventojų buvo vyresni nei 65 metų. Šio amžiaus moterų yra beveik du kartus daugiau nei vyrų (atitinkamai 15,9 ir 8,4 proc.). 2023 m. vaikai iki 14 metų Varėnos rajono savivaldybėje sudarė 12,6 proc. visų gyventojų ir tai yra 1,5 proc. daugiau nei prieš dešimtmetį. Bendroje visuomenės struktūroje </w:t>
      </w:r>
      <w:proofErr w:type="spellStart"/>
      <w:r>
        <w:t>tolygėja</w:t>
      </w:r>
      <w:proofErr w:type="spellEnd"/>
      <w:r>
        <w:t xml:space="preserve"> vyrų ir moterų dalis. Šiuo metu vienam tūkstančiui vyrų Varėnos rajono savivaldybėje tenka 1116 moterys, kai tuo tarpu prieš dešimtmetį tūkstančiui vyrų teko 1131 moteris.</w:t>
      </w:r>
    </w:p>
    <w:p w14:paraId="1AB83CA4" w14:textId="77777777" w:rsidR="009437C4" w:rsidRDefault="00715B94">
      <w:pPr>
        <w:pBdr>
          <w:top w:val="nil"/>
          <w:left w:val="nil"/>
          <w:bottom w:val="nil"/>
          <w:right w:val="nil"/>
          <w:between w:val="nil"/>
        </w:pBdr>
        <w:spacing w:before="240" w:after="80" w:line="240" w:lineRule="auto"/>
        <w:rPr>
          <w:i/>
          <w:color w:val="000000"/>
          <w:sz w:val="20"/>
          <w:szCs w:val="20"/>
        </w:rPr>
      </w:pPr>
      <w:r>
        <w:rPr>
          <w:i/>
          <w:color w:val="000000"/>
          <w:sz w:val="20"/>
          <w:szCs w:val="20"/>
        </w:rPr>
        <w:t>1 lentelė. Demografiniai Varėnos rajono savivaldybės rodikliai (Valstybės duomenų agentūros duomenys)</w:t>
      </w:r>
    </w:p>
    <w:tbl>
      <w:tblPr>
        <w:tblStyle w:val="a"/>
        <w:tblW w:w="935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14"/>
        <w:gridCol w:w="992"/>
        <w:gridCol w:w="2693"/>
        <w:gridCol w:w="2551"/>
      </w:tblGrid>
      <w:tr w:rsidR="009437C4" w14:paraId="4CAD682E" w14:textId="77777777">
        <w:tc>
          <w:tcPr>
            <w:tcW w:w="3114" w:type="dxa"/>
          </w:tcPr>
          <w:p w14:paraId="28FB2E7B" w14:textId="77777777" w:rsidR="009437C4" w:rsidRDefault="00715B94">
            <w:pPr>
              <w:jc w:val="center"/>
              <w:rPr>
                <w:b/>
              </w:rPr>
            </w:pPr>
            <w:r>
              <w:rPr>
                <w:b/>
              </w:rPr>
              <w:t>Rodiklis</w:t>
            </w:r>
          </w:p>
        </w:tc>
        <w:tc>
          <w:tcPr>
            <w:tcW w:w="992" w:type="dxa"/>
          </w:tcPr>
          <w:p w14:paraId="4732E26D" w14:textId="77777777" w:rsidR="009437C4" w:rsidRDefault="00715B94">
            <w:pPr>
              <w:jc w:val="center"/>
              <w:rPr>
                <w:b/>
              </w:rPr>
            </w:pPr>
            <w:r>
              <w:rPr>
                <w:b/>
              </w:rPr>
              <w:t>Metai</w:t>
            </w:r>
          </w:p>
        </w:tc>
        <w:tc>
          <w:tcPr>
            <w:tcW w:w="2693" w:type="dxa"/>
          </w:tcPr>
          <w:p w14:paraId="06253CDA" w14:textId="77777777" w:rsidR="009437C4" w:rsidRDefault="00715B94">
            <w:pPr>
              <w:jc w:val="center"/>
              <w:rPr>
                <w:b/>
              </w:rPr>
            </w:pPr>
            <w:r>
              <w:rPr>
                <w:b/>
              </w:rPr>
              <w:t>Varėna</w:t>
            </w:r>
          </w:p>
        </w:tc>
        <w:tc>
          <w:tcPr>
            <w:tcW w:w="2551" w:type="dxa"/>
          </w:tcPr>
          <w:p w14:paraId="5D9C3516" w14:textId="77777777" w:rsidR="009437C4" w:rsidRDefault="00715B94">
            <w:pPr>
              <w:jc w:val="center"/>
              <w:rPr>
                <w:b/>
              </w:rPr>
            </w:pPr>
            <w:r>
              <w:rPr>
                <w:b/>
              </w:rPr>
              <w:t>Lietuva</w:t>
            </w:r>
          </w:p>
        </w:tc>
      </w:tr>
      <w:tr w:rsidR="009437C4" w14:paraId="425F4883" w14:textId="77777777">
        <w:tc>
          <w:tcPr>
            <w:tcW w:w="3114" w:type="dxa"/>
            <w:vMerge w:val="restart"/>
          </w:tcPr>
          <w:p w14:paraId="338288B9" w14:textId="77777777" w:rsidR="009437C4" w:rsidRDefault="00715B94">
            <w:r>
              <w:t>Gyventojų skaičius</w:t>
            </w:r>
          </w:p>
        </w:tc>
        <w:tc>
          <w:tcPr>
            <w:tcW w:w="992" w:type="dxa"/>
          </w:tcPr>
          <w:p w14:paraId="31C3FD25" w14:textId="77777777" w:rsidR="009437C4" w:rsidRDefault="00715B94">
            <w:pPr>
              <w:jc w:val="both"/>
            </w:pPr>
            <w:r>
              <w:t>2013</w:t>
            </w:r>
          </w:p>
        </w:tc>
        <w:tc>
          <w:tcPr>
            <w:tcW w:w="2693" w:type="dxa"/>
          </w:tcPr>
          <w:p w14:paraId="46D34969" w14:textId="77777777" w:rsidR="009437C4" w:rsidRDefault="00715B94">
            <w:pPr>
              <w:jc w:val="both"/>
            </w:pPr>
            <w:r>
              <w:t>24 378</w:t>
            </w:r>
          </w:p>
        </w:tc>
        <w:tc>
          <w:tcPr>
            <w:tcW w:w="2551" w:type="dxa"/>
          </w:tcPr>
          <w:p w14:paraId="32B41A3C" w14:textId="77777777" w:rsidR="009437C4" w:rsidRDefault="00715B94">
            <w:pPr>
              <w:jc w:val="both"/>
            </w:pPr>
            <w:r>
              <w:t>2 961 250</w:t>
            </w:r>
          </w:p>
        </w:tc>
      </w:tr>
      <w:tr w:rsidR="009437C4" w14:paraId="7B75C92E" w14:textId="77777777">
        <w:tc>
          <w:tcPr>
            <w:tcW w:w="3114" w:type="dxa"/>
            <w:vMerge/>
          </w:tcPr>
          <w:p w14:paraId="5C6DA5D3" w14:textId="77777777" w:rsidR="009437C4" w:rsidRDefault="009437C4">
            <w:pPr>
              <w:widowControl w:val="0"/>
              <w:pBdr>
                <w:top w:val="nil"/>
                <w:left w:val="nil"/>
                <w:bottom w:val="nil"/>
                <w:right w:val="nil"/>
                <w:between w:val="nil"/>
              </w:pBdr>
              <w:spacing w:line="276" w:lineRule="auto"/>
            </w:pPr>
          </w:p>
        </w:tc>
        <w:tc>
          <w:tcPr>
            <w:tcW w:w="992" w:type="dxa"/>
          </w:tcPr>
          <w:p w14:paraId="757F807E" w14:textId="77777777" w:rsidR="009437C4" w:rsidRDefault="00715B94">
            <w:pPr>
              <w:jc w:val="both"/>
            </w:pPr>
            <w:r>
              <w:t>2023</w:t>
            </w:r>
          </w:p>
        </w:tc>
        <w:tc>
          <w:tcPr>
            <w:tcW w:w="2693" w:type="dxa"/>
          </w:tcPr>
          <w:p w14:paraId="377150BE" w14:textId="77777777" w:rsidR="009437C4" w:rsidRDefault="00715B94">
            <w:pPr>
              <w:rPr>
                <w:b/>
              </w:rPr>
            </w:pPr>
            <w:r>
              <w:t xml:space="preserve">20 274         </w:t>
            </w:r>
            <w:r>
              <w:rPr>
                <w:b/>
                <w:color w:val="FF0000"/>
              </w:rPr>
              <w:t>↓</w:t>
            </w:r>
            <w:r>
              <w:rPr>
                <w:b/>
              </w:rPr>
              <w:t xml:space="preserve"> </w:t>
            </w:r>
            <w:r>
              <w:t>(-17 proc.)</w:t>
            </w:r>
          </w:p>
        </w:tc>
        <w:tc>
          <w:tcPr>
            <w:tcW w:w="2551" w:type="dxa"/>
          </w:tcPr>
          <w:p w14:paraId="11336351" w14:textId="77777777" w:rsidR="009437C4" w:rsidRDefault="00715B94">
            <w:pPr>
              <w:jc w:val="both"/>
            </w:pPr>
            <w:r>
              <w:t xml:space="preserve">2 871 897 </w:t>
            </w:r>
            <w:r>
              <w:rPr>
                <w:b/>
                <w:color w:val="FF0000"/>
              </w:rPr>
              <w:t>↓</w:t>
            </w:r>
            <w:r>
              <w:rPr>
                <w:b/>
              </w:rPr>
              <w:t xml:space="preserve"> </w:t>
            </w:r>
            <w:r>
              <w:t>(-3 proc.)</w:t>
            </w:r>
          </w:p>
        </w:tc>
      </w:tr>
      <w:tr w:rsidR="009437C4" w14:paraId="670B7AD9" w14:textId="77777777">
        <w:tc>
          <w:tcPr>
            <w:tcW w:w="3114" w:type="dxa"/>
            <w:vMerge w:val="restart"/>
          </w:tcPr>
          <w:p w14:paraId="70B3D0BC" w14:textId="77777777" w:rsidR="009437C4" w:rsidRDefault="00715B94">
            <w:proofErr w:type="spellStart"/>
            <w:r>
              <w:t>Medianinis</w:t>
            </w:r>
            <w:proofErr w:type="spellEnd"/>
            <w:r>
              <w:t xml:space="preserve"> gyventojų amžiaus vidurkis</w:t>
            </w:r>
          </w:p>
        </w:tc>
        <w:tc>
          <w:tcPr>
            <w:tcW w:w="992" w:type="dxa"/>
          </w:tcPr>
          <w:p w14:paraId="3D5BB335" w14:textId="77777777" w:rsidR="009437C4" w:rsidRDefault="00715B94">
            <w:pPr>
              <w:jc w:val="both"/>
            </w:pPr>
            <w:r>
              <w:t>2013</w:t>
            </w:r>
          </w:p>
        </w:tc>
        <w:tc>
          <w:tcPr>
            <w:tcW w:w="2693" w:type="dxa"/>
          </w:tcPr>
          <w:p w14:paraId="01F6DC4A" w14:textId="77777777" w:rsidR="009437C4" w:rsidRDefault="00715B94">
            <w:pPr>
              <w:jc w:val="both"/>
            </w:pPr>
            <w:r>
              <w:t>47</w:t>
            </w:r>
          </w:p>
        </w:tc>
        <w:tc>
          <w:tcPr>
            <w:tcW w:w="2551" w:type="dxa"/>
          </w:tcPr>
          <w:p w14:paraId="766DA2CD" w14:textId="77777777" w:rsidR="009437C4" w:rsidRDefault="00715B94">
            <w:pPr>
              <w:jc w:val="both"/>
            </w:pPr>
            <w:r>
              <w:t>42</w:t>
            </w:r>
          </w:p>
        </w:tc>
      </w:tr>
      <w:tr w:rsidR="009437C4" w14:paraId="653AF532" w14:textId="77777777">
        <w:tc>
          <w:tcPr>
            <w:tcW w:w="3114" w:type="dxa"/>
            <w:vMerge/>
          </w:tcPr>
          <w:p w14:paraId="3E74C8A6" w14:textId="77777777" w:rsidR="009437C4" w:rsidRDefault="009437C4">
            <w:pPr>
              <w:widowControl w:val="0"/>
              <w:pBdr>
                <w:top w:val="nil"/>
                <w:left w:val="nil"/>
                <w:bottom w:val="nil"/>
                <w:right w:val="nil"/>
                <w:between w:val="nil"/>
              </w:pBdr>
              <w:spacing w:line="276" w:lineRule="auto"/>
            </w:pPr>
          </w:p>
        </w:tc>
        <w:tc>
          <w:tcPr>
            <w:tcW w:w="992" w:type="dxa"/>
          </w:tcPr>
          <w:p w14:paraId="21425EC6" w14:textId="77777777" w:rsidR="009437C4" w:rsidRDefault="00715B94">
            <w:pPr>
              <w:jc w:val="both"/>
            </w:pPr>
            <w:r>
              <w:t>2023</w:t>
            </w:r>
          </w:p>
        </w:tc>
        <w:tc>
          <w:tcPr>
            <w:tcW w:w="2693" w:type="dxa"/>
          </w:tcPr>
          <w:p w14:paraId="0A3A9CF0" w14:textId="77777777" w:rsidR="009437C4" w:rsidRDefault="00715B94">
            <w:pPr>
              <w:jc w:val="both"/>
            </w:pPr>
            <w:r>
              <w:t xml:space="preserve">50                 </w:t>
            </w:r>
            <w:r>
              <w:rPr>
                <w:b/>
                <w:color w:val="FF0000"/>
              </w:rPr>
              <w:t>↑</w:t>
            </w:r>
            <w:r>
              <w:t xml:space="preserve"> (+3 metai)</w:t>
            </w:r>
          </w:p>
        </w:tc>
        <w:tc>
          <w:tcPr>
            <w:tcW w:w="2551" w:type="dxa"/>
          </w:tcPr>
          <w:p w14:paraId="05A34FD9" w14:textId="77777777" w:rsidR="009437C4" w:rsidRDefault="00715B94">
            <w:pPr>
              <w:jc w:val="both"/>
            </w:pPr>
            <w:r>
              <w:t xml:space="preserve">44              </w:t>
            </w:r>
            <w:r>
              <w:rPr>
                <w:b/>
                <w:color w:val="FF0000"/>
              </w:rPr>
              <w:t>↑</w:t>
            </w:r>
            <w:r>
              <w:t xml:space="preserve"> (+2 metai) </w:t>
            </w:r>
          </w:p>
        </w:tc>
      </w:tr>
      <w:tr w:rsidR="009437C4" w14:paraId="2D2250CB" w14:textId="77777777">
        <w:tc>
          <w:tcPr>
            <w:tcW w:w="3114" w:type="dxa"/>
            <w:vMerge w:val="restart"/>
            <w:vAlign w:val="center"/>
          </w:tcPr>
          <w:p w14:paraId="21DD764D" w14:textId="77777777" w:rsidR="009437C4" w:rsidRDefault="00715B94">
            <w:r>
              <w:t>Vaikų iki 14 metų dalis, proc.</w:t>
            </w:r>
          </w:p>
        </w:tc>
        <w:tc>
          <w:tcPr>
            <w:tcW w:w="992" w:type="dxa"/>
          </w:tcPr>
          <w:p w14:paraId="48103A78" w14:textId="77777777" w:rsidR="009437C4" w:rsidRDefault="00715B94">
            <w:pPr>
              <w:jc w:val="both"/>
            </w:pPr>
            <w:r>
              <w:t>2013</w:t>
            </w:r>
          </w:p>
        </w:tc>
        <w:tc>
          <w:tcPr>
            <w:tcW w:w="2693" w:type="dxa"/>
          </w:tcPr>
          <w:p w14:paraId="319FE6E9" w14:textId="77777777" w:rsidR="009437C4" w:rsidRDefault="00715B94">
            <w:pPr>
              <w:jc w:val="both"/>
            </w:pPr>
            <w:r>
              <w:t>11,1</w:t>
            </w:r>
          </w:p>
        </w:tc>
        <w:tc>
          <w:tcPr>
            <w:tcW w:w="2551" w:type="dxa"/>
          </w:tcPr>
          <w:p w14:paraId="5E6A3FE6" w14:textId="77777777" w:rsidR="009437C4" w:rsidRDefault="00715B94">
            <w:pPr>
              <w:jc w:val="both"/>
            </w:pPr>
            <w:r>
              <w:t>14,7</w:t>
            </w:r>
          </w:p>
        </w:tc>
      </w:tr>
      <w:tr w:rsidR="009437C4" w14:paraId="358BB00D" w14:textId="77777777">
        <w:tc>
          <w:tcPr>
            <w:tcW w:w="3114" w:type="dxa"/>
            <w:vMerge/>
            <w:vAlign w:val="center"/>
          </w:tcPr>
          <w:p w14:paraId="1882475A" w14:textId="77777777" w:rsidR="009437C4" w:rsidRDefault="009437C4">
            <w:pPr>
              <w:widowControl w:val="0"/>
              <w:pBdr>
                <w:top w:val="nil"/>
                <w:left w:val="nil"/>
                <w:bottom w:val="nil"/>
                <w:right w:val="nil"/>
                <w:between w:val="nil"/>
              </w:pBdr>
              <w:spacing w:line="276" w:lineRule="auto"/>
            </w:pPr>
          </w:p>
        </w:tc>
        <w:tc>
          <w:tcPr>
            <w:tcW w:w="992" w:type="dxa"/>
          </w:tcPr>
          <w:p w14:paraId="58F805BC" w14:textId="77777777" w:rsidR="009437C4" w:rsidRDefault="00715B94">
            <w:pPr>
              <w:jc w:val="both"/>
            </w:pPr>
            <w:r>
              <w:t>2023</w:t>
            </w:r>
          </w:p>
        </w:tc>
        <w:tc>
          <w:tcPr>
            <w:tcW w:w="2693" w:type="dxa"/>
          </w:tcPr>
          <w:p w14:paraId="3E00E66C" w14:textId="77777777" w:rsidR="009437C4" w:rsidRDefault="00715B94">
            <w:pPr>
              <w:jc w:val="both"/>
            </w:pPr>
            <w:r>
              <w:t xml:space="preserve">12,6             </w:t>
            </w:r>
            <w:r>
              <w:rPr>
                <w:b/>
                <w:color w:val="00B050"/>
              </w:rPr>
              <w:t>↑</w:t>
            </w:r>
            <w:r>
              <w:t xml:space="preserve"> (+1,5 proc.)</w:t>
            </w:r>
          </w:p>
        </w:tc>
        <w:tc>
          <w:tcPr>
            <w:tcW w:w="2551" w:type="dxa"/>
          </w:tcPr>
          <w:p w14:paraId="43949101" w14:textId="77777777" w:rsidR="009437C4" w:rsidRDefault="00715B94">
            <w:pPr>
              <w:jc w:val="both"/>
            </w:pPr>
            <w:r>
              <w:t xml:space="preserve">15              </w:t>
            </w:r>
            <w:r>
              <w:rPr>
                <w:b/>
                <w:color w:val="00B050"/>
              </w:rPr>
              <w:t>↑</w:t>
            </w:r>
            <w:r>
              <w:t xml:space="preserve"> (+0,3 proc.)</w:t>
            </w:r>
          </w:p>
        </w:tc>
      </w:tr>
      <w:tr w:rsidR="009437C4" w14:paraId="2F636C97" w14:textId="77777777">
        <w:tc>
          <w:tcPr>
            <w:tcW w:w="3114" w:type="dxa"/>
            <w:vMerge w:val="restart"/>
          </w:tcPr>
          <w:p w14:paraId="4AEDB0A6" w14:textId="77777777" w:rsidR="009437C4" w:rsidRDefault="00715B94">
            <w:r>
              <w:t>Vyresnių nei 65 metų gyventojų dalis, proc.</w:t>
            </w:r>
          </w:p>
        </w:tc>
        <w:tc>
          <w:tcPr>
            <w:tcW w:w="992" w:type="dxa"/>
          </w:tcPr>
          <w:p w14:paraId="1B9EA68D" w14:textId="77777777" w:rsidR="009437C4" w:rsidRDefault="00715B94">
            <w:pPr>
              <w:jc w:val="both"/>
            </w:pPr>
            <w:r>
              <w:t>2013</w:t>
            </w:r>
          </w:p>
        </w:tc>
        <w:tc>
          <w:tcPr>
            <w:tcW w:w="2693" w:type="dxa"/>
          </w:tcPr>
          <w:p w14:paraId="30682552" w14:textId="77777777" w:rsidR="009437C4" w:rsidRDefault="00715B94">
            <w:pPr>
              <w:jc w:val="both"/>
            </w:pPr>
            <w:r>
              <w:t>23,6</w:t>
            </w:r>
          </w:p>
        </w:tc>
        <w:tc>
          <w:tcPr>
            <w:tcW w:w="2551" w:type="dxa"/>
          </w:tcPr>
          <w:p w14:paraId="266C9A2D" w14:textId="77777777" w:rsidR="009437C4" w:rsidRDefault="00715B94">
            <w:pPr>
              <w:jc w:val="both"/>
            </w:pPr>
            <w:r>
              <w:t>18,2</w:t>
            </w:r>
          </w:p>
        </w:tc>
      </w:tr>
      <w:tr w:rsidR="009437C4" w14:paraId="3CD7C745" w14:textId="77777777">
        <w:tc>
          <w:tcPr>
            <w:tcW w:w="3114" w:type="dxa"/>
            <w:vMerge/>
          </w:tcPr>
          <w:p w14:paraId="1449B832" w14:textId="77777777" w:rsidR="009437C4" w:rsidRDefault="009437C4">
            <w:pPr>
              <w:widowControl w:val="0"/>
              <w:pBdr>
                <w:top w:val="nil"/>
                <w:left w:val="nil"/>
                <w:bottom w:val="nil"/>
                <w:right w:val="nil"/>
                <w:between w:val="nil"/>
              </w:pBdr>
              <w:spacing w:line="276" w:lineRule="auto"/>
            </w:pPr>
          </w:p>
        </w:tc>
        <w:tc>
          <w:tcPr>
            <w:tcW w:w="992" w:type="dxa"/>
          </w:tcPr>
          <w:p w14:paraId="6B2C19BF" w14:textId="77777777" w:rsidR="009437C4" w:rsidRDefault="00715B94">
            <w:pPr>
              <w:jc w:val="both"/>
            </w:pPr>
            <w:r>
              <w:t>2023</w:t>
            </w:r>
          </w:p>
        </w:tc>
        <w:tc>
          <w:tcPr>
            <w:tcW w:w="2693" w:type="dxa"/>
          </w:tcPr>
          <w:p w14:paraId="15E4AE73" w14:textId="77777777" w:rsidR="009437C4" w:rsidRDefault="00715B94">
            <w:pPr>
              <w:jc w:val="both"/>
            </w:pPr>
            <w:r>
              <w:t xml:space="preserve">24,3             </w:t>
            </w:r>
            <w:r>
              <w:rPr>
                <w:b/>
                <w:color w:val="FF0000"/>
              </w:rPr>
              <w:t>↑</w:t>
            </w:r>
            <w:r>
              <w:t xml:space="preserve"> (+0,7 proc.)</w:t>
            </w:r>
          </w:p>
        </w:tc>
        <w:tc>
          <w:tcPr>
            <w:tcW w:w="2551" w:type="dxa"/>
          </w:tcPr>
          <w:p w14:paraId="01052136" w14:textId="77777777" w:rsidR="009437C4" w:rsidRDefault="00715B94">
            <w:pPr>
              <w:jc w:val="both"/>
            </w:pPr>
            <w:r>
              <w:t xml:space="preserve">20              </w:t>
            </w:r>
            <w:r>
              <w:rPr>
                <w:b/>
                <w:color w:val="FF0000"/>
              </w:rPr>
              <w:t>↑</w:t>
            </w:r>
            <w:r>
              <w:t xml:space="preserve"> (+1,8 proc.)</w:t>
            </w:r>
          </w:p>
        </w:tc>
      </w:tr>
      <w:tr w:rsidR="009437C4" w14:paraId="1C9EA205" w14:textId="77777777">
        <w:tc>
          <w:tcPr>
            <w:tcW w:w="3114" w:type="dxa"/>
            <w:vMerge w:val="restart"/>
          </w:tcPr>
          <w:p w14:paraId="3D0473D1" w14:textId="77777777" w:rsidR="009437C4" w:rsidRDefault="00715B94">
            <w:r>
              <w:t>Tūkstančiui vyrų tenkantis moterų skaičius</w:t>
            </w:r>
          </w:p>
        </w:tc>
        <w:tc>
          <w:tcPr>
            <w:tcW w:w="992" w:type="dxa"/>
          </w:tcPr>
          <w:p w14:paraId="6EDBDE62" w14:textId="77777777" w:rsidR="009437C4" w:rsidRDefault="00715B94">
            <w:pPr>
              <w:jc w:val="both"/>
            </w:pPr>
            <w:r>
              <w:t>2013</w:t>
            </w:r>
          </w:p>
        </w:tc>
        <w:tc>
          <w:tcPr>
            <w:tcW w:w="2693" w:type="dxa"/>
          </w:tcPr>
          <w:p w14:paraId="03EF3E0E" w14:textId="77777777" w:rsidR="009437C4" w:rsidRDefault="00715B94">
            <w:pPr>
              <w:jc w:val="both"/>
            </w:pPr>
            <w:r>
              <w:t>1 131</w:t>
            </w:r>
          </w:p>
        </w:tc>
        <w:tc>
          <w:tcPr>
            <w:tcW w:w="2551" w:type="dxa"/>
          </w:tcPr>
          <w:p w14:paraId="0C2C5AA8" w14:textId="77777777" w:rsidR="009437C4" w:rsidRDefault="00715B94">
            <w:pPr>
              <w:jc w:val="both"/>
            </w:pPr>
            <w:r>
              <w:t>1172</w:t>
            </w:r>
          </w:p>
        </w:tc>
      </w:tr>
      <w:tr w:rsidR="009437C4" w14:paraId="70CD28FD" w14:textId="77777777">
        <w:tc>
          <w:tcPr>
            <w:tcW w:w="3114" w:type="dxa"/>
            <w:vMerge/>
          </w:tcPr>
          <w:p w14:paraId="0CBA5C22" w14:textId="77777777" w:rsidR="009437C4" w:rsidRDefault="009437C4">
            <w:pPr>
              <w:widowControl w:val="0"/>
              <w:pBdr>
                <w:top w:val="nil"/>
                <w:left w:val="nil"/>
                <w:bottom w:val="nil"/>
                <w:right w:val="nil"/>
                <w:between w:val="nil"/>
              </w:pBdr>
              <w:spacing w:line="276" w:lineRule="auto"/>
            </w:pPr>
          </w:p>
        </w:tc>
        <w:tc>
          <w:tcPr>
            <w:tcW w:w="992" w:type="dxa"/>
          </w:tcPr>
          <w:p w14:paraId="646D2E4F" w14:textId="77777777" w:rsidR="009437C4" w:rsidRDefault="00715B94">
            <w:pPr>
              <w:jc w:val="both"/>
            </w:pPr>
            <w:r>
              <w:t>2023</w:t>
            </w:r>
          </w:p>
        </w:tc>
        <w:tc>
          <w:tcPr>
            <w:tcW w:w="2693" w:type="dxa"/>
          </w:tcPr>
          <w:p w14:paraId="4B96821D" w14:textId="77777777" w:rsidR="009437C4" w:rsidRDefault="00715B94">
            <w:pPr>
              <w:jc w:val="both"/>
            </w:pPr>
            <w:r>
              <w:t xml:space="preserve">1 116           </w:t>
            </w:r>
            <w:r>
              <w:rPr>
                <w:b/>
                <w:color w:val="00B050"/>
              </w:rPr>
              <w:t>↓</w:t>
            </w:r>
            <w:r>
              <w:rPr>
                <w:b/>
              </w:rPr>
              <w:t xml:space="preserve"> </w:t>
            </w:r>
            <w:r>
              <w:t>(-15 moterų)</w:t>
            </w:r>
          </w:p>
        </w:tc>
        <w:tc>
          <w:tcPr>
            <w:tcW w:w="2551" w:type="dxa"/>
          </w:tcPr>
          <w:p w14:paraId="680A5E36" w14:textId="77777777" w:rsidR="009437C4" w:rsidRDefault="00715B94">
            <w:pPr>
              <w:jc w:val="both"/>
            </w:pPr>
            <w:r>
              <w:t xml:space="preserve">1139        </w:t>
            </w:r>
            <w:r>
              <w:rPr>
                <w:b/>
                <w:color w:val="00B050"/>
              </w:rPr>
              <w:t>↓</w:t>
            </w:r>
            <w:r>
              <w:t xml:space="preserve"> (-33 moterys)</w:t>
            </w:r>
          </w:p>
        </w:tc>
      </w:tr>
    </w:tbl>
    <w:p w14:paraId="09AA56EB" w14:textId="77777777" w:rsidR="009437C4" w:rsidRDefault="00715B94">
      <w:pPr>
        <w:ind w:firstLine="426"/>
        <w:jc w:val="both"/>
      </w:pPr>
      <w:r>
        <w:lastRenderedPageBreak/>
        <w:t>Lyginant su visos Lietuvos rodikliais matyti, kad Varėnos rajono savivaldybės demografinės tendencijos yra prastesnės nei stebimos vidutiniškai šalyje. Gyventojų skaičius per pastarąjį dešimtmetį čia mažėjo gerokai sparčiau, labiau išaugo gyventojų amžiaus vidurkis, vyresnių gyventojų dalis išliko didesnė, o vaikų – mažesnė nei vidutiniškai Lietuvoje.</w:t>
      </w:r>
    </w:p>
    <w:p w14:paraId="66D52326" w14:textId="77777777" w:rsidR="009437C4" w:rsidRDefault="00715B94">
      <w:pPr>
        <w:ind w:firstLine="426"/>
        <w:jc w:val="both"/>
      </w:pPr>
      <w:r>
        <w:rPr>
          <w:b/>
          <w:i/>
        </w:rPr>
        <w:t>Gyventojų sveikatos rodikliai</w:t>
      </w:r>
    </w:p>
    <w:p w14:paraId="19B26856" w14:textId="77777777" w:rsidR="009437C4" w:rsidRDefault="00715B94">
      <w:pPr>
        <w:ind w:firstLine="426"/>
        <w:jc w:val="both"/>
      </w:pPr>
      <w:r>
        <w:t>2022 m. vidutinė tikėtina šalies gyventojų gyvenimo trukmė buvo 75,3 metai. Nors pastarąjį dešimtmetį tikėtina vyrų gyvenimo trukmė augo sparčiau, atotrūkis tarp vyrų ir moterų gyvenimo trukmės rodiklių tebeišlieka nemažas. Šiuo metu tikėtina Lietuvos moterų gyvenimo trukmė siekia 79,57 metus, tuo tarpu vyrų – 70,86 metus. Eksperimentinės statistikos duomenimis</w:t>
      </w:r>
      <w:r>
        <w:rPr>
          <w:vertAlign w:val="superscript"/>
        </w:rPr>
        <w:footnoteReference w:id="4"/>
      </w:r>
      <w:r>
        <w:t>, Varėnos rajono savivaldybėje tikėtina vyrų gyvenimo trukmė 2020-2021 m. buvo 69,2 metai, o moterų – 81,97 metai. Deja, gyventojų sveikatos tyrimo duomenys rodo, kad sveiko gyvenimo trukmė šalyje per dešimtmetį netgi sumažėjo. 2011 m. siekusi 57 metus vyrų sveiko gyvenimo trukmė 2021 m. sudarė 55,4 metus, o moterų sveiko gyvenimo trukmė per tą patį laiką sumažėjo nuo 62 iki 59,8 metų. Tai rodo, kad sulaukę brandaus amžiaus gyventojai ilgą laiką gyvena kamuojami įvairių sveikatos problemų.</w:t>
      </w:r>
    </w:p>
    <w:p w14:paraId="6C59648F" w14:textId="77777777" w:rsidR="009437C4" w:rsidRDefault="00715B94">
      <w:pPr>
        <w:ind w:firstLine="426"/>
        <w:jc w:val="both"/>
      </w:pPr>
      <w:r>
        <w:t>Socialinės apsaugos ir darbo ministerijos duomenimis</w:t>
      </w:r>
      <w:r>
        <w:rPr>
          <w:vertAlign w:val="superscript"/>
        </w:rPr>
        <w:footnoteReference w:id="5"/>
      </w:r>
      <w:r>
        <w:t>, 2022 m. 1942 (9,49 proc.) Varėnos rajono savivaldybės gyventojai turėjo negalią, iš jų 78 vaikai, 1271 darbingo ir 593 pensinio amžiaus žmonės. Negalią turinčių žmonių dalis Varėnos rajono savivaldybėje yra didesnė nei vidutinė Lietuvoje, siekianti 7,81.</w:t>
      </w:r>
    </w:p>
    <w:p w14:paraId="3C73C06E" w14:textId="77777777" w:rsidR="009437C4" w:rsidRDefault="00715B94">
      <w:pPr>
        <w:ind w:firstLine="426"/>
        <w:jc w:val="both"/>
      </w:pPr>
      <w:r>
        <w:t>Varėnos rajono savivaldybėje, kaip ir visoje Lietuvoje, pagrindinė mirčių priežastis yra kraujotakos sistemos ligos. Standartizuotas mirtingumas nuo kraujotakos sistemos ligų 2022 m. siekė 974,9 atvejo 100 tūkst. gyventojų ir buvo gerokai didesnis nei vidutinis visoje šalyje, kur fiksuota 785,18 atvejo 100 tūkst. gyventojų. Kurį laiką mažėjęs, mirtingumas nuo kraujotakos sistemos ligų Varėnos rajono savivaldybėje 2021-2022 m. vėl augo. Savivaldybėje tebeauga ir sergamumas kraujotakos sistemos ligomis. 2022 m. buvo diagnozuoti 408,72 kraujotakos sistemos ligų atvejai 100 tūkst. gyventojų, kai tuo tarpu 2014 m. jų buvo fiksuota 336,73 (</w:t>
      </w:r>
      <w:proofErr w:type="spellStart"/>
      <w:r>
        <w:t>t.y</w:t>
      </w:r>
      <w:proofErr w:type="spellEnd"/>
      <w:r>
        <w:t>. 21 proc. mažiau). Higienos instituto parengtose apžvalgose</w:t>
      </w:r>
      <w:r>
        <w:rPr>
          <w:vertAlign w:val="superscript"/>
        </w:rPr>
        <w:footnoteReference w:id="6"/>
      </w:r>
      <w:r>
        <w:t xml:space="preserve"> konstatuojama, kad su orų sąlygomis labiausiai siejasi arterinės hipertenzijos (I10) atvejų skaičius: statistiškai reikšmingi ryšiai nustatyti su daugeliu meteorologinių elementų ar jų kompleksais. Praėjus maždaug savaitei po karščio bangos fiksuojamas padidėjęs kreipimųsi į asmens sveikatos priežiūros įstaigas skaičius dėl šios ligos.</w:t>
      </w:r>
    </w:p>
    <w:p w14:paraId="3FAA06D1" w14:textId="77777777" w:rsidR="009437C4" w:rsidRDefault="00715B94">
      <w:pPr>
        <w:ind w:firstLine="426"/>
        <w:jc w:val="both"/>
      </w:pPr>
      <w:r>
        <w:t>2022 m. visoje šalyje fiksuotas kvėpavimo sistemos ligų skaičiaus šuolis. Varėnos rajono savivaldybė ne išimtis: 2022 m. čia diagnozuota 327,28 kvėpavimo sistemos ligų atvejo 100 tūkst. gyventojų, daugiausia nuo pat 2014 m., kuomet buvo nustatyta 280,05 atvejo. Tiesa, Varėnos rajono savivaldybės sergamumo kvėpavimo sistemos ligomis rodikliai yra geresni nei vidutiniai šalyje, kur 2022 m. fiksuota 365,72 atvejo 100 tūkst. gyventojų. Higienos instituto apžvalgose pastebima, kad karštis padidina suaugusių pacientų, sergančių įprastomis lėtinėmis plaučių ligomis ir kitomis sunkiomis plaučių bei įvairiomis kvėpavimo takų ligomis, sergamumą ir mirštamumą. Karštomis dienomis daugėja kvėpavimo sistemos ligų atvejų tarp vaikų.</w:t>
      </w:r>
    </w:p>
    <w:p w14:paraId="78D44502" w14:textId="77777777" w:rsidR="009437C4" w:rsidRDefault="00715B94">
      <w:pPr>
        <w:ind w:firstLine="426"/>
        <w:jc w:val="both"/>
      </w:pPr>
      <w:r>
        <w:lastRenderedPageBreak/>
        <w:t>Klimato kaita daro įtaką alergenų atsiradimo laikui, jų kiekiui, todėl kinta alerginių ligų sunkumas. Dėl klimato kaitos ilgėja augalų žydėjimo laikas, aplinkoje padaugėja alergijas sukeliančių žiedadulkių</w:t>
      </w:r>
      <w:r>
        <w:rPr>
          <w:vertAlign w:val="superscript"/>
        </w:rPr>
        <w:footnoteReference w:id="7"/>
      </w:r>
      <w:r>
        <w:t xml:space="preserve">. Alerginių ligų plitimą skatina karštis. Varėnos rajono savivaldybėje fiksuojamas augantis astmos ir </w:t>
      </w:r>
      <w:proofErr w:type="spellStart"/>
      <w:r>
        <w:t>astminės</w:t>
      </w:r>
      <w:proofErr w:type="spellEnd"/>
      <w:r>
        <w:t xml:space="preserve"> būklės (J45-J46) atvejų skaičius: 2022 m. nustatyti 24,75 atvejai, kai tuo tarpu 2014 m. - 20,68 atvejai 1000 gyventojų. Taip pat didėjo sergamumas alerginiu rinitu; 2022 m. 1000-iui gyventojų teko 7,91 alerginio rinito (J30.1-J30.4) atvejis, daugiausiai nuo 2014 m., tačiau tai vis dar yra gerokai mažiau už vidutinį atvejų skaičių šalyje, siekiantį 18,25 atvejus 1000-iui gyventojų. Atopinio dermatito (L20), kuris taip pat gali būti siejamas su klimato kaita, atvejų skaičius Varėnos savivaldybėje mažėjo – 2022 ir 2014 m. buvo nustatyta atitinkamai 7,43 atvejo ir 10,65 atvejo 1000 gyventojų.</w:t>
      </w:r>
    </w:p>
    <w:p w14:paraId="026849B4" w14:textId="77777777" w:rsidR="009437C4" w:rsidRDefault="00715B94">
      <w:pPr>
        <w:ind w:firstLine="426"/>
        <w:jc w:val="both"/>
      </w:pPr>
      <w:r>
        <w:t>Klimato kaita gali turėti tiesioginės įtakos gyventojų psichikos sveikatai. Higienos instituto duomenys rodo, kad Varėnos rajono savivaldybėje daugiausiai depresijos (F32-F33), nuotaikos (afektinių) sutrikimų (F30-F39) atvejų buvo fiksuota 2017-2018 metais. Nuo to laiko skaičiai sumažėjo ir pastaraisiais metais yra stabilūs. 2022 m. nustatyta 24,31 depresijos atvejo 1000-iui gyventojų, kuomet 2017 m. šis skaičius buvo pasiekęs 28,99 atvejus. Susirgimų depresija skaičius Varėnos rajono savivaldybėje yra panašus į vidutinį Lietuvoje, kuris 2022 m. sudarė 23,97 atvejo 1000 gyventojų.</w:t>
      </w:r>
    </w:p>
    <w:p w14:paraId="75E0281F" w14:textId="77777777" w:rsidR="009437C4" w:rsidRDefault="00715B94">
      <w:pPr>
        <w:ind w:firstLine="426"/>
        <w:jc w:val="both"/>
        <w:rPr>
          <w:b/>
          <w:i/>
        </w:rPr>
      </w:pPr>
      <w:r>
        <w:rPr>
          <w:b/>
          <w:i/>
        </w:rPr>
        <w:t>Ekonominiai ir socialiniai rodikliai</w:t>
      </w:r>
    </w:p>
    <w:p w14:paraId="33703423" w14:textId="77777777" w:rsidR="009437C4" w:rsidRDefault="00715B94">
      <w:pPr>
        <w:ind w:firstLine="426"/>
        <w:jc w:val="both"/>
      </w:pPr>
      <w:r>
        <w:t>Valstybės duomenų agentūros duomenimis, 2023 m. III ketvirtį vidutinis mėnesinis bruto atlyginimas Varėnos rajono savivaldybėje siekė 1557,4 Eur. Per metus fiksuotas atlygimo augimas buvo gerokai didesnis nei vidutinis atlyginimo augimas Lietuvoje, tačiau Varėnos rajono savivaldybės dirbantieji uždirbo 23 proc. mažiau nei vidutinis šalies atlyginimas. Palyginti su šalies vidurkiu, savivaldybėje yra ir gerokai daugiau socialinės pašalpos gavėjų: tūkstančiui gyventojų tenkantis pašalpos gavėjų skaičius čia siekia 43, kai tuo tarpu vidutiniškai šalyje – 23.</w:t>
      </w:r>
    </w:p>
    <w:p w14:paraId="728CEB78" w14:textId="77777777" w:rsidR="009437C4" w:rsidRDefault="00715B94">
      <w:pPr>
        <w:ind w:firstLine="426"/>
        <w:jc w:val="both"/>
      </w:pPr>
      <w:r>
        <w:t xml:space="preserve">2022 m. vienam Varėnos rajono savivaldybės gyventojui teko 1 735 Eur materialinių investicijų, </w:t>
      </w:r>
      <w:proofErr w:type="spellStart"/>
      <w:r>
        <w:t>t.y</w:t>
      </w:r>
      <w:proofErr w:type="spellEnd"/>
      <w:r>
        <w:t>. 2,5 karto mažiau nei vidutiniam šalies gyventojui. Per pastarąjį dešimtmetį vienam Varėnos rajono savivaldybės gyventojui tenkančios materialinės investicijos išaugo 79 proc.</w:t>
      </w:r>
    </w:p>
    <w:p w14:paraId="233242BF" w14:textId="77777777" w:rsidR="009437C4" w:rsidRDefault="00715B94">
      <w:pPr>
        <w:ind w:firstLine="426"/>
        <w:jc w:val="both"/>
      </w:pPr>
      <w:r>
        <w:t>Mažesniuose miestuose ir kaimo vietovėse daugiau gyventojų susiduria su skurdo rizika. Jei didžiuosiuose miestuose tokių gyventojų dalis siekia 18,9 proc., tai kituose miestuose – 28 proc., o kaimiškose vietovėse – 29,1 proc. (2021 m. duomenys). Valstybinės duomenų agentūros duomenimis</w:t>
      </w:r>
      <w:r>
        <w:rPr>
          <w:vertAlign w:val="superscript"/>
        </w:rPr>
        <w:footnoteReference w:id="8"/>
      </w:r>
      <w:r>
        <w:t>, Varėnos rajono savivaldybėje skurdo rizikos lygis 2023 m. buvo 23,6 proc. Aukščiausias skurdo lygis buvo fiksuotas 2018 m., kuomet siekė 36,2 proc. Dabartinis skurdo lygis savivaldybėje tebėra didesnis, nei vidutinis Lietuvoje, kuris 2023 m. buvo 19,9 proc.</w:t>
      </w:r>
    </w:p>
    <w:p w14:paraId="5A375F72" w14:textId="00FE42A7" w:rsidR="002A7D0D" w:rsidRDefault="00715B94">
      <w:pPr>
        <w:ind w:firstLine="426"/>
        <w:jc w:val="both"/>
      </w:pPr>
      <w:r>
        <w:t>Užimtumo tarnybos duomenimis</w:t>
      </w:r>
      <w:r>
        <w:rPr>
          <w:vertAlign w:val="superscript"/>
        </w:rPr>
        <w:footnoteReference w:id="9"/>
      </w:r>
      <w:r>
        <w:t>, bendras registruotas nedarbas 2023 m. gruodžio mėn. Varėnos rajono savivaldybėje buvo 9,1 proc. Savivaldybės užimtumo rodikliai panašūs į šalies vidurkį, išsiskiria tik didesnis asmenų virš 50 metų nedarbas ir mažesnis nedarbas tarp jaunimo (</w:t>
      </w:r>
      <w:r>
        <w:rPr>
          <w:i/>
          <w:sz w:val="20"/>
          <w:szCs w:val="20"/>
        </w:rPr>
        <w:t>2 lentelė</w:t>
      </w:r>
      <w:r>
        <w:t>).</w:t>
      </w:r>
    </w:p>
    <w:p w14:paraId="354FAA1B" w14:textId="77777777" w:rsidR="002A7D0D" w:rsidRDefault="002A7D0D">
      <w:r>
        <w:br w:type="page"/>
      </w:r>
    </w:p>
    <w:p w14:paraId="19556BE3" w14:textId="77777777" w:rsidR="009437C4" w:rsidRDefault="00715B94">
      <w:pPr>
        <w:pBdr>
          <w:top w:val="nil"/>
          <w:left w:val="nil"/>
          <w:bottom w:val="nil"/>
          <w:right w:val="nil"/>
          <w:between w:val="nil"/>
        </w:pBdr>
        <w:spacing w:before="240" w:after="80" w:line="240" w:lineRule="auto"/>
        <w:rPr>
          <w:i/>
          <w:color w:val="000000"/>
          <w:sz w:val="20"/>
          <w:szCs w:val="20"/>
        </w:rPr>
      </w:pPr>
      <w:bookmarkStart w:id="6" w:name="_heading=h.tyjcwt" w:colFirst="0" w:colLast="0"/>
      <w:bookmarkEnd w:id="6"/>
      <w:r>
        <w:rPr>
          <w:i/>
          <w:color w:val="000000"/>
          <w:sz w:val="20"/>
          <w:szCs w:val="20"/>
        </w:rPr>
        <w:lastRenderedPageBreak/>
        <w:t xml:space="preserve">2 lentelė. </w:t>
      </w:r>
      <w:proofErr w:type="spellStart"/>
      <w:r>
        <w:rPr>
          <w:i/>
          <w:color w:val="000000"/>
          <w:sz w:val="20"/>
          <w:szCs w:val="20"/>
        </w:rPr>
        <w:t>Socio</w:t>
      </w:r>
      <w:proofErr w:type="spellEnd"/>
      <w:r>
        <w:rPr>
          <w:i/>
          <w:color w:val="000000"/>
          <w:sz w:val="20"/>
          <w:szCs w:val="20"/>
        </w:rPr>
        <w:t>-ekonominiai Varėnos savivaldybės rodikliai (Valstybės duomenų agentūros ir Užimtumo tarnybos duomenys)</w:t>
      </w:r>
    </w:p>
    <w:tbl>
      <w:tblPr>
        <w:tblStyle w:val="a0"/>
        <w:tblW w:w="935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15"/>
        <w:gridCol w:w="1837"/>
        <w:gridCol w:w="1282"/>
        <w:gridCol w:w="1416"/>
      </w:tblGrid>
      <w:tr w:rsidR="009437C4" w14:paraId="30984022" w14:textId="77777777">
        <w:tc>
          <w:tcPr>
            <w:tcW w:w="4815" w:type="dxa"/>
          </w:tcPr>
          <w:p w14:paraId="7D18A446" w14:textId="77777777" w:rsidR="009437C4" w:rsidRDefault="00715B94">
            <w:pPr>
              <w:jc w:val="center"/>
              <w:rPr>
                <w:b/>
              </w:rPr>
            </w:pPr>
            <w:r>
              <w:rPr>
                <w:b/>
              </w:rPr>
              <w:t>Rodiklis</w:t>
            </w:r>
          </w:p>
        </w:tc>
        <w:tc>
          <w:tcPr>
            <w:tcW w:w="1837" w:type="dxa"/>
          </w:tcPr>
          <w:p w14:paraId="35631634" w14:textId="77777777" w:rsidR="009437C4" w:rsidRDefault="00715B94">
            <w:pPr>
              <w:jc w:val="center"/>
              <w:rPr>
                <w:b/>
              </w:rPr>
            </w:pPr>
            <w:r>
              <w:rPr>
                <w:b/>
              </w:rPr>
              <w:t>Metai/ Laikotarpis</w:t>
            </w:r>
          </w:p>
        </w:tc>
        <w:tc>
          <w:tcPr>
            <w:tcW w:w="1282" w:type="dxa"/>
          </w:tcPr>
          <w:p w14:paraId="35579DA3" w14:textId="77777777" w:rsidR="009437C4" w:rsidRDefault="00715B94">
            <w:pPr>
              <w:jc w:val="center"/>
              <w:rPr>
                <w:b/>
              </w:rPr>
            </w:pPr>
            <w:r>
              <w:rPr>
                <w:b/>
              </w:rPr>
              <w:t>Varėnos savivaldybė</w:t>
            </w:r>
          </w:p>
        </w:tc>
        <w:tc>
          <w:tcPr>
            <w:tcW w:w="1416" w:type="dxa"/>
          </w:tcPr>
          <w:p w14:paraId="7D473A65" w14:textId="77777777" w:rsidR="009437C4" w:rsidRDefault="00715B94">
            <w:pPr>
              <w:jc w:val="center"/>
              <w:rPr>
                <w:b/>
              </w:rPr>
            </w:pPr>
            <w:r>
              <w:rPr>
                <w:b/>
              </w:rPr>
              <w:t>Šalies vidurkis</w:t>
            </w:r>
          </w:p>
        </w:tc>
      </w:tr>
      <w:tr w:rsidR="009437C4" w14:paraId="2C4F2458" w14:textId="77777777">
        <w:tc>
          <w:tcPr>
            <w:tcW w:w="4815" w:type="dxa"/>
          </w:tcPr>
          <w:p w14:paraId="5BE1338A" w14:textId="77777777" w:rsidR="009437C4" w:rsidRDefault="00715B94">
            <w:pPr>
              <w:jc w:val="both"/>
              <w:rPr>
                <w:sz w:val="20"/>
                <w:szCs w:val="20"/>
              </w:rPr>
            </w:pPr>
            <w:r>
              <w:rPr>
                <w:sz w:val="20"/>
                <w:szCs w:val="20"/>
              </w:rPr>
              <w:t>Vidutinis mėnesinis bruto atlyginimas, Eur</w:t>
            </w:r>
          </w:p>
        </w:tc>
        <w:tc>
          <w:tcPr>
            <w:tcW w:w="1837" w:type="dxa"/>
          </w:tcPr>
          <w:p w14:paraId="69831124" w14:textId="77777777" w:rsidR="009437C4" w:rsidRDefault="00715B94">
            <w:pPr>
              <w:jc w:val="both"/>
              <w:rPr>
                <w:sz w:val="20"/>
                <w:szCs w:val="20"/>
              </w:rPr>
            </w:pPr>
            <w:r>
              <w:rPr>
                <w:sz w:val="20"/>
                <w:szCs w:val="20"/>
              </w:rPr>
              <w:t xml:space="preserve">2023 m. III </w:t>
            </w:r>
            <w:proofErr w:type="spellStart"/>
            <w:r>
              <w:rPr>
                <w:sz w:val="20"/>
                <w:szCs w:val="20"/>
              </w:rPr>
              <w:t>ketv</w:t>
            </w:r>
            <w:proofErr w:type="spellEnd"/>
            <w:r>
              <w:rPr>
                <w:sz w:val="20"/>
                <w:szCs w:val="20"/>
              </w:rPr>
              <w:t>.</w:t>
            </w:r>
          </w:p>
        </w:tc>
        <w:tc>
          <w:tcPr>
            <w:tcW w:w="1282" w:type="dxa"/>
          </w:tcPr>
          <w:p w14:paraId="64359460" w14:textId="77777777" w:rsidR="009437C4" w:rsidRDefault="00715B94">
            <w:pPr>
              <w:jc w:val="center"/>
              <w:rPr>
                <w:sz w:val="20"/>
                <w:szCs w:val="20"/>
              </w:rPr>
            </w:pPr>
            <w:r>
              <w:rPr>
                <w:sz w:val="20"/>
                <w:szCs w:val="20"/>
              </w:rPr>
              <w:t>1557,4</w:t>
            </w:r>
          </w:p>
        </w:tc>
        <w:tc>
          <w:tcPr>
            <w:tcW w:w="1416" w:type="dxa"/>
          </w:tcPr>
          <w:p w14:paraId="768A2234" w14:textId="77777777" w:rsidR="009437C4" w:rsidRDefault="00715B94">
            <w:pPr>
              <w:jc w:val="center"/>
              <w:rPr>
                <w:sz w:val="20"/>
                <w:szCs w:val="20"/>
              </w:rPr>
            </w:pPr>
            <w:r>
              <w:rPr>
                <w:sz w:val="20"/>
                <w:szCs w:val="20"/>
              </w:rPr>
              <w:t>2018,2</w:t>
            </w:r>
          </w:p>
        </w:tc>
      </w:tr>
      <w:tr w:rsidR="009437C4" w14:paraId="02D12688" w14:textId="77777777">
        <w:tc>
          <w:tcPr>
            <w:tcW w:w="4815" w:type="dxa"/>
          </w:tcPr>
          <w:p w14:paraId="73321CC2" w14:textId="77777777" w:rsidR="009437C4" w:rsidRDefault="00715B94">
            <w:pPr>
              <w:jc w:val="both"/>
              <w:rPr>
                <w:sz w:val="20"/>
                <w:szCs w:val="20"/>
              </w:rPr>
            </w:pPr>
            <w:r>
              <w:rPr>
                <w:sz w:val="20"/>
                <w:szCs w:val="20"/>
              </w:rPr>
              <w:t>Vidutinio mėnesinio bruto atlyginimo augimas per metus, proc.</w:t>
            </w:r>
          </w:p>
        </w:tc>
        <w:tc>
          <w:tcPr>
            <w:tcW w:w="1837" w:type="dxa"/>
          </w:tcPr>
          <w:p w14:paraId="648621AE" w14:textId="77777777" w:rsidR="009437C4" w:rsidRDefault="00715B94">
            <w:pPr>
              <w:jc w:val="both"/>
              <w:rPr>
                <w:sz w:val="20"/>
                <w:szCs w:val="20"/>
              </w:rPr>
            </w:pPr>
            <w:r>
              <w:rPr>
                <w:sz w:val="20"/>
                <w:szCs w:val="20"/>
              </w:rPr>
              <w:t>2022-2023</w:t>
            </w:r>
          </w:p>
        </w:tc>
        <w:tc>
          <w:tcPr>
            <w:tcW w:w="1282" w:type="dxa"/>
          </w:tcPr>
          <w:p w14:paraId="08C6FCF0" w14:textId="77777777" w:rsidR="009437C4" w:rsidRDefault="00715B94">
            <w:pPr>
              <w:jc w:val="center"/>
              <w:rPr>
                <w:sz w:val="20"/>
                <w:szCs w:val="20"/>
              </w:rPr>
            </w:pPr>
            <w:r>
              <w:rPr>
                <w:sz w:val="20"/>
                <w:szCs w:val="20"/>
              </w:rPr>
              <w:t>20,8</w:t>
            </w:r>
          </w:p>
        </w:tc>
        <w:tc>
          <w:tcPr>
            <w:tcW w:w="1416" w:type="dxa"/>
          </w:tcPr>
          <w:p w14:paraId="54E225CE" w14:textId="77777777" w:rsidR="009437C4" w:rsidRDefault="00715B94">
            <w:pPr>
              <w:jc w:val="center"/>
              <w:rPr>
                <w:sz w:val="20"/>
                <w:szCs w:val="20"/>
              </w:rPr>
            </w:pPr>
            <w:r>
              <w:rPr>
                <w:sz w:val="20"/>
                <w:szCs w:val="20"/>
              </w:rPr>
              <w:t>12,2</w:t>
            </w:r>
          </w:p>
        </w:tc>
      </w:tr>
      <w:tr w:rsidR="009437C4" w14:paraId="31DA9887" w14:textId="77777777">
        <w:tc>
          <w:tcPr>
            <w:tcW w:w="4815" w:type="dxa"/>
          </w:tcPr>
          <w:p w14:paraId="2CBFE8F4" w14:textId="77777777" w:rsidR="009437C4" w:rsidRDefault="00715B94">
            <w:pPr>
              <w:jc w:val="both"/>
              <w:rPr>
                <w:sz w:val="20"/>
                <w:szCs w:val="20"/>
              </w:rPr>
            </w:pPr>
            <w:r>
              <w:rPr>
                <w:sz w:val="20"/>
                <w:szCs w:val="20"/>
              </w:rPr>
              <w:t>Skurdo rizikos lygis, proc.</w:t>
            </w:r>
          </w:p>
        </w:tc>
        <w:tc>
          <w:tcPr>
            <w:tcW w:w="1837" w:type="dxa"/>
          </w:tcPr>
          <w:p w14:paraId="59589F4D" w14:textId="77777777" w:rsidR="009437C4" w:rsidRDefault="00715B94">
            <w:pPr>
              <w:jc w:val="both"/>
              <w:rPr>
                <w:sz w:val="20"/>
                <w:szCs w:val="20"/>
              </w:rPr>
            </w:pPr>
            <w:r>
              <w:rPr>
                <w:sz w:val="20"/>
                <w:szCs w:val="20"/>
              </w:rPr>
              <w:t>2023 m.</w:t>
            </w:r>
          </w:p>
        </w:tc>
        <w:tc>
          <w:tcPr>
            <w:tcW w:w="1282" w:type="dxa"/>
            <w:vAlign w:val="center"/>
          </w:tcPr>
          <w:p w14:paraId="37E42277" w14:textId="77777777" w:rsidR="009437C4" w:rsidRDefault="00715B94">
            <w:pPr>
              <w:jc w:val="center"/>
              <w:rPr>
                <w:sz w:val="20"/>
                <w:szCs w:val="20"/>
              </w:rPr>
            </w:pPr>
            <w:r>
              <w:rPr>
                <w:sz w:val="20"/>
                <w:szCs w:val="20"/>
              </w:rPr>
              <w:t>23,6</w:t>
            </w:r>
          </w:p>
        </w:tc>
        <w:tc>
          <w:tcPr>
            <w:tcW w:w="1416" w:type="dxa"/>
            <w:vAlign w:val="center"/>
          </w:tcPr>
          <w:p w14:paraId="460B12BC" w14:textId="77777777" w:rsidR="009437C4" w:rsidRDefault="00715B94">
            <w:pPr>
              <w:jc w:val="center"/>
              <w:rPr>
                <w:sz w:val="20"/>
                <w:szCs w:val="20"/>
              </w:rPr>
            </w:pPr>
            <w:r>
              <w:rPr>
                <w:sz w:val="20"/>
                <w:szCs w:val="20"/>
              </w:rPr>
              <w:t>19,9</w:t>
            </w:r>
          </w:p>
        </w:tc>
      </w:tr>
      <w:tr w:rsidR="009437C4" w14:paraId="0E145F02" w14:textId="77777777">
        <w:tc>
          <w:tcPr>
            <w:tcW w:w="4815" w:type="dxa"/>
          </w:tcPr>
          <w:p w14:paraId="2A1A51E7" w14:textId="77777777" w:rsidR="009437C4" w:rsidRDefault="00715B94">
            <w:pPr>
              <w:jc w:val="both"/>
              <w:rPr>
                <w:sz w:val="20"/>
                <w:szCs w:val="20"/>
              </w:rPr>
            </w:pPr>
            <w:r>
              <w:rPr>
                <w:sz w:val="20"/>
                <w:szCs w:val="20"/>
              </w:rPr>
              <w:t>Vienam gyventojui tenkančios materialinės investicijos, Eur</w:t>
            </w:r>
          </w:p>
        </w:tc>
        <w:tc>
          <w:tcPr>
            <w:tcW w:w="1837" w:type="dxa"/>
            <w:vAlign w:val="center"/>
          </w:tcPr>
          <w:p w14:paraId="4EC4E31C" w14:textId="77777777" w:rsidR="009437C4" w:rsidRDefault="00715B94">
            <w:pPr>
              <w:jc w:val="both"/>
              <w:rPr>
                <w:sz w:val="20"/>
                <w:szCs w:val="20"/>
              </w:rPr>
            </w:pPr>
            <w:r>
              <w:rPr>
                <w:sz w:val="20"/>
                <w:szCs w:val="20"/>
              </w:rPr>
              <w:t>2022 m.</w:t>
            </w:r>
          </w:p>
        </w:tc>
        <w:tc>
          <w:tcPr>
            <w:tcW w:w="1282" w:type="dxa"/>
            <w:vAlign w:val="center"/>
          </w:tcPr>
          <w:p w14:paraId="72497AFE" w14:textId="77777777" w:rsidR="009437C4" w:rsidRDefault="00715B94">
            <w:pPr>
              <w:jc w:val="center"/>
              <w:rPr>
                <w:sz w:val="20"/>
                <w:szCs w:val="20"/>
              </w:rPr>
            </w:pPr>
            <w:r>
              <w:rPr>
                <w:sz w:val="20"/>
                <w:szCs w:val="20"/>
              </w:rPr>
              <w:t>1735</w:t>
            </w:r>
          </w:p>
        </w:tc>
        <w:tc>
          <w:tcPr>
            <w:tcW w:w="1416" w:type="dxa"/>
            <w:vAlign w:val="center"/>
          </w:tcPr>
          <w:p w14:paraId="0800499A" w14:textId="77777777" w:rsidR="009437C4" w:rsidRDefault="00715B94">
            <w:pPr>
              <w:jc w:val="center"/>
              <w:rPr>
                <w:sz w:val="20"/>
                <w:szCs w:val="20"/>
              </w:rPr>
            </w:pPr>
            <w:r>
              <w:rPr>
                <w:sz w:val="20"/>
                <w:szCs w:val="20"/>
              </w:rPr>
              <w:t>4393</w:t>
            </w:r>
          </w:p>
        </w:tc>
      </w:tr>
      <w:tr w:rsidR="009437C4" w14:paraId="4EBED5C9" w14:textId="77777777">
        <w:tc>
          <w:tcPr>
            <w:tcW w:w="4815" w:type="dxa"/>
          </w:tcPr>
          <w:p w14:paraId="3E8D7CD5" w14:textId="77777777" w:rsidR="009437C4" w:rsidRDefault="00715B94">
            <w:pPr>
              <w:jc w:val="both"/>
              <w:rPr>
                <w:sz w:val="20"/>
                <w:szCs w:val="20"/>
              </w:rPr>
            </w:pPr>
            <w:r>
              <w:rPr>
                <w:sz w:val="20"/>
                <w:szCs w:val="20"/>
              </w:rPr>
              <w:t>Socialinės pašalpos gavėjų skaičius, tūkst. gyventojų</w:t>
            </w:r>
          </w:p>
        </w:tc>
        <w:tc>
          <w:tcPr>
            <w:tcW w:w="1837" w:type="dxa"/>
          </w:tcPr>
          <w:p w14:paraId="54FADE8E" w14:textId="77777777" w:rsidR="009437C4" w:rsidRDefault="00715B94">
            <w:pPr>
              <w:jc w:val="both"/>
              <w:rPr>
                <w:sz w:val="20"/>
                <w:szCs w:val="20"/>
              </w:rPr>
            </w:pPr>
            <w:r>
              <w:rPr>
                <w:sz w:val="20"/>
                <w:szCs w:val="20"/>
              </w:rPr>
              <w:t>2022 m.</w:t>
            </w:r>
          </w:p>
        </w:tc>
        <w:tc>
          <w:tcPr>
            <w:tcW w:w="1282" w:type="dxa"/>
          </w:tcPr>
          <w:p w14:paraId="3738CBFF" w14:textId="77777777" w:rsidR="009437C4" w:rsidRDefault="00715B94">
            <w:pPr>
              <w:jc w:val="center"/>
              <w:rPr>
                <w:sz w:val="20"/>
                <w:szCs w:val="20"/>
              </w:rPr>
            </w:pPr>
            <w:r>
              <w:rPr>
                <w:sz w:val="20"/>
                <w:szCs w:val="20"/>
              </w:rPr>
              <w:t>43</w:t>
            </w:r>
          </w:p>
        </w:tc>
        <w:tc>
          <w:tcPr>
            <w:tcW w:w="1416" w:type="dxa"/>
          </w:tcPr>
          <w:p w14:paraId="18F6CA62" w14:textId="77777777" w:rsidR="009437C4" w:rsidRDefault="00715B94">
            <w:pPr>
              <w:jc w:val="center"/>
              <w:rPr>
                <w:sz w:val="20"/>
                <w:szCs w:val="20"/>
              </w:rPr>
            </w:pPr>
            <w:r>
              <w:rPr>
                <w:sz w:val="20"/>
                <w:szCs w:val="20"/>
              </w:rPr>
              <w:t>23</w:t>
            </w:r>
          </w:p>
        </w:tc>
      </w:tr>
      <w:tr w:rsidR="009437C4" w14:paraId="75624086" w14:textId="77777777">
        <w:tc>
          <w:tcPr>
            <w:tcW w:w="4815" w:type="dxa"/>
          </w:tcPr>
          <w:p w14:paraId="0A1C651A" w14:textId="77777777" w:rsidR="009437C4" w:rsidRDefault="00715B94">
            <w:pPr>
              <w:jc w:val="both"/>
              <w:rPr>
                <w:sz w:val="20"/>
                <w:szCs w:val="20"/>
              </w:rPr>
            </w:pPr>
            <w:r>
              <w:rPr>
                <w:sz w:val="20"/>
                <w:szCs w:val="20"/>
              </w:rPr>
              <w:t>Bendras registruotas nedarbas, proc.</w:t>
            </w:r>
          </w:p>
        </w:tc>
        <w:tc>
          <w:tcPr>
            <w:tcW w:w="1837" w:type="dxa"/>
          </w:tcPr>
          <w:p w14:paraId="7E5F4B31" w14:textId="77777777" w:rsidR="009437C4" w:rsidRDefault="00715B94">
            <w:pPr>
              <w:jc w:val="both"/>
              <w:rPr>
                <w:sz w:val="20"/>
                <w:szCs w:val="20"/>
              </w:rPr>
            </w:pPr>
            <w:r>
              <w:rPr>
                <w:sz w:val="20"/>
                <w:szCs w:val="20"/>
              </w:rPr>
              <w:t>2023 m. gruodis</w:t>
            </w:r>
          </w:p>
        </w:tc>
        <w:tc>
          <w:tcPr>
            <w:tcW w:w="1282" w:type="dxa"/>
          </w:tcPr>
          <w:p w14:paraId="28D49236" w14:textId="77777777" w:rsidR="009437C4" w:rsidRDefault="00715B94">
            <w:pPr>
              <w:jc w:val="center"/>
              <w:rPr>
                <w:sz w:val="20"/>
                <w:szCs w:val="20"/>
              </w:rPr>
            </w:pPr>
            <w:r>
              <w:rPr>
                <w:sz w:val="20"/>
                <w:szCs w:val="20"/>
              </w:rPr>
              <w:t>9,1</w:t>
            </w:r>
          </w:p>
        </w:tc>
        <w:tc>
          <w:tcPr>
            <w:tcW w:w="1416" w:type="dxa"/>
          </w:tcPr>
          <w:p w14:paraId="7DF9DB62" w14:textId="77777777" w:rsidR="009437C4" w:rsidRDefault="00715B94">
            <w:pPr>
              <w:jc w:val="center"/>
              <w:rPr>
                <w:sz w:val="20"/>
                <w:szCs w:val="20"/>
              </w:rPr>
            </w:pPr>
            <w:r>
              <w:rPr>
                <w:sz w:val="20"/>
                <w:szCs w:val="20"/>
              </w:rPr>
              <w:t>9,1</w:t>
            </w:r>
          </w:p>
        </w:tc>
      </w:tr>
      <w:tr w:rsidR="009437C4" w14:paraId="3F316394" w14:textId="77777777">
        <w:tc>
          <w:tcPr>
            <w:tcW w:w="4815" w:type="dxa"/>
          </w:tcPr>
          <w:p w14:paraId="555253AF" w14:textId="77777777" w:rsidR="009437C4" w:rsidRDefault="00715B94">
            <w:pPr>
              <w:jc w:val="both"/>
              <w:rPr>
                <w:sz w:val="20"/>
                <w:szCs w:val="20"/>
              </w:rPr>
            </w:pPr>
            <w:r>
              <w:rPr>
                <w:sz w:val="20"/>
                <w:szCs w:val="20"/>
              </w:rPr>
              <w:t>Nedarbas tarp moterų, proc.</w:t>
            </w:r>
          </w:p>
        </w:tc>
        <w:tc>
          <w:tcPr>
            <w:tcW w:w="1837" w:type="dxa"/>
          </w:tcPr>
          <w:p w14:paraId="526135EB" w14:textId="77777777" w:rsidR="009437C4" w:rsidRDefault="00715B94">
            <w:pPr>
              <w:jc w:val="both"/>
              <w:rPr>
                <w:sz w:val="20"/>
                <w:szCs w:val="20"/>
              </w:rPr>
            </w:pPr>
            <w:r>
              <w:rPr>
                <w:sz w:val="20"/>
                <w:szCs w:val="20"/>
              </w:rPr>
              <w:t>2023 m. gruodis</w:t>
            </w:r>
          </w:p>
        </w:tc>
        <w:tc>
          <w:tcPr>
            <w:tcW w:w="1282" w:type="dxa"/>
          </w:tcPr>
          <w:p w14:paraId="765E4DF0" w14:textId="77777777" w:rsidR="009437C4" w:rsidRDefault="00715B94">
            <w:pPr>
              <w:jc w:val="center"/>
              <w:rPr>
                <w:sz w:val="20"/>
                <w:szCs w:val="20"/>
              </w:rPr>
            </w:pPr>
            <w:r>
              <w:rPr>
                <w:sz w:val="20"/>
                <w:szCs w:val="20"/>
              </w:rPr>
              <w:t>8,1</w:t>
            </w:r>
          </w:p>
        </w:tc>
        <w:tc>
          <w:tcPr>
            <w:tcW w:w="1416" w:type="dxa"/>
          </w:tcPr>
          <w:p w14:paraId="1AE0DAAA" w14:textId="77777777" w:rsidR="009437C4" w:rsidRDefault="00715B94">
            <w:pPr>
              <w:jc w:val="center"/>
              <w:rPr>
                <w:sz w:val="20"/>
                <w:szCs w:val="20"/>
              </w:rPr>
            </w:pPr>
            <w:r>
              <w:rPr>
                <w:sz w:val="20"/>
                <w:szCs w:val="20"/>
              </w:rPr>
              <w:t>8,9</w:t>
            </w:r>
          </w:p>
        </w:tc>
      </w:tr>
      <w:tr w:rsidR="009437C4" w14:paraId="7DF4581F" w14:textId="77777777">
        <w:tc>
          <w:tcPr>
            <w:tcW w:w="4815" w:type="dxa"/>
          </w:tcPr>
          <w:p w14:paraId="64C60AF7" w14:textId="77777777" w:rsidR="009437C4" w:rsidRDefault="00715B94">
            <w:pPr>
              <w:jc w:val="both"/>
              <w:rPr>
                <w:sz w:val="20"/>
                <w:szCs w:val="20"/>
              </w:rPr>
            </w:pPr>
            <w:r>
              <w:rPr>
                <w:sz w:val="20"/>
                <w:szCs w:val="20"/>
              </w:rPr>
              <w:t>Nedarbas tarp vyrų, proc.</w:t>
            </w:r>
          </w:p>
        </w:tc>
        <w:tc>
          <w:tcPr>
            <w:tcW w:w="1837" w:type="dxa"/>
          </w:tcPr>
          <w:p w14:paraId="1C9F9CA5" w14:textId="77777777" w:rsidR="009437C4" w:rsidRDefault="00715B94">
            <w:pPr>
              <w:jc w:val="both"/>
              <w:rPr>
                <w:sz w:val="20"/>
                <w:szCs w:val="20"/>
              </w:rPr>
            </w:pPr>
            <w:r>
              <w:rPr>
                <w:sz w:val="20"/>
                <w:szCs w:val="20"/>
              </w:rPr>
              <w:t>2023 m. gruodis</w:t>
            </w:r>
          </w:p>
        </w:tc>
        <w:tc>
          <w:tcPr>
            <w:tcW w:w="1282" w:type="dxa"/>
          </w:tcPr>
          <w:p w14:paraId="32492389" w14:textId="77777777" w:rsidR="009437C4" w:rsidRDefault="00715B94">
            <w:pPr>
              <w:jc w:val="center"/>
              <w:rPr>
                <w:sz w:val="20"/>
                <w:szCs w:val="20"/>
              </w:rPr>
            </w:pPr>
            <w:r>
              <w:rPr>
                <w:sz w:val="20"/>
                <w:szCs w:val="20"/>
              </w:rPr>
              <w:t>10,0</w:t>
            </w:r>
          </w:p>
        </w:tc>
        <w:tc>
          <w:tcPr>
            <w:tcW w:w="1416" w:type="dxa"/>
          </w:tcPr>
          <w:p w14:paraId="3AE4FE16" w14:textId="77777777" w:rsidR="009437C4" w:rsidRDefault="00715B94">
            <w:pPr>
              <w:jc w:val="center"/>
              <w:rPr>
                <w:sz w:val="20"/>
                <w:szCs w:val="20"/>
              </w:rPr>
            </w:pPr>
            <w:r>
              <w:rPr>
                <w:sz w:val="20"/>
                <w:szCs w:val="20"/>
              </w:rPr>
              <w:t>9,3</w:t>
            </w:r>
          </w:p>
        </w:tc>
      </w:tr>
      <w:tr w:rsidR="009437C4" w14:paraId="79D7D477" w14:textId="77777777">
        <w:tc>
          <w:tcPr>
            <w:tcW w:w="4815" w:type="dxa"/>
          </w:tcPr>
          <w:p w14:paraId="21E59E11" w14:textId="77777777" w:rsidR="009437C4" w:rsidRDefault="00715B94">
            <w:pPr>
              <w:jc w:val="both"/>
              <w:rPr>
                <w:sz w:val="20"/>
                <w:szCs w:val="20"/>
              </w:rPr>
            </w:pPr>
            <w:r>
              <w:rPr>
                <w:sz w:val="20"/>
                <w:szCs w:val="20"/>
              </w:rPr>
              <w:t>Nedarbas tarp jaunimo nuo 16 iki 29 m., proc.</w:t>
            </w:r>
          </w:p>
        </w:tc>
        <w:tc>
          <w:tcPr>
            <w:tcW w:w="1837" w:type="dxa"/>
          </w:tcPr>
          <w:p w14:paraId="00EDAEF2" w14:textId="77777777" w:rsidR="009437C4" w:rsidRDefault="00715B94">
            <w:pPr>
              <w:jc w:val="both"/>
              <w:rPr>
                <w:sz w:val="20"/>
                <w:szCs w:val="20"/>
              </w:rPr>
            </w:pPr>
            <w:r>
              <w:rPr>
                <w:sz w:val="20"/>
                <w:szCs w:val="20"/>
              </w:rPr>
              <w:t>2023 m. gruodis</w:t>
            </w:r>
          </w:p>
        </w:tc>
        <w:tc>
          <w:tcPr>
            <w:tcW w:w="1282" w:type="dxa"/>
          </w:tcPr>
          <w:p w14:paraId="395D394E" w14:textId="77777777" w:rsidR="009437C4" w:rsidRDefault="00715B94">
            <w:pPr>
              <w:jc w:val="center"/>
              <w:rPr>
                <w:sz w:val="20"/>
                <w:szCs w:val="20"/>
              </w:rPr>
            </w:pPr>
            <w:r>
              <w:rPr>
                <w:sz w:val="20"/>
                <w:szCs w:val="20"/>
              </w:rPr>
              <w:t>5,3</w:t>
            </w:r>
          </w:p>
        </w:tc>
        <w:tc>
          <w:tcPr>
            <w:tcW w:w="1416" w:type="dxa"/>
          </w:tcPr>
          <w:p w14:paraId="486C3270" w14:textId="77777777" w:rsidR="009437C4" w:rsidRDefault="00715B94">
            <w:pPr>
              <w:jc w:val="center"/>
              <w:rPr>
                <w:sz w:val="20"/>
                <w:szCs w:val="20"/>
              </w:rPr>
            </w:pPr>
            <w:r>
              <w:rPr>
                <w:sz w:val="20"/>
                <w:szCs w:val="20"/>
              </w:rPr>
              <w:t>7,9</w:t>
            </w:r>
          </w:p>
        </w:tc>
      </w:tr>
      <w:tr w:rsidR="009437C4" w14:paraId="69712611" w14:textId="77777777">
        <w:tc>
          <w:tcPr>
            <w:tcW w:w="4815" w:type="dxa"/>
          </w:tcPr>
          <w:p w14:paraId="67FEDB01" w14:textId="77777777" w:rsidR="009437C4" w:rsidRDefault="00715B94">
            <w:pPr>
              <w:jc w:val="both"/>
              <w:rPr>
                <w:sz w:val="20"/>
                <w:szCs w:val="20"/>
              </w:rPr>
            </w:pPr>
            <w:r>
              <w:rPr>
                <w:sz w:val="20"/>
                <w:szCs w:val="20"/>
              </w:rPr>
              <w:t>Asmenų virš 50 m. nedarbas, proc.</w:t>
            </w:r>
          </w:p>
        </w:tc>
        <w:tc>
          <w:tcPr>
            <w:tcW w:w="1837" w:type="dxa"/>
          </w:tcPr>
          <w:p w14:paraId="3724A648" w14:textId="77777777" w:rsidR="009437C4" w:rsidRDefault="00715B94">
            <w:pPr>
              <w:jc w:val="both"/>
              <w:rPr>
                <w:sz w:val="20"/>
                <w:szCs w:val="20"/>
              </w:rPr>
            </w:pPr>
            <w:r>
              <w:rPr>
                <w:sz w:val="20"/>
                <w:szCs w:val="20"/>
              </w:rPr>
              <w:t>2023 m. gruodis</w:t>
            </w:r>
          </w:p>
        </w:tc>
        <w:tc>
          <w:tcPr>
            <w:tcW w:w="1282" w:type="dxa"/>
          </w:tcPr>
          <w:p w14:paraId="140BE7BC" w14:textId="77777777" w:rsidR="009437C4" w:rsidRDefault="00715B94">
            <w:pPr>
              <w:jc w:val="center"/>
              <w:rPr>
                <w:sz w:val="20"/>
                <w:szCs w:val="20"/>
              </w:rPr>
            </w:pPr>
            <w:r>
              <w:rPr>
                <w:sz w:val="20"/>
                <w:szCs w:val="20"/>
              </w:rPr>
              <w:t>12,8</w:t>
            </w:r>
          </w:p>
        </w:tc>
        <w:tc>
          <w:tcPr>
            <w:tcW w:w="1416" w:type="dxa"/>
          </w:tcPr>
          <w:p w14:paraId="27C5C707" w14:textId="77777777" w:rsidR="009437C4" w:rsidRDefault="00715B94">
            <w:pPr>
              <w:jc w:val="center"/>
              <w:rPr>
                <w:sz w:val="20"/>
                <w:szCs w:val="20"/>
              </w:rPr>
            </w:pPr>
            <w:r>
              <w:rPr>
                <w:sz w:val="20"/>
                <w:szCs w:val="20"/>
              </w:rPr>
              <w:t>10,6</w:t>
            </w:r>
          </w:p>
        </w:tc>
      </w:tr>
    </w:tbl>
    <w:p w14:paraId="34CE41CD" w14:textId="77777777" w:rsidR="009437C4" w:rsidRDefault="009437C4">
      <w:pPr>
        <w:pBdr>
          <w:top w:val="nil"/>
          <w:left w:val="nil"/>
          <w:bottom w:val="nil"/>
          <w:right w:val="nil"/>
          <w:between w:val="nil"/>
        </w:pBdr>
        <w:spacing w:after="0" w:line="240" w:lineRule="auto"/>
        <w:rPr>
          <w:color w:val="000000"/>
        </w:rPr>
      </w:pPr>
    </w:p>
    <w:p w14:paraId="67BF3754" w14:textId="77777777" w:rsidR="009437C4" w:rsidRDefault="00715B94">
      <w:pPr>
        <w:ind w:firstLine="426"/>
        <w:jc w:val="both"/>
      </w:pPr>
      <w:r>
        <w:rPr>
          <w:b/>
          <w:i/>
        </w:rPr>
        <w:t>Infrastruktūra ir viešosios paslaugos</w:t>
      </w:r>
    </w:p>
    <w:p w14:paraId="2DBA73E6" w14:textId="77777777" w:rsidR="009437C4" w:rsidRDefault="00715B94">
      <w:pPr>
        <w:ind w:firstLine="426"/>
        <w:jc w:val="both"/>
        <w:rPr>
          <w:b/>
        </w:rPr>
      </w:pPr>
      <w:r>
        <w:rPr>
          <w:b/>
        </w:rPr>
        <w:t xml:space="preserve">Keliai. </w:t>
      </w:r>
      <w:r>
        <w:t>Varėnos rajono teritoriją dengia valstybinės reikšmės magistralinių ir krašto kelių tinklas. Rajono teritoriją pietvakarių kryptimi kerta A4 magistralinis kelias Vilnius – Varėna – Gardinas. Rajone yra 7 krašto ir 34 rajoniniai keliai</w:t>
      </w:r>
      <w:r>
        <w:rPr>
          <w:vertAlign w:val="superscript"/>
        </w:rPr>
        <w:footnoteReference w:id="10"/>
      </w:r>
      <w:r>
        <w:t>. 2022 metų pabaigoje Varėnos rajono savivaldybėje esančių automobilių kelių bendras ilgis buvo 2015 km (iš jų 1325 km kelių su danga, 545 km kelių su patobulinta danga)</w:t>
      </w:r>
      <w:r>
        <w:rPr>
          <w:vertAlign w:val="superscript"/>
        </w:rPr>
        <w:footnoteReference w:id="11"/>
      </w:r>
      <w:r>
        <w:t>. Varėnos miesto pietinę dalį kerta geležinkelio linija Vilnius–Valkininkai–Matuizos– Varėna–Marcinkonys. Mieste veikianti keleivinių ir krovinių vežimo traukinių stotis yra viena iš alternatyvų automobilių transportui.</w:t>
      </w:r>
    </w:p>
    <w:p w14:paraId="64FD04FC" w14:textId="77777777" w:rsidR="009437C4" w:rsidRDefault="00715B94">
      <w:pPr>
        <w:ind w:firstLine="426"/>
        <w:jc w:val="both"/>
        <w:rPr>
          <w:highlight w:val="yellow"/>
        </w:rPr>
      </w:pPr>
      <w:r>
        <w:rPr>
          <w:b/>
        </w:rPr>
        <w:t>Geriamojo vandens tiekimas ir nuotekų tvarkymas</w:t>
      </w:r>
      <w:r>
        <w:t>. Varėnos r. savivaldybės teritorijoje vandenį vartotojams tiekia ir buitines nuotekas šalina bei valo uždaroji akcinė bendrovė „Varėnos vandenys“. Šiuo metu bendrovė aptarnauja 28 vandenvietes, kuriose iš viso eksploatuojamas 41 artezinis gręžinys ir 2 vandens bokštai. Taip pat eksploatuojama 13 nuotekų valymo įrenginių. Varėnos r. bendrovė eksploatuoja 102,94 km nuotekų tinklų, kuriais nuotekos nuvedamos į nuotekų valyklas</w:t>
      </w:r>
      <w:r>
        <w:rPr>
          <w:vertAlign w:val="superscript"/>
        </w:rPr>
        <w:footnoteReference w:id="12"/>
      </w:r>
      <w:r>
        <w:t>. 2023 m. duomenimis, nuotekų tvarkymo paslaugos teikiamos 12,6 tūkst. gyventojų (arba 62,81 proc. Varėnos rajono gyventojų). UAB „Varėnos vandenys“ 2023 m. Varėnos rajone eksploatavo apie 156,809 km vandens tiekimo tinklų. Centralizuotu geriamuoju vandeniu aprūpinama 99,3 proc. Varėnos gyventojų. Likusieji Varėnos gyventojai vartoja gruntinį vandenį iš šachtinių šulinių</w:t>
      </w:r>
      <w:r>
        <w:rPr>
          <w:vertAlign w:val="superscript"/>
        </w:rPr>
        <w:footnoteReference w:id="13"/>
      </w:r>
      <w:r>
        <w:t>.</w:t>
      </w:r>
    </w:p>
    <w:p w14:paraId="59B52DDB" w14:textId="77777777" w:rsidR="009437C4" w:rsidRDefault="00715B94">
      <w:pPr>
        <w:ind w:firstLine="426"/>
        <w:jc w:val="both"/>
      </w:pPr>
      <w:r>
        <w:rPr>
          <w:b/>
        </w:rPr>
        <w:t>Šilumos tiekimas.</w:t>
      </w:r>
      <w:r>
        <w:t xml:space="preserve"> Varėnos mieste centralizuoto šilumos tiekimo tinklus, šilumos punktus ir miesto katilinę eksploatuoja UAB „Varėnos šiluma“. Ji šiluma centralizuotai aprūpina didelę Varėnos miesto dalį. Pagrindiniai centralizuotai tiekiamos šilumos vartotojai Varėnos mieste yra gyvenamieji daugiabučiai ir </w:t>
      </w:r>
      <w:r>
        <w:lastRenderedPageBreak/>
        <w:t>visuomeniniai pastatai. UAB „Varėnos šiluma“ eksploatuojamose katilinėse visas šilumos kiekis pagaminamas naudojant tik biokurą</w:t>
      </w:r>
      <w:r>
        <w:rPr>
          <w:vertAlign w:val="superscript"/>
        </w:rPr>
        <w:footnoteReference w:id="14"/>
      </w:r>
      <w:r>
        <w:t>.</w:t>
      </w:r>
    </w:p>
    <w:p w14:paraId="16AD237F" w14:textId="77777777" w:rsidR="009437C4" w:rsidRDefault="00715B94">
      <w:pPr>
        <w:ind w:firstLine="426"/>
        <w:jc w:val="both"/>
      </w:pPr>
      <w:r>
        <w:rPr>
          <w:b/>
        </w:rPr>
        <w:t>Elektros energijos tiekimas</w:t>
      </w:r>
      <w:r>
        <w:t xml:space="preserve">. Elektros energijos tiekimą Varėnos rajono savivaldybėje užtikrina AB „ESO“. Per rajono teritoriją nutiesta 110 </w:t>
      </w:r>
      <w:proofErr w:type="spellStart"/>
      <w:r>
        <w:t>kV</w:t>
      </w:r>
      <w:proofErr w:type="spellEnd"/>
      <w:r>
        <w:t xml:space="preserve"> elektros oro linija ir keturios 35 </w:t>
      </w:r>
      <w:proofErr w:type="spellStart"/>
      <w:r>
        <w:t>kV</w:t>
      </w:r>
      <w:proofErr w:type="spellEnd"/>
      <w:r>
        <w:t xml:space="preserve"> aukštos įtampos elektros linijos</w:t>
      </w:r>
      <w:r>
        <w:rPr>
          <w:vertAlign w:val="superscript"/>
        </w:rPr>
        <w:footnoteReference w:id="15"/>
      </w:r>
      <w:r>
        <w:rPr>
          <w:vertAlign w:val="superscript"/>
        </w:rPr>
        <w:t>.</w:t>
      </w:r>
      <w:r>
        <w:t xml:space="preserve"> Esama rajono elektros tinklų būklė patenkinama. Daugiausia problemų kyla, dėl per miškus nutiestos 400 km 10 </w:t>
      </w:r>
      <w:proofErr w:type="spellStart"/>
      <w:r>
        <w:t>kV</w:t>
      </w:r>
      <w:proofErr w:type="spellEnd"/>
      <w:r>
        <w:t xml:space="preserve"> linijos. Esant stipriam vėjui, apledėjimui ar gausiam sniegui, virsdami medžiai dažnai apgadina elektros tiekimo linijas, todėl laikinai sutrinka elektros energijos tiekimas, vartotojai patiria nepatogumus ir nuostolius. Kita problema – per dideli transformatorinių pajėgumai</w:t>
      </w:r>
      <w:r>
        <w:rPr>
          <w:vertAlign w:val="superscript"/>
        </w:rPr>
        <w:footnoteReference w:id="16"/>
      </w:r>
      <w:r>
        <w:t>.</w:t>
      </w:r>
    </w:p>
    <w:p w14:paraId="0B37790F" w14:textId="77777777" w:rsidR="009437C4" w:rsidRDefault="00715B94">
      <w:pPr>
        <w:ind w:firstLine="426"/>
        <w:jc w:val="both"/>
      </w:pPr>
      <w:r>
        <w:rPr>
          <w:b/>
        </w:rPr>
        <w:t>Dujotiekis.</w:t>
      </w:r>
      <w:r>
        <w:t xml:space="preserve"> Į Varėnos r. savivaldybės teritoriją gamtinės dujos nėra tiekiamos. Varėnos mieste suskystintas dujas buitinėms reikmėms iš požeminių dujų rezervuarų mažo slėgio dujotiekio tinklais tiekia UAB „Varėnos dujos“. Varėnos mieste bendrovė eksploatuoja 12 grupinių dujų rezervuarų su 46 cisternomis po 4,2 kub. m talpos. UAB „Varėnos dujos“ balanse yra 15 km skirstomųjų ir įvadinių mažo slėgio dujotiekio tinklų </w:t>
      </w:r>
      <w:r>
        <w:rPr>
          <w:vertAlign w:val="superscript"/>
        </w:rPr>
        <w:footnoteReference w:id="17"/>
      </w:r>
      <w:r>
        <w:t>.</w:t>
      </w:r>
    </w:p>
    <w:p w14:paraId="6A2BF795" w14:textId="77777777" w:rsidR="009437C4" w:rsidRDefault="00715B94">
      <w:pPr>
        <w:ind w:firstLine="426"/>
        <w:jc w:val="both"/>
      </w:pPr>
      <w:r>
        <w:rPr>
          <w:b/>
        </w:rPr>
        <w:t>Sveikatos apsauga</w:t>
      </w:r>
      <w:r>
        <w:t>. Varėnos r. savivaldybėje veikia VšĮ Varėnos ligoninė ir Varėnos pirminės sveikatos priežiūros centras su savo padaliniais. 2022 m. pabaigoje VšĮ Varėnos ligoninėje buvo 44 aktyvaus gydymo lovos (per dešimtmetį lovų skaičius sumažėjo daugiau nei du kartus). 10 tūkst. Varėnos rajono savivaldybės gyventojų 2022 m. teko 21,5 lovos ligoninėje (be slaugos lovų). Tai yra daugiau nei du kartus mažiau nei vidutiniškai Lietuvoje, kur 10 tūkst. gyventojų tenka 56,3 lovos</w:t>
      </w:r>
      <w:r>
        <w:rPr>
          <w:vertAlign w:val="superscript"/>
        </w:rPr>
        <w:footnoteReference w:id="18"/>
      </w:r>
      <w:r>
        <w:t>.</w:t>
      </w:r>
    </w:p>
    <w:p w14:paraId="33C605BE" w14:textId="77777777" w:rsidR="009437C4" w:rsidRDefault="009437C4">
      <w:pPr>
        <w:pBdr>
          <w:top w:val="nil"/>
          <w:left w:val="nil"/>
          <w:bottom w:val="nil"/>
          <w:right w:val="nil"/>
          <w:between w:val="nil"/>
        </w:pBdr>
        <w:spacing w:after="0" w:line="240" w:lineRule="auto"/>
        <w:rPr>
          <w:color w:val="000000"/>
        </w:rPr>
      </w:pPr>
    </w:p>
    <w:p w14:paraId="4ED7121B" w14:textId="77777777" w:rsidR="009437C4" w:rsidRDefault="00715B94">
      <w:pPr>
        <w:ind w:firstLine="426"/>
        <w:jc w:val="both"/>
      </w:pPr>
      <w:r>
        <w:t>2022 m. patikslintas bendras Varėnos rajono savivaldybės gyvenimo kokybės indeksas (GKI) siekia 0,48</w:t>
      </w:r>
      <w:r>
        <w:rPr>
          <w:vertAlign w:val="superscript"/>
        </w:rPr>
        <w:footnoteReference w:id="19"/>
      </w:r>
      <w:r>
        <w:t>. 2013 m. GKI buvo 0,32, tad galima konstatuoti, kad savivaldybėje gyvenimo kokybė gerėja. Vis dėlto, lyginant su 2021 m., kuomet GKI buvo pasiekęs 0,5, užfiksuotas GKI mažėjimas. Šį mažėjimą daugiausiai lėmė prastėjančios materialinės sąlygos ir sveikatos paslaugos. Nuo didžiausią GKI turinčių savivaldybių Varėnos savivaldybė labiausiai atsilieka pagal gyventojų verslumo ir verslo konkurencingumo, demografijos, pilietinio ir visuomeninio aktyvumo rodiklius.</w:t>
      </w:r>
    </w:p>
    <w:p w14:paraId="2BDE659C" w14:textId="77777777" w:rsidR="009437C4" w:rsidRDefault="00715B94">
      <w:pPr>
        <w:pBdr>
          <w:top w:val="nil"/>
          <w:left w:val="nil"/>
          <w:bottom w:val="nil"/>
          <w:right w:val="nil"/>
          <w:between w:val="nil"/>
        </w:pBdr>
        <w:spacing w:before="240" w:after="80" w:line="240" w:lineRule="auto"/>
        <w:rPr>
          <w:i/>
          <w:color w:val="000000"/>
          <w:sz w:val="20"/>
          <w:szCs w:val="20"/>
        </w:rPr>
      </w:pPr>
      <w:r>
        <w:rPr>
          <w:i/>
          <w:color w:val="000000"/>
          <w:sz w:val="20"/>
          <w:szCs w:val="20"/>
        </w:rPr>
        <w:t>3 lentelė. Varėnos rajono savivaldybės GKI sub-indeksų vertės</w:t>
      </w:r>
    </w:p>
    <w:tbl>
      <w:tblPr>
        <w:tblStyle w:val="a1"/>
        <w:tblW w:w="850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15"/>
        <w:gridCol w:w="1843"/>
        <w:gridCol w:w="1843"/>
      </w:tblGrid>
      <w:tr w:rsidR="009437C4" w14:paraId="4F6883C6" w14:textId="77777777">
        <w:tc>
          <w:tcPr>
            <w:tcW w:w="4815" w:type="dxa"/>
            <w:vAlign w:val="center"/>
          </w:tcPr>
          <w:p w14:paraId="0DECD64F" w14:textId="77777777" w:rsidR="009437C4" w:rsidRDefault="00715B94">
            <w:pPr>
              <w:jc w:val="center"/>
              <w:rPr>
                <w:b/>
                <w:sz w:val="21"/>
                <w:szCs w:val="21"/>
              </w:rPr>
            </w:pPr>
            <w:r>
              <w:rPr>
                <w:b/>
                <w:sz w:val="21"/>
                <w:szCs w:val="21"/>
              </w:rPr>
              <w:t>Sub-indeksas</w:t>
            </w:r>
          </w:p>
        </w:tc>
        <w:tc>
          <w:tcPr>
            <w:tcW w:w="1843" w:type="dxa"/>
            <w:vAlign w:val="center"/>
          </w:tcPr>
          <w:p w14:paraId="51E656DC" w14:textId="77777777" w:rsidR="009437C4" w:rsidRDefault="00715B94">
            <w:pPr>
              <w:jc w:val="center"/>
              <w:rPr>
                <w:b/>
                <w:sz w:val="21"/>
                <w:szCs w:val="21"/>
              </w:rPr>
            </w:pPr>
            <w:r>
              <w:rPr>
                <w:b/>
                <w:sz w:val="21"/>
                <w:szCs w:val="21"/>
              </w:rPr>
              <w:t>Sub-indekso vertė</w:t>
            </w:r>
          </w:p>
        </w:tc>
        <w:tc>
          <w:tcPr>
            <w:tcW w:w="1843" w:type="dxa"/>
            <w:vAlign w:val="center"/>
          </w:tcPr>
          <w:p w14:paraId="0C9F1EAD" w14:textId="77777777" w:rsidR="009437C4" w:rsidRDefault="00715B94">
            <w:pPr>
              <w:jc w:val="center"/>
              <w:rPr>
                <w:b/>
                <w:sz w:val="21"/>
                <w:szCs w:val="21"/>
              </w:rPr>
            </w:pPr>
            <w:r>
              <w:rPr>
                <w:b/>
                <w:sz w:val="21"/>
                <w:szCs w:val="21"/>
              </w:rPr>
              <w:t>Sub-indekso svoris</w:t>
            </w:r>
          </w:p>
        </w:tc>
      </w:tr>
      <w:tr w:rsidR="009437C4" w14:paraId="5D3BA2C8" w14:textId="77777777">
        <w:tc>
          <w:tcPr>
            <w:tcW w:w="4815" w:type="dxa"/>
          </w:tcPr>
          <w:p w14:paraId="77943438" w14:textId="77777777" w:rsidR="009437C4" w:rsidRDefault="00715B94">
            <w:pPr>
              <w:rPr>
                <w:sz w:val="21"/>
                <w:szCs w:val="21"/>
              </w:rPr>
            </w:pPr>
            <w:r>
              <w:rPr>
                <w:sz w:val="21"/>
                <w:szCs w:val="21"/>
              </w:rPr>
              <w:t>A Materialinės gyvenimo sąlygos</w:t>
            </w:r>
          </w:p>
        </w:tc>
        <w:tc>
          <w:tcPr>
            <w:tcW w:w="1843" w:type="dxa"/>
          </w:tcPr>
          <w:p w14:paraId="0BA43AC3" w14:textId="77777777" w:rsidR="009437C4" w:rsidRDefault="00715B94">
            <w:pPr>
              <w:jc w:val="center"/>
              <w:rPr>
                <w:sz w:val="21"/>
                <w:szCs w:val="21"/>
              </w:rPr>
            </w:pPr>
            <w:r>
              <w:rPr>
                <w:sz w:val="21"/>
                <w:szCs w:val="21"/>
              </w:rPr>
              <w:t>0,76</w:t>
            </w:r>
          </w:p>
        </w:tc>
        <w:tc>
          <w:tcPr>
            <w:tcW w:w="1843" w:type="dxa"/>
          </w:tcPr>
          <w:p w14:paraId="366F0C67" w14:textId="77777777" w:rsidR="009437C4" w:rsidRDefault="00715B94">
            <w:pPr>
              <w:jc w:val="center"/>
              <w:rPr>
                <w:sz w:val="21"/>
                <w:szCs w:val="21"/>
              </w:rPr>
            </w:pPr>
            <w:r>
              <w:rPr>
                <w:sz w:val="21"/>
                <w:szCs w:val="21"/>
              </w:rPr>
              <w:t>0,3</w:t>
            </w:r>
          </w:p>
        </w:tc>
      </w:tr>
      <w:tr w:rsidR="009437C4" w14:paraId="5C08047A" w14:textId="77777777">
        <w:tc>
          <w:tcPr>
            <w:tcW w:w="4815" w:type="dxa"/>
          </w:tcPr>
          <w:p w14:paraId="53E0CAEA" w14:textId="77777777" w:rsidR="009437C4" w:rsidRDefault="00715B94">
            <w:pPr>
              <w:rPr>
                <w:sz w:val="21"/>
                <w:szCs w:val="21"/>
              </w:rPr>
            </w:pPr>
            <w:r>
              <w:rPr>
                <w:sz w:val="21"/>
                <w:szCs w:val="21"/>
              </w:rPr>
              <w:t>B Gyventojų verslumas ir verslo konkurencingumas</w:t>
            </w:r>
          </w:p>
        </w:tc>
        <w:tc>
          <w:tcPr>
            <w:tcW w:w="1843" w:type="dxa"/>
          </w:tcPr>
          <w:p w14:paraId="71D5614D" w14:textId="77777777" w:rsidR="009437C4" w:rsidRDefault="00715B94">
            <w:pPr>
              <w:jc w:val="center"/>
              <w:rPr>
                <w:sz w:val="21"/>
                <w:szCs w:val="21"/>
              </w:rPr>
            </w:pPr>
            <w:r>
              <w:rPr>
                <w:sz w:val="21"/>
                <w:szCs w:val="21"/>
              </w:rPr>
              <w:t>0,16</w:t>
            </w:r>
          </w:p>
        </w:tc>
        <w:tc>
          <w:tcPr>
            <w:tcW w:w="1843" w:type="dxa"/>
          </w:tcPr>
          <w:p w14:paraId="2202AF33" w14:textId="77777777" w:rsidR="009437C4" w:rsidRDefault="00715B94">
            <w:pPr>
              <w:jc w:val="center"/>
              <w:rPr>
                <w:sz w:val="21"/>
                <w:szCs w:val="21"/>
              </w:rPr>
            </w:pPr>
            <w:r>
              <w:rPr>
                <w:sz w:val="21"/>
                <w:szCs w:val="21"/>
              </w:rPr>
              <w:t>0,2</w:t>
            </w:r>
          </w:p>
        </w:tc>
      </w:tr>
      <w:tr w:rsidR="009437C4" w14:paraId="38969AF9" w14:textId="77777777">
        <w:tc>
          <w:tcPr>
            <w:tcW w:w="4815" w:type="dxa"/>
          </w:tcPr>
          <w:p w14:paraId="3AA0AB11" w14:textId="77777777" w:rsidR="009437C4" w:rsidRDefault="00715B94">
            <w:pPr>
              <w:rPr>
                <w:sz w:val="21"/>
                <w:szCs w:val="21"/>
              </w:rPr>
            </w:pPr>
            <w:r>
              <w:rPr>
                <w:sz w:val="21"/>
                <w:szCs w:val="21"/>
              </w:rPr>
              <w:t>C Sveikatos paslaugos</w:t>
            </w:r>
          </w:p>
        </w:tc>
        <w:tc>
          <w:tcPr>
            <w:tcW w:w="1843" w:type="dxa"/>
          </w:tcPr>
          <w:p w14:paraId="40CF707C" w14:textId="77777777" w:rsidR="009437C4" w:rsidRDefault="00715B94">
            <w:pPr>
              <w:jc w:val="center"/>
              <w:rPr>
                <w:sz w:val="21"/>
                <w:szCs w:val="21"/>
              </w:rPr>
            </w:pPr>
            <w:r>
              <w:rPr>
                <w:sz w:val="21"/>
                <w:szCs w:val="21"/>
              </w:rPr>
              <w:t>0,46</w:t>
            </w:r>
          </w:p>
        </w:tc>
        <w:tc>
          <w:tcPr>
            <w:tcW w:w="1843" w:type="dxa"/>
          </w:tcPr>
          <w:p w14:paraId="711B1F8F" w14:textId="77777777" w:rsidR="009437C4" w:rsidRDefault="00715B94">
            <w:pPr>
              <w:jc w:val="center"/>
              <w:rPr>
                <w:sz w:val="21"/>
                <w:szCs w:val="21"/>
              </w:rPr>
            </w:pPr>
            <w:r>
              <w:rPr>
                <w:sz w:val="21"/>
                <w:szCs w:val="21"/>
              </w:rPr>
              <w:t>0,1</w:t>
            </w:r>
          </w:p>
        </w:tc>
      </w:tr>
      <w:tr w:rsidR="009437C4" w14:paraId="2E54EB98" w14:textId="77777777">
        <w:tc>
          <w:tcPr>
            <w:tcW w:w="4815" w:type="dxa"/>
          </w:tcPr>
          <w:p w14:paraId="04C41D33" w14:textId="77777777" w:rsidR="009437C4" w:rsidRDefault="00715B94">
            <w:pPr>
              <w:rPr>
                <w:sz w:val="21"/>
                <w:szCs w:val="21"/>
              </w:rPr>
            </w:pPr>
            <w:r>
              <w:rPr>
                <w:sz w:val="21"/>
                <w:szCs w:val="21"/>
              </w:rPr>
              <w:t>D Švietimo paslaugos</w:t>
            </w:r>
          </w:p>
        </w:tc>
        <w:tc>
          <w:tcPr>
            <w:tcW w:w="1843" w:type="dxa"/>
          </w:tcPr>
          <w:p w14:paraId="72A0DFBA" w14:textId="77777777" w:rsidR="009437C4" w:rsidRDefault="00715B94">
            <w:pPr>
              <w:jc w:val="center"/>
              <w:rPr>
                <w:sz w:val="21"/>
                <w:szCs w:val="21"/>
              </w:rPr>
            </w:pPr>
            <w:r>
              <w:rPr>
                <w:sz w:val="21"/>
                <w:szCs w:val="21"/>
              </w:rPr>
              <w:t>0,50</w:t>
            </w:r>
          </w:p>
        </w:tc>
        <w:tc>
          <w:tcPr>
            <w:tcW w:w="1843" w:type="dxa"/>
          </w:tcPr>
          <w:p w14:paraId="20B3D73C" w14:textId="77777777" w:rsidR="009437C4" w:rsidRDefault="00715B94">
            <w:pPr>
              <w:jc w:val="center"/>
              <w:rPr>
                <w:sz w:val="21"/>
                <w:szCs w:val="21"/>
              </w:rPr>
            </w:pPr>
            <w:r>
              <w:rPr>
                <w:sz w:val="21"/>
                <w:szCs w:val="21"/>
              </w:rPr>
              <w:t>0,1</w:t>
            </w:r>
          </w:p>
        </w:tc>
      </w:tr>
      <w:tr w:rsidR="009437C4" w14:paraId="201EE617" w14:textId="77777777">
        <w:tc>
          <w:tcPr>
            <w:tcW w:w="4815" w:type="dxa"/>
          </w:tcPr>
          <w:p w14:paraId="0ADEF50C" w14:textId="77777777" w:rsidR="009437C4" w:rsidRDefault="00715B94">
            <w:pPr>
              <w:rPr>
                <w:sz w:val="21"/>
                <w:szCs w:val="21"/>
              </w:rPr>
            </w:pPr>
            <w:r>
              <w:rPr>
                <w:sz w:val="21"/>
                <w:szCs w:val="21"/>
              </w:rPr>
              <w:t>E Demografija, pilietinis ir visuomeninis aktyvumas</w:t>
            </w:r>
          </w:p>
        </w:tc>
        <w:tc>
          <w:tcPr>
            <w:tcW w:w="1843" w:type="dxa"/>
          </w:tcPr>
          <w:p w14:paraId="266B8422" w14:textId="77777777" w:rsidR="009437C4" w:rsidRDefault="00715B94">
            <w:pPr>
              <w:jc w:val="center"/>
              <w:rPr>
                <w:sz w:val="21"/>
                <w:szCs w:val="21"/>
              </w:rPr>
            </w:pPr>
            <w:r>
              <w:rPr>
                <w:sz w:val="21"/>
                <w:szCs w:val="21"/>
              </w:rPr>
              <w:t>0,34</w:t>
            </w:r>
          </w:p>
        </w:tc>
        <w:tc>
          <w:tcPr>
            <w:tcW w:w="1843" w:type="dxa"/>
          </w:tcPr>
          <w:p w14:paraId="05B8DDBA" w14:textId="77777777" w:rsidR="009437C4" w:rsidRDefault="00715B94">
            <w:pPr>
              <w:jc w:val="center"/>
              <w:rPr>
                <w:sz w:val="21"/>
                <w:szCs w:val="21"/>
              </w:rPr>
            </w:pPr>
            <w:r>
              <w:rPr>
                <w:sz w:val="21"/>
                <w:szCs w:val="21"/>
              </w:rPr>
              <w:t>0,15</w:t>
            </w:r>
          </w:p>
        </w:tc>
      </w:tr>
      <w:tr w:rsidR="009437C4" w14:paraId="63BF8417" w14:textId="77777777">
        <w:tc>
          <w:tcPr>
            <w:tcW w:w="4815" w:type="dxa"/>
          </w:tcPr>
          <w:p w14:paraId="5C6DB8B3" w14:textId="77777777" w:rsidR="009437C4" w:rsidRDefault="00715B94">
            <w:pPr>
              <w:rPr>
                <w:sz w:val="21"/>
                <w:szCs w:val="21"/>
              </w:rPr>
            </w:pPr>
            <w:r>
              <w:rPr>
                <w:sz w:val="21"/>
                <w:szCs w:val="21"/>
              </w:rPr>
              <w:t>F Viešoji infrastruktūra, gyvenamosios aplinkos kokybė ir saugumas</w:t>
            </w:r>
          </w:p>
        </w:tc>
        <w:tc>
          <w:tcPr>
            <w:tcW w:w="1843" w:type="dxa"/>
          </w:tcPr>
          <w:p w14:paraId="78539BA4" w14:textId="77777777" w:rsidR="009437C4" w:rsidRDefault="00715B94">
            <w:pPr>
              <w:jc w:val="center"/>
              <w:rPr>
                <w:sz w:val="21"/>
                <w:szCs w:val="21"/>
              </w:rPr>
            </w:pPr>
            <w:r>
              <w:rPr>
                <w:sz w:val="21"/>
                <w:szCs w:val="21"/>
              </w:rPr>
              <w:t>0,53</w:t>
            </w:r>
          </w:p>
        </w:tc>
        <w:tc>
          <w:tcPr>
            <w:tcW w:w="1843" w:type="dxa"/>
          </w:tcPr>
          <w:p w14:paraId="3A86E302" w14:textId="77777777" w:rsidR="009437C4" w:rsidRDefault="00715B94">
            <w:pPr>
              <w:jc w:val="center"/>
              <w:rPr>
                <w:sz w:val="21"/>
                <w:szCs w:val="21"/>
              </w:rPr>
            </w:pPr>
            <w:r>
              <w:rPr>
                <w:sz w:val="21"/>
                <w:szCs w:val="21"/>
              </w:rPr>
              <w:t>0,15</w:t>
            </w:r>
          </w:p>
        </w:tc>
      </w:tr>
    </w:tbl>
    <w:p w14:paraId="453B4152" w14:textId="77777777" w:rsidR="009437C4" w:rsidRDefault="00715B94">
      <w:pPr>
        <w:pBdr>
          <w:top w:val="single" w:sz="4" w:space="1" w:color="000000"/>
          <w:left w:val="single" w:sz="4" w:space="4" w:color="000000"/>
          <w:bottom w:val="single" w:sz="4" w:space="1" w:color="000000"/>
          <w:right w:val="single" w:sz="4" w:space="4" w:color="000000"/>
        </w:pBdr>
        <w:shd w:val="clear" w:color="auto" w:fill="D9E2F3"/>
        <w:jc w:val="both"/>
        <w:rPr>
          <w:b/>
        </w:rPr>
      </w:pPr>
      <w:r>
        <w:rPr>
          <w:b/>
        </w:rPr>
        <w:lastRenderedPageBreak/>
        <w:t xml:space="preserve">Svarbiausi Varėnos rajono savivaldybės </w:t>
      </w:r>
      <w:proofErr w:type="spellStart"/>
      <w:r>
        <w:rPr>
          <w:b/>
        </w:rPr>
        <w:t>socio</w:t>
      </w:r>
      <w:proofErr w:type="spellEnd"/>
      <w:r>
        <w:rPr>
          <w:b/>
        </w:rPr>
        <w:t>-ekonominiai aspektai:</w:t>
      </w:r>
    </w:p>
    <w:p w14:paraId="0D45ADE6" w14:textId="77777777" w:rsidR="009437C4" w:rsidRDefault="00715B94">
      <w:pPr>
        <w:numPr>
          <w:ilvl w:val="0"/>
          <w:numId w:val="12"/>
        </w:numPr>
        <w:pBdr>
          <w:top w:val="single" w:sz="4" w:space="1" w:color="000000"/>
          <w:left w:val="single" w:sz="4" w:space="4" w:color="000000"/>
          <w:bottom w:val="single" w:sz="4" w:space="1" w:color="000000"/>
          <w:right w:val="single" w:sz="4" w:space="4" w:color="000000"/>
          <w:between w:val="nil"/>
        </w:pBdr>
        <w:shd w:val="clear" w:color="auto" w:fill="D9E2F3"/>
        <w:spacing w:after="0"/>
        <w:ind w:left="426" w:hanging="426"/>
        <w:jc w:val="both"/>
        <w:rPr>
          <w:color w:val="000000"/>
        </w:rPr>
      </w:pPr>
      <w:r>
        <w:rPr>
          <w:color w:val="000000"/>
        </w:rPr>
        <w:t>Gyventojų skaičius savivaldybėje traukiasi – per pastarąjį dešimtmetį sumažėjo 17 proc.</w:t>
      </w:r>
    </w:p>
    <w:p w14:paraId="452D127E" w14:textId="77777777" w:rsidR="009437C4" w:rsidRDefault="00715B94">
      <w:pPr>
        <w:numPr>
          <w:ilvl w:val="0"/>
          <w:numId w:val="12"/>
        </w:numPr>
        <w:pBdr>
          <w:top w:val="single" w:sz="4" w:space="1" w:color="000000"/>
          <w:left w:val="single" w:sz="4" w:space="4" w:color="000000"/>
          <w:bottom w:val="single" w:sz="4" w:space="1" w:color="000000"/>
          <w:right w:val="single" w:sz="4" w:space="4" w:color="000000"/>
          <w:between w:val="nil"/>
        </w:pBdr>
        <w:shd w:val="clear" w:color="auto" w:fill="D9E2F3"/>
        <w:spacing w:after="0"/>
        <w:ind w:left="426" w:hanging="426"/>
        <w:jc w:val="both"/>
        <w:rPr>
          <w:color w:val="000000"/>
        </w:rPr>
      </w:pPr>
      <w:r>
        <w:rPr>
          <w:color w:val="000000"/>
        </w:rPr>
        <w:t>Visuomenė sensta: gyventojų amžiaus vidurkis per dešimt metų padidėjo trimis metais; vyresnių nei 65 metų gyventojų dalis tebeišlieka didesnė, o vaikų – mažesnė nei vidutiniškai šalyje.</w:t>
      </w:r>
    </w:p>
    <w:p w14:paraId="6D2B3F9E" w14:textId="77777777" w:rsidR="009437C4" w:rsidRDefault="00715B94">
      <w:pPr>
        <w:numPr>
          <w:ilvl w:val="0"/>
          <w:numId w:val="12"/>
        </w:numPr>
        <w:pBdr>
          <w:top w:val="single" w:sz="4" w:space="1" w:color="000000"/>
          <w:left w:val="single" w:sz="4" w:space="4" w:color="000000"/>
          <w:bottom w:val="single" w:sz="4" w:space="1" w:color="000000"/>
          <w:right w:val="single" w:sz="4" w:space="4" w:color="000000"/>
          <w:between w:val="nil"/>
        </w:pBdr>
        <w:shd w:val="clear" w:color="auto" w:fill="D9E2F3"/>
        <w:spacing w:after="0"/>
        <w:ind w:left="426" w:hanging="426"/>
        <w:jc w:val="both"/>
        <w:rPr>
          <w:color w:val="000000"/>
        </w:rPr>
      </w:pPr>
      <w:r>
        <w:rPr>
          <w:color w:val="000000"/>
        </w:rPr>
        <w:t>Negalią turinčių žmonių dalis Varėnos rajono savivaldybėje yra didesnė nei vidutinė Lietuvoje.</w:t>
      </w:r>
    </w:p>
    <w:p w14:paraId="2F34740E" w14:textId="77777777" w:rsidR="009437C4" w:rsidRDefault="00715B94">
      <w:pPr>
        <w:numPr>
          <w:ilvl w:val="0"/>
          <w:numId w:val="12"/>
        </w:numPr>
        <w:pBdr>
          <w:top w:val="single" w:sz="4" w:space="1" w:color="000000"/>
          <w:left w:val="single" w:sz="4" w:space="4" w:color="000000"/>
          <w:bottom w:val="single" w:sz="4" w:space="1" w:color="000000"/>
          <w:right w:val="single" w:sz="4" w:space="4" w:color="000000"/>
          <w:between w:val="nil"/>
        </w:pBdr>
        <w:shd w:val="clear" w:color="auto" w:fill="D9E2F3"/>
        <w:spacing w:after="0"/>
        <w:ind w:left="426" w:hanging="426"/>
        <w:jc w:val="both"/>
        <w:rPr>
          <w:color w:val="000000"/>
        </w:rPr>
      </w:pPr>
      <w:r>
        <w:rPr>
          <w:color w:val="000000"/>
        </w:rPr>
        <w:t>Didėja sergamumas kraujotakos sistemos ligomis (2014-2022 m. laikotarpiu fiksuotas 21 proc. padidėjimas).</w:t>
      </w:r>
    </w:p>
    <w:p w14:paraId="0A55070B" w14:textId="77777777" w:rsidR="009437C4" w:rsidRDefault="00715B94">
      <w:pPr>
        <w:numPr>
          <w:ilvl w:val="0"/>
          <w:numId w:val="12"/>
        </w:numPr>
        <w:pBdr>
          <w:top w:val="single" w:sz="4" w:space="1" w:color="000000"/>
          <w:left w:val="single" w:sz="4" w:space="4" w:color="000000"/>
          <w:bottom w:val="single" w:sz="4" w:space="1" w:color="000000"/>
          <w:right w:val="single" w:sz="4" w:space="4" w:color="000000"/>
          <w:between w:val="nil"/>
        </w:pBdr>
        <w:shd w:val="clear" w:color="auto" w:fill="D9E2F3"/>
        <w:spacing w:after="0"/>
        <w:ind w:left="426" w:hanging="426"/>
        <w:jc w:val="both"/>
        <w:rPr>
          <w:color w:val="000000"/>
        </w:rPr>
      </w:pPr>
      <w:r>
        <w:rPr>
          <w:color w:val="000000"/>
        </w:rPr>
        <w:t>Sergamumo kvėpavimo sistemos ligomis rodikliai yra geresni nei vidutiniai šalyje.</w:t>
      </w:r>
    </w:p>
    <w:p w14:paraId="7AFBEF2F" w14:textId="77777777" w:rsidR="009437C4" w:rsidRDefault="00715B94">
      <w:pPr>
        <w:numPr>
          <w:ilvl w:val="0"/>
          <w:numId w:val="12"/>
        </w:numPr>
        <w:pBdr>
          <w:top w:val="single" w:sz="4" w:space="1" w:color="000000"/>
          <w:left w:val="single" w:sz="4" w:space="4" w:color="000000"/>
          <w:bottom w:val="single" w:sz="4" w:space="1" w:color="000000"/>
          <w:right w:val="single" w:sz="4" w:space="4" w:color="000000"/>
          <w:between w:val="nil"/>
        </w:pBdr>
        <w:shd w:val="clear" w:color="auto" w:fill="D9E2F3"/>
        <w:spacing w:after="0"/>
        <w:ind w:left="426" w:hanging="426"/>
        <w:jc w:val="both"/>
        <w:rPr>
          <w:color w:val="000000"/>
        </w:rPr>
      </w:pPr>
      <w:r>
        <w:rPr>
          <w:color w:val="000000"/>
        </w:rPr>
        <w:t>Varėnos rajono savivaldybėje stebimas sergamumo su klimatu susijusiomis alerginėmis ligomis augimas, tačiau jis vis dar gerokai mažesnis nei daugelyje kitų šalies savivaldybių.</w:t>
      </w:r>
    </w:p>
    <w:p w14:paraId="2E13D523" w14:textId="77777777" w:rsidR="009437C4" w:rsidRDefault="00715B94">
      <w:pPr>
        <w:numPr>
          <w:ilvl w:val="0"/>
          <w:numId w:val="12"/>
        </w:numPr>
        <w:pBdr>
          <w:top w:val="single" w:sz="4" w:space="1" w:color="000000"/>
          <w:left w:val="single" w:sz="4" w:space="4" w:color="000000"/>
          <w:bottom w:val="single" w:sz="4" w:space="1" w:color="000000"/>
          <w:right w:val="single" w:sz="4" w:space="4" w:color="000000"/>
          <w:between w:val="nil"/>
        </w:pBdr>
        <w:shd w:val="clear" w:color="auto" w:fill="D9E2F3"/>
        <w:spacing w:after="0"/>
        <w:ind w:left="426" w:hanging="426"/>
        <w:jc w:val="both"/>
        <w:rPr>
          <w:color w:val="000000"/>
        </w:rPr>
      </w:pPr>
      <w:r>
        <w:rPr>
          <w:color w:val="000000"/>
        </w:rPr>
        <w:t>Vidutinis mėnesinis atlyginimas yra 23 proc. mažesnis už šalies vidurkį; palyginti su šalies vidurkiu, savivaldybėje yra ir daugiau socialinės pašalpos gavėjų; užimtumo rodikliai panašūs į šalies vidurkį.</w:t>
      </w:r>
    </w:p>
    <w:p w14:paraId="49E46B51" w14:textId="77777777" w:rsidR="009437C4" w:rsidRDefault="00715B94">
      <w:pPr>
        <w:numPr>
          <w:ilvl w:val="0"/>
          <w:numId w:val="12"/>
        </w:numPr>
        <w:pBdr>
          <w:top w:val="single" w:sz="4" w:space="1" w:color="000000"/>
          <w:left w:val="single" w:sz="4" w:space="4" w:color="000000"/>
          <w:bottom w:val="single" w:sz="4" w:space="1" w:color="000000"/>
          <w:right w:val="single" w:sz="4" w:space="4" w:color="000000"/>
          <w:between w:val="nil"/>
        </w:pBdr>
        <w:shd w:val="clear" w:color="auto" w:fill="D9E2F3"/>
        <w:ind w:left="426" w:hanging="426"/>
        <w:jc w:val="both"/>
        <w:rPr>
          <w:color w:val="000000"/>
        </w:rPr>
      </w:pPr>
      <w:r>
        <w:rPr>
          <w:color w:val="000000"/>
        </w:rPr>
        <w:t>Savivaldybės gyvenimo kokybės indeksas auga, tačiau nuo didžiausią indeksą turinčių savivaldybių vis dar reikšmingai atsiliekama pagal gyventojų verslumo ir verslo konkurencingumo, demografijos, pilietinio ir visuomeninio aktyvumo rodiklius.</w:t>
      </w:r>
    </w:p>
    <w:p w14:paraId="5AF5E6D4" w14:textId="77777777" w:rsidR="009437C4" w:rsidRDefault="00715B94">
      <w:pPr>
        <w:ind w:firstLine="426"/>
        <w:jc w:val="both"/>
        <w:rPr>
          <w:b/>
          <w:i/>
        </w:rPr>
      </w:pPr>
      <w:r>
        <w:rPr>
          <w:b/>
          <w:i/>
        </w:rPr>
        <w:t>Aplinka</w:t>
      </w:r>
    </w:p>
    <w:p w14:paraId="26A53C24" w14:textId="77777777" w:rsidR="009437C4" w:rsidRDefault="00715B94">
      <w:pPr>
        <w:ind w:firstLine="426"/>
        <w:jc w:val="both"/>
      </w:pPr>
      <w:r>
        <w:t xml:space="preserve">Didžiąją Varėnos rajono savivaldybės teritorijos dalį užima Dainavos lyguma. Šiaurės vakarinėje dalyje yra Dzūkų aukštuma, rytuose – Eišiškių plynaukštė. Per savivaldybės teritoriją teka Nemunas, Merkys, yra daug nedidelių ežerų. Dirvožemiai daugiausia smėlio, lengvo priemolio, smėlžemiai, </w:t>
      </w:r>
      <w:proofErr w:type="spellStart"/>
      <w:r>
        <w:t>balkšvažemiai</w:t>
      </w:r>
      <w:proofErr w:type="spellEnd"/>
      <w:r>
        <w:t>, durpžemiai.</w:t>
      </w:r>
    </w:p>
    <w:p w14:paraId="2C0104D9" w14:textId="77777777" w:rsidR="009437C4" w:rsidRDefault="00715B94">
      <w:pPr>
        <w:ind w:firstLine="426"/>
        <w:jc w:val="both"/>
        <w:rPr>
          <w:b/>
          <w:i/>
        </w:rPr>
      </w:pPr>
      <w:r>
        <w:rPr>
          <w:b/>
          <w:i/>
        </w:rPr>
        <w:t xml:space="preserve">Žemėnauda. </w:t>
      </w:r>
      <w:r>
        <w:t>2023 m. pradžioje miškai Varėnos rajono savivaldybėje užėmė 153,9 tūkst. ha</w:t>
      </w:r>
      <w:r>
        <w:rPr>
          <w:vertAlign w:val="superscript"/>
        </w:rPr>
        <w:footnoteReference w:id="20"/>
      </w:r>
      <w:r>
        <w:t xml:space="preserve"> (</w:t>
      </w:r>
      <w:proofErr w:type="spellStart"/>
      <w:r>
        <w:t>t.y</w:t>
      </w:r>
      <w:proofErr w:type="spellEnd"/>
      <w:r>
        <w:t>. 69 proc. viso savivaldybės ploto). Per dešimtmetį (nuo 2013 metų) miško plotai savivaldybėje beveik nepasikeitė (fiksuotas 0,9 proc. prieaugis).</w:t>
      </w:r>
    </w:p>
    <w:p w14:paraId="3E23D585" w14:textId="77777777" w:rsidR="009437C4" w:rsidRDefault="00715B94">
      <w:pPr>
        <w:ind w:firstLine="426"/>
        <w:jc w:val="both"/>
      </w:pPr>
      <w:r>
        <w:t>2023 m. Varėnos rajono savivaldybėje buvo deklaruota 38,3 tūkst. žemės ūkio naudmenų</w:t>
      </w:r>
      <w:r>
        <w:rPr>
          <w:vertAlign w:val="superscript"/>
        </w:rPr>
        <w:footnoteReference w:id="21"/>
      </w:r>
      <w:r>
        <w:t xml:space="preserve"> (tai sudaro 17 proc. savivaldybės ploto). Per dešimtmetį deklaruojamų naudmenų plotai išaugo 5,7 proc. Bendroje deklaruotų žemės ūkio naudmenų struktūroje didžiausią dalį – net 68,5 proc. – šiuo metu sudaro ariama žemė. Penkerių ir daugiau metų pievos ir ganyklos sudaro 19 proc., ganyklos arba pievos iki 5 metų – 3,8 proc., daugiametės žolės – 2 proc. deklaruotų žemės naudmenų. Dėl nepalankių gamtinių sąlygų ir nenašių dirvožemių (vidutinis žemės našumo balas čia siekia 30,45 (prastos ūkinės vertės dirvožemiai)) Varėnos savivaldybėje žemdirbystės intensyvėjimas nėra stebimas, tačiau nuo 2018 m. pačių vertingiausių gamtiniu požiūriu daugiamečių (daugiau kaip 5 metų) pievų ir ganyklų plotas susitraukė 16 proc., jas pakeitė pievos ir ganyklos iki 5 metų ir daugiametės žolės. Mažiau palankios žemdirbystei sąlygos sudaro prielaidas ekologinio ūkininkavimo vystymuisi 2023 m. 17 proc. deklaruotų žemės ūkio naudmenų buvo vykdoma ekologinio ūkininkavimo veikla. Ekologinių ūkių plotai nuo 2018 m. išaugo 41 proc.</w:t>
      </w:r>
    </w:p>
    <w:p w14:paraId="7FC31D3D" w14:textId="77777777" w:rsidR="009437C4" w:rsidRDefault="00715B94">
      <w:pPr>
        <w:ind w:firstLine="426"/>
        <w:jc w:val="both"/>
        <w:rPr>
          <w:b/>
          <w:i/>
        </w:rPr>
      </w:pPr>
      <w:r>
        <w:rPr>
          <w:b/>
          <w:i/>
        </w:rPr>
        <w:t xml:space="preserve">Saugomos teritorijos. </w:t>
      </w:r>
      <w:r>
        <w:t>Varėnos rajono savivaldybė pasižymi saugomų teritorijų gausa. Jos teritorijoje yra 48 draustiniai, 4 gamtiniai rezervatai, 1 nacionalinis parkas. 17 teritorijų, kurių bendras plotas savivaldybėje yra 673,6 km</w:t>
      </w:r>
      <w:r>
        <w:rPr>
          <w:vertAlign w:val="superscript"/>
        </w:rPr>
        <w:t>2</w:t>
      </w:r>
      <w:r>
        <w:t>, yra svarbios buveinių apsaugai (BAST); paukščių apsaugai yra svarbios penkios teritorijos (PAST), kurių plotas savivaldybėje yra 647 km</w:t>
      </w:r>
      <w:r>
        <w:rPr>
          <w:vertAlign w:val="superscript"/>
        </w:rPr>
        <w:t>2</w:t>
      </w:r>
      <w:r>
        <w:t>.</w:t>
      </w:r>
    </w:p>
    <w:p w14:paraId="7B45A9C3" w14:textId="77777777" w:rsidR="009437C4" w:rsidRDefault="00715B94">
      <w:pPr>
        <w:spacing w:after="0"/>
        <w:jc w:val="center"/>
      </w:pPr>
      <w:r>
        <w:rPr>
          <w:noProof/>
        </w:rPr>
        <w:lastRenderedPageBreak/>
        <w:drawing>
          <wp:inline distT="0" distB="0" distL="0" distR="0" wp14:anchorId="5E6172B2" wp14:editId="5B7A03E8">
            <wp:extent cx="5282529" cy="3735019"/>
            <wp:effectExtent l="0" t="0" r="0" b="0"/>
            <wp:docPr id="2119518462" name="image62.jpg"/>
            <wp:cNvGraphicFramePr/>
            <a:graphic xmlns:a="http://schemas.openxmlformats.org/drawingml/2006/main">
              <a:graphicData uri="http://schemas.openxmlformats.org/drawingml/2006/picture">
                <pic:pic xmlns:pic="http://schemas.openxmlformats.org/drawingml/2006/picture">
                  <pic:nvPicPr>
                    <pic:cNvPr id="0" name="image62.jpg"/>
                    <pic:cNvPicPr preferRelativeResize="0"/>
                  </pic:nvPicPr>
                  <pic:blipFill>
                    <a:blip r:embed="rId11"/>
                    <a:srcRect/>
                    <a:stretch>
                      <a:fillRect/>
                    </a:stretch>
                  </pic:blipFill>
                  <pic:spPr>
                    <a:xfrm>
                      <a:off x="0" y="0"/>
                      <a:ext cx="5282529" cy="3735019"/>
                    </a:xfrm>
                    <a:prstGeom prst="rect">
                      <a:avLst/>
                    </a:prstGeom>
                    <a:ln/>
                  </pic:spPr>
                </pic:pic>
              </a:graphicData>
            </a:graphic>
          </wp:inline>
        </w:drawing>
      </w:r>
    </w:p>
    <w:p w14:paraId="3A8EA0BD" w14:textId="77777777" w:rsidR="009437C4" w:rsidRDefault="00715B94">
      <w:pPr>
        <w:pBdr>
          <w:top w:val="nil"/>
          <w:left w:val="nil"/>
          <w:bottom w:val="nil"/>
          <w:right w:val="nil"/>
          <w:between w:val="nil"/>
        </w:pBdr>
        <w:spacing w:after="240" w:line="240" w:lineRule="auto"/>
        <w:rPr>
          <w:i/>
          <w:color w:val="000000"/>
          <w:sz w:val="20"/>
          <w:szCs w:val="20"/>
        </w:rPr>
      </w:pPr>
      <w:r>
        <w:rPr>
          <w:i/>
          <w:color w:val="000000"/>
          <w:sz w:val="20"/>
          <w:szCs w:val="20"/>
        </w:rPr>
        <w:t>2 pav. Saugomos teritorijos Varėnos rajono savivaldybėje</w:t>
      </w:r>
    </w:p>
    <w:p w14:paraId="0CB95917" w14:textId="77777777" w:rsidR="009437C4" w:rsidRDefault="00715B94">
      <w:pPr>
        <w:spacing w:before="240"/>
        <w:ind w:firstLine="425"/>
        <w:jc w:val="both"/>
        <w:rPr>
          <w:b/>
          <w:i/>
        </w:rPr>
      </w:pPr>
      <w:r>
        <w:rPr>
          <w:b/>
          <w:i/>
        </w:rPr>
        <w:t xml:space="preserve">Dirvožemio erozija. </w:t>
      </w:r>
      <w:r>
        <w:t xml:space="preserve">Analizuojant dirvožemių erozijos riziką stebima bendra tendencija, kad eroduoti plotai telkiasi aukštumose, ypač Baltiškosiose (čia būdingas kalvotas agrarinis kraštovaizdis), o mažiausiai erozijos paveikti plotai – žemumose ir ypač jų </w:t>
      </w:r>
      <w:proofErr w:type="spellStart"/>
      <w:r>
        <w:t>lyguminiuose</w:t>
      </w:r>
      <w:proofErr w:type="spellEnd"/>
      <w:r>
        <w:t xml:space="preserve"> fragmentuose. Kadangi Varėnos rajono savivaldybė yra </w:t>
      </w:r>
      <w:proofErr w:type="spellStart"/>
      <w:r>
        <w:t>lyguminėje</w:t>
      </w:r>
      <w:proofErr w:type="spellEnd"/>
      <w:r>
        <w:t xml:space="preserve"> šalies dalyje (Merkinės, Varėnos, Marcinkonių ir Matuizų seniūnijose vidutinis paviršiaus polinkio kampas viršija 3 laipsnius, o kitose seniūnijose yra dar mažesnis), tad ir eroduotų dirvožemių čia yra labai mažai, išskyrus Varėnos seniūniją, kur eroduotų dirvožemių dalis siekia beveik 9 proc.</w:t>
      </w:r>
    </w:p>
    <w:p w14:paraId="3D9B8672" w14:textId="77777777" w:rsidR="009437C4" w:rsidRDefault="00715B94">
      <w:pPr>
        <w:ind w:firstLine="426"/>
        <w:jc w:val="both"/>
      </w:pPr>
      <w:r>
        <w:t>2023 m. buvo atliktas dirvožemio degradacijos ir erozijos rizikos vertinimas</w:t>
      </w:r>
      <w:r>
        <w:rPr>
          <w:vertAlign w:val="superscript"/>
        </w:rPr>
        <w:footnoteReference w:id="22"/>
      </w:r>
      <w:r>
        <w:t xml:space="preserve">, kurio metu dirvožemio degradacijos rizika buvo įvertinta atsižvelgiant į teritorijos paviršiaus nuolydį, eroduotų dirvožemių išplitimą, teritorijos </w:t>
      </w:r>
      <w:proofErr w:type="spellStart"/>
      <w:r>
        <w:t>antropogenizacijos</w:t>
      </w:r>
      <w:proofErr w:type="spellEnd"/>
      <w:r>
        <w:t xml:space="preserve"> lygį (ariamų žemių plotus) bei </w:t>
      </w:r>
      <w:proofErr w:type="spellStart"/>
      <w:r>
        <w:t>antropogenizacijos</w:t>
      </w:r>
      <w:proofErr w:type="spellEnd"/>
      <w:r>
        <w:t xml:space="preserve"> kaitos tendencijas (ariamų žemių plotų pokyčius). Vertinimas atskleidė, kad Varėnos seniūnijoje dirvožemio erozijos/degradavimo rizika yra vidutinė, o visose kitose seniūnijose – maža arba labai maža.</w:t>
      </w:r>
    </w:p>
    <w:p w14:paraId="12819B02" w14:textId="77777777" w:rsidR="009437C4" w:rsidRDefault="00715B94" w:rsidP="002A7D0D">
      <w:pPr>
        <w:pStyle w:val="Betarp"/>
        <w:jc w:val="center"/>
      </w:pPr>
      <w:r>
        <w:rPr>
          <w:noProof/>
        </w:rPr>
        <w:lastRenderedPageBreak/>
        <w:drawing>
          <wp:inline distT="0" distB="0" distL="0" distR="0" wp14:anchorId="72F4D509" wp14:editId="359DC0D7">
            <wp:extent cx="4567267" cy="3229292"/>
            <wp:effectExtent l="0" t="0" r="0" b="0"/>
            <wp:docPr id="2119518461" name="image36.jpg"/>
            <wp:cNvGraphicFramePr/>
            <a:graphic xmlns:a="http://schemas.openxmlformats.org/drawingml/2006/main">
              <a:graphicData uri="http://schemas.openxmlformats.org/drawingml/2006/picture">
                <pic:pic xmlns:pic="http://schemas.openxmlformats.org/drawingml/2006/picture">
                  <pic:nvPicPr>
                    <pic:cNvPr id="0" name="image36.jpg"/>
                    <pic:cNvPicPr preferRelativeResize="0"/>
                  </pic:nvPicPr>
                  <pic:blipFill>
                    <a:blip r:embed="rId12"/>
                    <a:srcRect/>
                    <a:stretch>
                      <a:fillRect/>
                    </a:stretch>
                  </pic:blipFill>
                  <pic:spPr>
                    <a:xfrm>
                      <a:off x="0" y="0"/>
                      <a:ext cx="4567267" cy="3229292"/>
                    </a:xfrm>
                    <a:prstGeom prst="rect">
                      <a:avLst/>
                    </a:prstGeom>
                    <a:ln/>
                  </pic:spPr>
                </pic:pic>
              </a:graphicData>
            </a:graphic>
          </wp:inline>
        </w:drawing>
      </w:r>
    </w:p>
    <w:p w14:paraId="11245C2B" w14:textId="77777777" w:rsidR="009437C4" w:rsidRDefault="00715B94" w:rsidP="002A7D0D">
      <w:pPr>
        <w:pBdr>
          <w:top w:val="nil"/>
          <w:left w:val="nil"/>
          <w:bottom w:val="nil"/>
          <w:right w:val="nil"/>
          <w:between w:val="nil"/>
        </w:pBdr>
        <w:spacing w:after="200" w:line="240" w:lineRule="auto"/>
        <w:rPr>
          <w:i/>
          <w:color w:val="000000"/>
          <w:sz w:val="20"/>
          <w:szCs w:val="20"/>
        </w:rPr>
      </w:pPr>
      <w:r>
        <w:rPr>
          <w:i/>
          <w:color w:val="000000"/>
          <w:sz w:val="20"/>
          <w:szCs w:val="20"/>
        </w:rPr>
        <w:t>3 pav. Dirvožemio erozijos ir degradacijos rizika Varėnos rajono savivaldybėje</w:t>
      </w:r>
    </w:p>
    <w:p w14:paraId="3AF09931" w14:textId="77777777" w:rsidR="009437C4" w:rsidRDefault="00715B94">
      <w:pPr>
        <w:ind w:firstLine="426"/>
        <w:jc w:val="both"/>
      </w:pPr>
      <w:r>
        <w:t>Atlikus vandens telkinių pakrančių erozijos rizikos vertinimą</w:t>
      </w:r>
      <w:r>
        <w:rPr>
          <w:vertAlign w:val="superscript"/>
        </w:rPr>
        <w:footnoteReference w:id="23"/>
      </w:r>
      <w:r>
        <w:t xml:space="preserve">, atsižvelgiant į vandentėkmių vagų </w:t>
      </w:r>
      <w:proofErr w:type="spellStart"/>
      <w:r>
        <w:t>vingiuotumą</w:t>
      </w:r>
      <w:proofErr w:type="spellEnd"/>
      <w:r>
        <w:t>, vagos gradientą, pakrančių šlaitų polinkio kampą, nustatyta, kad Mažonų seniūnijos ribose yra didelė pakrančių erozijos rizika (</w:t>
      </w:r>
      <w:r>
        <w:rPr>
          <w:i/>
          <w:sz w:val="20"/>
          <w:szCs w:val="20"/>
        </w:rPr>
        <w:t>4</w:t>
      </w:r>
      <w:r>
        <w:rPr>
          <w:i/>
        </w:rPr>
        <w:t xml:space="preserve"> pav.</w:t>
      </w:r>
      <w:r>
        <w:t>).</w:t>
      </w:r>
    </w:p>
    <w:p w14:paraId="3B31AFCA" w14:textId="77777777" w:rsidR="009437C4" w:rsidRDefault="00715B94" w:rsidP="002A7D0D">
      <w:pPr>
        <w:pStyle w:val="Betarp"/>
        <w:jc w:val="center"/>
      </w:pPr>
      <w:r>
        <w:rPr>
          <w:noProof/>
        </w:rPr>
        <w:drawing>
          <wp:inline distT="0" distB="0" distL="0" distR="0" wp14:anchorId="7FFBDAA2" wp14:editId="7671BC00">
            <wp:extent cx="4526280" cy="3268980"/>
            <wp:effectExtent l="0" t="0" r="7620" b="7620"/>
            <wp:docPr id="2119518464" name="image38.jpg"/>
            <wp:cNvGraphicFramePr/>
            <a:graphic xmlns:a="http://schemas.openxmlformats.org/drawingml/2006/main">
              <a:graphicData uri="http://schemas.openxmlformats.org/drawingml/2006/picture">
                <pic:pic xmlns:pic="http://schemas.openxmlformats.org/drawingml/2006/picture">
                  <pic:nvPicPr>
                    <pic:cNvPr id="0" name="image38.jpg"/>
                    <pic:cNvPicPr preferRelativeResize="0"/>
                  </pic:nvPicPr>
                  <pic:blipFill>
                    <a:blip r:embed="rId13"/>
                    <a:srcRect/>
                    <a:stretch>
                      <a:fillRect/>
                    </a:stretch>
                  </pic:blipFill>
                  <pic:spPr>
                    <a:xfrm>
                      <a:off x="0" y="0"/>
                      <a:ext cx="4526484" cy="3269127"/>
                    </a:xfrm>
                    <a:prstGeom prst="rect">
                      <a:avLst/>
                    </a:prstGeom>
                    <a:ln/>
                  </pic:spPr>
                </pic:pic>
              </a:graphicData>
            </a:graphic>
          </wp:inline>
        </w:drawing>
      </w:r>
    </w:p>
    <w:p w14:paraId="7C319AB1" w14:textId="77777777" w:rsidR="009437C4" w:rsidRDefault="00715B94" w:rsidP="002A7D0D">
      <w:pPr>
        <w:pBdr>
          <w:top w:val="nil"/>
          <w:left w:val="nil"/>
          <w:bottom w:val="nil"/>
          <w:right w:val="nil"/>
          <w:between w:val="nil"/>
        </w:pBdr>
        <w:spacing w:line="240" w:lineRule="auto"/>
        <w:rPr>
          <w:i/>
          <w:color w:val="000000"/>
          <w:sz w:val="20"/>
          <w:szCs w:val="20"/>
        </w:rPr>
      </w:pPr>
      <w:bookmarkStart w:id="7" w:name="_heading=h.3dy6vkm" w:colFirst="0" w:colLast="0"/>
      <w:bookmarkEnd w:id="7"/>
      <w:r>
        <w:rPr>
          <w:i/>
          <w:color w:val="000000"/>
          <w:sz w:val="20"/>
          <w:szCs w:val="20"/>
        </w:rPr>
        <w:t>4 pav. Pakrančių erozijos rizika Varėnos rajono savivaldybėje</w:t>
      </w:r>
    </w:p>
    <w:p w14:paraId="16086EFD" w14:textId="77777777" w:rsidR="009437C4" w:rsidRDefault="00715B94">
      <w:pPr>
        <w:ind w:firstLine="426"/>
        <w:jc w:val="both"/>
        <w:rPr>
          <w:b/>
          <w:i/>
        </w:rPr>
      </w:pPr>
      <w:r>
        <w:rPr>
          <w:b/>
          <w:i/>
        </w:rPr>
        <w:lastRenderedPageBreak/>
        <w:t xml:space="preserve">Aplinkos oro tarša. </w:t>
      </w:r>
      <w:r>
        <w:t xml:space="preserve">Varėnos rajono savivaldybėje į aplinką iš stacionarių taršos šaltinių įvairius teršalus išmeta energetikos, pramonės ir ūkio subjektai, taip pat individualūs gyvenamieji namai. Daugiausia teršalų į aplinkos orą patenka iš didžiųjų katilinių, esančių savivaldybės teritorijoje. Individualių gyvenamųjų namų išmetamų teršalų ypač padaugėja šaltuoju metų laiku, intensyviai kūrenant šildymo katilus ir esant nepalankioms taršos sklaidai meteorologinėms sąlygoms </w:t>
      </w:r>
      <w:r>
        <w:rPr>
          <w:vertAlign w:val="superscript"/>
        </w:rPr>
        <w:footnoteReference w:id="24"/>
      </w:r>
      <w:r>
        <w:t>.</w:t>
      </w:r>
    </w:p>
    <w:p w14:paraId="5C96AEF5" w14:textId="77777777" w:rsidR="009437C4" w:rsidRDefault="00715B94">
      <w:pPr>
        <w:ind w:firstLine="426"/>
        <w:jc w:val="both"/>
      </w:pPr>
      <w:r>
        <w:t xml:space="preserve">Analizuojant pastarąjį dešimtmetį matyti, kad bendras į orą iš stacionariųjų šaltinių išmetamų teršalų kiekis Varėnos rajono savivaldybėje mažėja; 2022 m. išmestas kiekis buvo 27 proc. mažesnis nei 2012 m. Mažiausi oro teršalų išmetimai buvo fiksuoti COVID pandemijos laikotarpiu. 2021 - 2022 metais anglies monoksido, azoto oksidų, kietųjų medžiagų, sieros dioksidų emisijos vėl šiek tiek padidėjo, tačiau į </w:t>
      </w:r>
      <w:proofErr w:type="spellStart"/>
      <w:r>
        <w:t>priešpandeminį</w:t>
      </w:r>
      <w:proofErr w:type="spellEnd"/>
      <w:r>
        <w:t xml:space="preserve"> lygį negrįžo. Fluoro ir kitų teršalų išmetimai 2019 m. pasiekė žemiausią lygį per dešimtmetį ir iki 2022 m. beveik nesikeitė.</w:t>
      </w:r>
    </w:p>
    <w:p w14:paraId="1BC2DF0C" w14:textId="77777777" w:rsidR="009437C4" w:rsidRDefault="00715B94">
      <w:pPr>
        <w:ind w:firstLine="426"/>
        <w:jc w:val="both"/>
      </w:pPr>
      <w:r>
        <w:t>Vienas iš pagrindinių teršalų emisijų į atmosferą šaltinių Varėnos savivaldybėje yra automobilių transportas. Remiantis 2017-2021 m. savivaldybės monitoringo duomenimis, mobilioji tarša išlieka stabili, vidutinių metinių teršalų ribinių koncentracijų viršijimų didžiausio eismo intensyvumo vietose nenustatyta.</w:t>
      </w:r>
    </w:p>
    <w:p w14:paraId="1DF3945F" w14:textId="77777777" w:rsidR="009437C4" w:rsidRDefault="00715B94">
      <w:pPr>
        <w:ind w:firstLine="426"/>
        <w:jc w:val="both"/>
        <w:rPr>
          <w:b/>
          <w:i/>
        </w:rPr>
      </w:pPr>
      <w:r>
        <w:rPr>
          <w:b/>
          <w:i/>
        </w:rPr>
        <w:t xml:space="preserve">Vandens telkiniai ir jų būklė. </w:t>
      </w:r>
      <w:r>
        <w:t>Varėnos rajono savivaldybė patenka į Nemuno mažųjų intakų ir Merkio upių baseinus. Savivaldybėje yra 51 Bendrosios vandens politikos direktyvos (BVPD) kriterijus atitinkantis paviršinio vandens telkinys: 38 upių kategorijos ir 13 ežerų/tvenkinių kategorijos (BVPD kriterijus atitinkantys telkiniai, tai upės, kurių baseino plotas didesnis nei 30 km</w:t>
      </w:r>
      <w:r>
        <w:rPr>
          <w:vertAlign w:val="superscript"/>
        </w:rPr>
        <w:t xml:space="preserve">2 </w:t>
      </w:r>
      <w:r>
        <w:t>ir ežerai bei tvenkiniai, kurių paviršiaus plotas didesnis nei 50 ha). 24-ių upių ir 4-ių ežerų kategorijos vandens telkinių ekologinė būklė yra vertinama kaip gera, o kiti 23 telkiniai patiria reikšmingą žmogaus veiklos poveikį, lemiantį ekologinės būklės problemas. Vienas svarbiausių rizikos veiksnių upėse – fiziniai vagos pakeitimai žemės ūkio tikslais. Ežerų ekologinę būklę neigiamai veikia pasklidoji tarša iš baseino teritorijos. Dalies vandens telkinių rizikos veiksniai nėra žinomi.</w:t>
      </w:r>
    </w:p>
    <w:p w14:paraId="248FBF27" w14:textId="77777777" w:rsidR="009437C4" w:rsidRDefault="00715B94">
      <w:pPr>
        <w:pBdr>
          <w:top w:val="nil"/>
          <w:left w:val="nil"/>
          <w:bottom w:val="nil"/>
          <w:right w:val="nil"/>
          <w:between w:val="nil"/>
        </w:pBdr>
        <w:spacing w:before="240" w:after="80" w:line="240" w:lineRule="auto"/>
        <w:rPr>
          <w:i/>
          <w:color w:val="000000"/>
          <w:sz w:val="20"/>
          <w:szCs w:val="20"/>
        </w:rPr>
      </w:pPr>
      <w:r>
        <w:rPr>
          <w:i/>
          <w:color w:val="000000"/>
          <w:sz w:val="20"/>
          <w:szCs w:val="20"/>
        </w:rPr>
        <w:t>4 lentelė. Varėnos rajono savivaldybėje esantys BVPD kriterijus atitinkantys paviršiniai vandens telkiniai</w:t>
      </w:r>
    </w:p>
    <w:tbl>
      <w:tblPr>
        <w:tblStyle w:val="a2"/>
        <w:tblW w:w="9344" w:type="dxa"/>
        <w:tblInd w:w="-45" w:type="dxa"/>
        <w:tblLayout w:type="fixed"/>
        <w:tblLook w:val="0400" w:firstRow="0" w:lastRow="0" w:firstColumn="0" w:lastColumn="0" w:noHBand="0" w:noVBand="1"/>
      </w:tblPr>
      <w:tblGrid>
        <w:gridCol w:w="1306"/>
        <w:gridCol w:w="1202"/>
        <w:gridCol w:w="990"/>
        <w:gridCol w:w="1207"/>
        <w:gridCol w:w="991"/>
        <w:gridCol w:w="3648"/>
      </w:tblGrid>
      <w:tr w:rsidR="009437C4" w14:paraId="0C49493B" w14:textId="77777777">
        <w:trPr>
          <w:trHeight w:val="285"/>
        </w:trPr>
        <w:tc>
          <w:tcPr>
            <w:tcW w:w="9344" w:type="dxa"/>
            <w:gridSpan w:val="6"/>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center"/>
          </w:tcPr>
          <w:p w14:paraId="39A50F50" w14:textId="77777777" w:rsidR="009437C4" w:rsidRDefault="00715B94">
            <w:pPr>
              <w:spacing w:after="0" w:line="240" w:lineRule="auto"/>
              <w:jc w:val="center"/>
              <w:rPr>
                <w:b/>
                <w:i/>
                <w:sz w:val="20"/>
                <w:szCs w:val="20"/>
              </w:rPr>
            </w:pPr>
            <w:r>
              <w:rPr>
                <w:b/>
                <w:i/>
                <w:sz w:val="20"/>
                <w:szCs w:val="20"/>
              </w:rPr>
              <w:t>Upės</w:t>
            </w:r>
          </w:p>
        </w:tc>
      </w:tr>
      <w:tr w:rsidR="009437C4" w14:paraId="254145D5" w14:textId="77777777">
        <w:trPr>
          <w:trHeight w:val="285"/>
        </w:trPr>
        <w:tc>
          <w:tcPr>
            <w:tcW w:w="1306" w:type="dxa"/>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center"/>
          </w:tcPr>
          <w:p w14:paraId="728B15C0" w14:textId="77777777" w:rsidR="009437C4" w:rsidRDefault="00715B94">
            <w:pPr>
              <w:spacing w:after="0" w:line="240" w:lineRule="auto"/>
              <w:jc w:val="center"/>
              <w:rPr>
                <w:b/>
                <w:sz w:val="20"/>
                <w:szCs w:val="20"/>
              </w:rPr>
            </w:pPr>
            <w:r>
              <w:rPr>
                <w:b/>
                <w:sz w:val="20"/>
                <w:szCs w:val="20"/>
              </w:rPr>
              <w:t>Vandens telkinio kodas</w:t>
            </w:r>
          </w:p>
        </w:tc>
        <w:tc>
          <w:tcPr>
            <w:tcW w:w="1202"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14:paraId="5CCE653A" w14:textId="77777777" w:rsidR="009437C4" w:rsidRDefault="00715B94">
            <w:pPr>
              <w:spacing w:after="0" w:line="240" w:lineRule="auto"/>
              <w:jc w:val="center"/>
              <w:rPr>
                <w:b/>
                <w:sz w:val="20"/>
                <w:szCs w:val="20"/>
              </w:rPr>
            </w:pPr>
            <w:r>
              <w:rPr>
                <w:b/>
                <w:sz w:val="20"/>
                <w:szCs w:val="20"/>
              </w:rPr>
              <w:t>Vandens telkinio pavadinimas</w:t>
            </w:r>
          </w:p>
        </w:tc>
        <w:tc>
          <w:tcPr>
            <w:tcW w:w="990"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14:paraId="750E5349" w14:textId="77777777" w:rsidR="009437C4" w:rsidRDefault="00715B94">
            <w:pPr>
              <w:spacing w:after="0" w:line="240" w:lineRule="auto"/>
              <w:jc w:val="center"/>
              <w:rPr>
                <w:b/>
                <w:sz w:val="20"/>
                <w:szCs w:val="20"/>
              </w:rPr>
            </w:pPr>
            <w:r>
              <w:rPr>
                <w:b/>
                <w:sz w:val="20"/>
                <w:szCs w:val="20"/>
              </w:rPr>
              <w:t>Ilgis, km (bendras)</w:t>
            </w:r>
          </w:p>
        </w:tc>
        <w:tc>
          <w:tcPr>
            <w:tcW w:w="1207"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14:paraId="419E02F8" w14:textId="77777777" w:rsidR="009437C4" w:rsidRDefault="00715B94">
            <w:pPr>
              <w:spacing w:after="0" w:line="240" w:lineRule="auto"/>
              <w:jc w:val="center"/>
              <w:rPr>
                <w:b/>
                <w:sz w:val="20"/>
                <w:szCs w:val="20"/>
              </w:rPr>
            </w:pPr>
            <w:r>
              <w:rPr>
                <w:b/>
                <w:sz w:val="20"/>
                <w:szCs w:val="20"/>
              </w:rPr>
              <w:t>Ilgis, km (savivaldybės teritorijoje)</w:t>
            </w:r>
          </w:p>
        </w:tc>
        <w:tc>
          <w:tcPr>
            <w:tcW w:w="991"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14:paraId="65E4A9DA" w14:textId="77777777" w:rsidR="009437C4" w:rsidRDefault="00715B94">
            <w:pPr>
              <w:spacing w:after="0" w:line="240" w:lineRule="auto"/>
              <w:jc w:val="center"/>
              <w:rPr>
                <w:b/>
                <w:sz w:val="20"/>
                <w:szCs w:val="20"/>
              </w:rPr>
            </w:pPr>
            <w:r>
              <w:rPr>
                <w:b/>
                <w:sz w:val="20"/>
                <w:szCs w:val="20"/>
              </w:rPr>
              <w:t>Vandens telkinio ekologinė būklė</w:t>
            </w:r>
          </w:p>
        </w:tc>
        <w:tc>
          <w:tcPr>
            <w:tcW w:w="3648"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14:paraId="1054EE29" w14:textId="77777777" w:rsidR="009437C4" w:rsidRDefault="00715B94">
            <w:pPr>
              <w:spacing w:after="0" w:line="240" w:lineRule="auto"/>
              <w:jc w:val="center"/>
              <w:rPr>
                <w:b/>
                <w:sz w:val="20"/>
                <w:szCs w:val="20"/>
              </w:rPr>
            </w:pPr>
            <w:r>
              <w:rPr>
                <w:b/>
                <w:sz w:val="20"/>
                <w:szCs w:val="20"/>
              </w:rPr>
              <w:t>Prastesnę nei gerą ekologinę būklę lemiantys rizikos veiksniai</w:t>
            </w:r>
          </w:p>
        </w:tc>
      </w:tr>
      <w:tr w:rsidR="009437C4" w14:paraId="08FFEB0B" w14:textId="77777777">
        <w:trPr>
          <w:trHeight w:val="285"/>
        </w:trPr>
        <w:tc>
          <w:tcPr>
            <w:tcW w:w="1306" w:type="dxa"/>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bottom"/>
          </w:tcPr>
          <w:p w14:paraId="5420B2ED" w14:textId="77777777" w:rsidR="009437C4" w:rsidRDefault="00715B94">
            <w:pPr>
              <w:spacing w:after="0" w:line="240" w:lineRule="auto"/>
              <w:rPr>
                <w:sz w:val="20"/>
                <w:szCs w:val="20"/>
              </w:rPr>
            </w:pPr>
            <w:r>
              <w:rPr>
                <w:sz w:val="20"/>
                <w:szCs w:val="20"/>
              </w:rPr>
              <w:t>LT100100013</w:t>
            </w:r>
          </w:p>
        </w:tc>
        <w:tc>
          <w:tcPr>
            <w:tcW w:w="1202"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bottom"/>
          </w:tcPr>
          <w:p w14:paraId="057D10EF" w14:textId="77777777" w:rsidR="009437C4" w:rsidRDefault="00715B94">
            <w:pPr>
              <w:spacing w:after="0" w:line="240" w:lineRule="auto"/>
              <w:rPr>
                <w:sz w:val="20"/>
                <w:szCs w:val="20"/>
              </w:rPr>
            </w:pPr>
            <w:r>
              <w:rPr>
                <w:sz w:val="20"/>
                <w:szCs w:val="20"/>
              </w:rPr>
              <w:t>NEMUNAS</w:t>
            </w:r>
          </w:p>
        </w:tc>
        <w:tc>
          <w:tcPr>
            <w:tcW w:w="990"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bottom"/>
          </w:tcPr>
          <w:p w14:paraId="29FF4458" w14:textId="77777777" w:rsidR="009437C4" w:rsidRDefault="00715B94">
            <w:pPr>
              <w:spacing w:after="0" w:line="240" w:lineRule="auto"/>
              <w:jc w:val="center"/>
              <w:rPr>
                <w:sz w:val="20"/>
                <w:szCs w:val="20"/>
              </w:rPr>
            </w:pPr>
            <w:r>
              <w:rPr>
                <w:sz w:val="20"/>
                <w:szCs w:val="20"/>
              </w:rPr>
              <w:t>168,3</w:t>
            </w:r>
          </w:p>
        </w:tc>
        <w:tc>
          <w:tcPr>
            <w:tcW w:w="1207"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14:paraId="40ED9B31" w14:textId="77777777" w:rsidR="009437C4" w:rsidRDefault="00715B94">
            <w:pPr>
              <w:spacing w:after="0" w:line="240" w:lineRule="auto"/>
              <w:jc w:val="center"/>
              <w:rPr>
                <w:sz w:val="20"/>
                <w:szCs w:val="20"/>
              </w:rPr>
            </w:pPr>
            <w:r>
              <w:rPr>
                <w:sz w:val="20"/>
                <w:szCs w:val="20"/>
              </w:rPr>
              <w:t>10,4</w:t>
            </w:r>
          </w:p>
        </w:tc>
        <w:tc>
          <w:tcPr>
            <w:tcW w:w="991" w:type="dxa"/>
            <w:tcBorders>
              <w:top w:val="single" w:sz="6" w:space="0" w:color="000000"/>
              <w:left w:val="single" w:sz="6" w:space="0" w:color="CCCCCC"/>
              <w:bottom w:val="single" w:sz="6" w:space="0" w:color="000000"/>
              <w:right w:val="single" w:sz="6" w:space="0" w:color="000000"/>
            </w:tcBorders>
            <w:shd w:val="clear" w:color="auto" w:fill="92D050"/>
            <w:tcMar>
              <w:top w:w="0" w:type="dxa"/>
              <w:left w:w="45" w:type="dxa"/>
              <w:bottom w:w="0" w:type="dxa"/>
              <w:right w:w="45" w:type="dxa"/>
            </w:tcMar>
            <w:vAlign w:val="bottom"/>
          </w:tcPr>
          <w:p w14:paraId="76677B9E" w14:textId="77777777" w:rsidR="009437C4" w:rsidRDefault="00715B94">
            <w:pPr>
              <w:spacing w:after="0" w:line="240" w:lineRule="auto"/>
              <w:jc w:val="center"/>
              <w:rPr>
                <w:sz w:val="20"/>
                <w:szCs w:val="20"/>
              </w:rPr>
            </w:pPr>
            <w:r>
              <w:rPr>
                <w:color w:val="000000"/>
                <w:sz w:val="20"/>
                <w:szCs w:val="20"/>
              </w:rPr>
              <w:t>Gera</w:t>
            </w:r>
          </w:p>
        </w:tc>
        <w:tc>
          <w:tcPr>
            <w:tcW w:w="3648"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bottom"/>
          </w:tcPr>
          <w:p w14:paraId="7AFE4DE9" w14:textId="77777777" w:rsidR="009437C4" w:rsidRDefault="009437C4">
            <w:pPr>
              <w:spacing w:after="0" w:line="240" w:lineRule="auto"/>
              <w:rPr>
                <w:sz w:val="20"/>
                <w:szCs w:val="20"/>
              </w:rPr>
            </w:pPr>
          </w:p>
        </w:tc>
      </w:tr>
      <w:tr w:rsidR="009437C4" w14:paraId="5CB36DFA" w14:textId="77777777">
        <w:trPr>
          <w:trHeight w:val="285"/>
        </w:trPr>
        <w:tc>
          <w:tcPr>
            <w:tcW w:w="1306"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tcPr>
          <w:p w14:paraId="5CE8C129" w14:textId="77777777" w:rsidR="009437C4" w:rsidRDefault="00715B94">
            <w:pPr>
              <w:spacing w:after="0" w:line="240" w:lineRule="auto"/>
              <w:rPr>
                <w:sz w:val="20"/>
                <w:szCs w:val="20"/>
              </w:rPr>
            </w:pPr>
            <w:r>
              <w:rPr>
                <w:sz w:val="20"/>
                <w:szCs w:val="20"/>
              </w:rPr>
              <w:t>LT110100013</w:t>
            </w:r>
          </w:p>
        </w:tc>
        <w:tc>
          <w:tcPr>
            <w:tcW w:w="120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68473CA0" w14:textId="77777777" w:rsidR="009437C4" w:rsidRDefault="00715B94">
            <w:pPr>
              <w:spacing w:after="0" w:line="240" w:lineRule="auto"/>
              <w:rPr>
                <w:sz w:val="20"/>
                <w:szCs w:val="20"/>
              </w:rPr>
            </w:pPr>
            <w:r>
              <w:rPr>
                <w:sz w:val="20"/>
                <w:szCs w:val="20"/>
              </w:rPr>
              <w:t>Merkys</w:t>
            </w:r>
          </w:p>
        </w:tc>
        <w:tc>
          <w:tcPr>
            <w:tcW w:w="99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0FEDB433" w14:textId="77777777" w:rsidR="009437C4" w:rsidRDefault="00715B94">
            <w:pPr>
              <w:spacing w:after="0" w:line="240" w:lineRule="auto"/>
              <w:jc w:val="center"/>
              <w:rPr>
                <w:sz w:val="20"/>
                <w:szCs w:val="20"/>
              </w:rPr>
            </w:pPr>
            <w:r>
              <w:rPr>
                <w:sz w:val="20"/>
                <w:szCs w:val="20"/>
              </w:rPr>
              <w:t>23,3</w:t>
            </w:r>
          </w:p>
        </w:tc>
        <w:tc>
          <w:tcPr>
            <w:tcW w:w="120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2D26B57C" w14:textId="77777777" w:rsidR="009437C4" w:rsidRDefault="00715B94">
            <w:pPr>
              <w:spacing w:after="0" w:line="240" w:lineRule="auto"/>
              <w:jc w:val="center"/>
              <w:rPr>
                <w:sz w:val="20"/>
                <w:szCs w:val="20"/>
              </w:rPr>
            </w:pPr>
            <w:r>
              <w:rPr>
                <w:sz w:val="20"/>
                <w:szCs w:val="20"/>
              </w:rPr>
              <w:t>4,4</w:t>
            </w:r>
          </w:p>
        </w:tc>
        <w:tc>
          <w:tcPr>
            <w:tcW w:w="991" w:type="dxa"/>
            <w:tcBorders>
              <w:top w:val="single" w:sz="6" w:space="0" w:color="CCCCCC"/>
              <w:left w:val="single" w:sz="6" w:space="0" w:color="CCCCCC"/>
              <w:bottom w:val="single" w:sz="6" w:space="0" w:color="000000"/>
              <w:right w:val="single" w:sz="6" w:space="0" w:color="000000"/>
            </w:tcBorders>
            <w:shd w:val="clear" w:color="auto" w:fill="92D050"/>
            <w:tcMar>
              <w:top w:w="0" w:type="dxa"/>
              <w:left w:w="45" w:type="dxa"/>
              <w:bottom w:w="0" w:type="dxa"/>
              <w:right w:w="45" w:type="dxa"/>
            </w:tcMar>
            <w:vAlign w:val="bottom"/>
          </w:tcPr>
          <w:p w14:paraId="410D2F49" w14:textId="77777777" w:rsidR="009437C4" w:rsidRDefault="00715B94">
            <w:pPr>
              <w:spacing w:after="0" w:line="240" w:lineRule="auto"/>
              <w:jc w:val="center"/>
              <w:rPr>
                <w:b/>
                <w:i/>
                <w:sz w:val="20"/>
                <w:szCs w:val="20"/>
              </w:rPr>
            </w:pPr>
            <w:r>
              <w:rPr>
                <w:color w:val="000000"/>
                <w:sz w:val="20"/>
                <w:szCs w:val="20"/>
              </w:rPr>
              <w:t>Gera</w:t>
            </w:r>
          </w:p>
        </w:tc>
        <w:tc>
          <w:tcPr>
            <w:tcW w:w="364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31DBEA2C" w14:textId="77777777" w:rsidR="009437C4" w:rsidRDefault="009437C4">
            <w:pPr>
              <w:spacing w:after="0" w:line="240" w:lineRule="auto"/>
              <w:rPr>
                <w:sz w:val="20"/>
                <w:szCs w:val="20"/>
              </w:rPr>
            </w:pPr>
          </w:p>
        </w:tc>
      </w:tr>
      <w:tr w:rsidR="009437C4" w14:paraId="2B201AB7" w14:textId="77777777">
        <w:trPr>
          <w:trHeight w:val="285"/>
        </w:trPr>
        <w:tc>
          <w:tcPr>
            <w:tcW w:w="1306"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tcPr>
          <w:p w14:paraId="6A8F0169" w14:textId="77777777" w:rsidR="009437C4" w:rsidRDefault="00715B94">
            <w:pPr>
              <w:spacing w:after="0" w:line="240" w:lineRule="auto"/>
              <w:rPr>
                <w:sz w:val="20"/>
                <w:szCs w:val="20"/>
              </w:rPr>
            </w:pPr>
            <w:r>
              <w:rPr>
                <w:sz w:val="20"/>
                <w:szCs w:val="20"/>
              </w:rPr>
              <w:t>LT110100014</w:t>
            </w:r>
          </w:p>
        </w:tc>
        <w:tc>
          <w:tcPr>
            <w:tcW w:w="120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0B360113" w14:textId="77777777" w:rsidR="009437C4" w:rsidRDefault="00715B94">
            <w:pPr>
              <w:spacing w:after="0" w:line="240" w:lineRule="auto"/>
              <w:rPr>
                <w:sz w:val="20"/>
                <w:szCs w:val="20"/>
              </w:rPr>
            </w:pPr>
            <w:r>
              <w:rPr>
                <w:sz w:val="20"/>
                <w:szCs w:val="20"/>
              </w:rPr>
              <w:t>Merkys</w:t>
            </w:r>
          </w:p>
        </w:tc>
        <w:tc>
          <w:tcPr>
            <w:tcW w:w="99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31D3E6E8" w14:textId="77777777" w:rsidR="009437C4" w:rsidRDefault="00715B94">
            <w:pPr>
              <w:spacing w:after="0" w:line="240" w:lineRule="auto"/>
              <w:jc w:val="center"/>
              <w:rPr>
                <w:sz w:val="20"/>
                <w:szCs w:val="20"/>
              </w:rPr>
            </w:pPr>
            <w:r>
              <w:rPr>
                <w:sz w:val="20"/>
                <w:szCs w:val="20"/>
              </w:rPr>
              <w:t>16,9</w:t>
            </w:r>
          </w:p>
        </w:tc>
        <w:tc>
          <w:tcPr>
            <w:tcW w:w="120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294E242E" w14:textId="77777777" w:rsidR="009437C4" w:rsidRDefault="00715B94">
            <w:pPr>
              <w:spacing w:after="0" w:line="240" w:lineRule="auto"/>
              <w:jc w:val="center"/>
              <w:rPr>
                <w:sz w:val="20"/>
                <w:szCs w:val="20"/>
              </w:rPr>
            </w:pPr>
            <w:r>
              <w:rPr>
                <w:sz w:val="20"/>
                <w:szCs w:val="20"/>
              </w:rPr>
              <w:t>16,9</w:t>
            </w:r>
          </w:p>
        </w:tc>
        <w:tc>
          <w:tcPr>
            <w:tcW w:w="991" w:type="dxa"/>
            <w:tcBorders>
              <w:top w:val="single" w:sz="6" w:space="0" w:color="CCCCCC"/>
              <w:left w:val="single" w:sz="6" w:space="0" w:color="CCCCCC"/>
              <w:bottom w:val="single" w:sz="6" w:space="0" w:color="000000"/>
              <w:right w:val="single" w:sz="6" w:space="0" w:color="000000"/>
            </w:tcBorders>
            <w:shd w:val="clear" w:color="auto" w:fill="92D050"/>
            <w:tcMar>
              <w:top w:w="0" w:type="dxa"/>
              <w:left w:w="45" w:type="dxa"/>
              <w:bottom w:w="0" w:type="dxa"/>
              <w:right w:w="45" w:type="dxa"/>
            </w:tcMar>
            <w:vAlign w:val="bottom"/>
          </w:tcPr>
          <w:p w14:paraId="35CEC0A5" w14:textId="77777777" w:rsidR="009437C4" w:rsidRDefault="00715B94">
            <w:pPr>
              <w:spacing w:after="0" w:line="240" w:lineRule="auto"/>
              <w:jc w:val="center"/>
              <w:rPr>
                <w:b/>
                <w:i/>
                <w:sz w:val="20"/>
                <w:szCs w:val="20"/>
              </w:rPr>
            </w:pPr>
            <w:r>
              <w:rPr>
                <w:color w:val="000000"/>
                <w:sz w:val="20"/>
                <w:szCs w:val="20"/>
              </w:rPr>
              <w:t>Gera</w:t>
            </w:r>
          </w:p>
        </w:tc>
        <w:tc>
          <w:tcPr>
            <w:tcW w:w="364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57C13BCD" w14:textId="77777777" w:rsidR="009437C4" w:rsidRDefault="009437C4">
            <w:pPr>
              <w:spacing w:after="0" w:line="240" w:lineRule="auto"/>
              <w:rPr>
                <w:sz w:val="20"/>
                <w:szCs w:val="20"/>
              </w:rPr>
            </w:pPr>
          </w:p>
        </w:tc>
      </w:tr>
      <w:tr w:rsidR="009437C4" w14:paraId="21B9F5E7" w14:textId="77777777">
        <w:trPr>
          <w:trHeight w:val="285"/>
        </w:trPr>
        <w:tc>
          <w:tcPr>
            <w:tcW w:w="1306"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tcPr>
          <w:p w14:paraId="09AD9FE6" w14:textId="77777777" w:rsidR="009437C4" w:rsidRDefault="00715B94">
            <w:pPr>
              <w:spacing w:after="0" w:line="240" w:lineRule="auto"/>
              <w:rPr>
                <w:sz w:val="20"/>
                <w:szCs w:val="20"/>
              </w:rPr>
            </w:pPr>
            <w:r>
              <w:rPr>
                <w:sz w:val="20"/>
                <w:szCs w:val="20"/>
              </w:rPr>
              <w:t>LT110100015</w:t>
            </w:r>
          </w:p>
        </w:tc>
        <w:tc>
          <w:tcPr>
            <w:tcW w:w="120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64DBDD9F" w14:textId="77777777" w:rsidR="009437C4" w:rsidRDefault="00715B94">
            <w:pPr>
              <w:spacing w:after="0" w:line="240" w:lineRule="auto"/>
              <w:rPr>
                <w:sz w:val="20"/>
                <w:szCs w:val="20"/>
              </w:rPr>
            </w:pPr>
            <w:r>
              <w:rPr>
                <w:sz w:val="20"/>
                <w:szCs w:val="20"/>
              </w:rPr>
              <w:t>Merkys</w:t>
            </w:r>
          </w:p>
        </w:tc>
        <w:tc>
          <w:tcPr>
            <w:tcW w:w="99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61D1F6E6" w14:textId="77777777" w:rsidR="009437C4" w:rsidRDefault="00715B94">
            <w:pPr>
              <w:spacing w:after="0" w:line="240" w:lineRule="auto"/>
              <w:jc w:val="center"/>
              <w:rPr>
                <w:sz w:val="20"/>
                <w:szCs w:val="20"/>
              </w:rPr>
            </w:pPr>
            <w:r>
              <w:rPr>
                <w:sz w:val="20"/>
                <w:szCs w:val="20"/>
              </w:rPr>
              <w:t>84,8</w:t>
            </w:r>
          </w:p>
        </w:tc>
        <w:tc>
          <w:tcPr>
            <w:tcW w:w="120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4EF9C319" w14:textId="77777777" w:rsidR="009437C4" w:rsidRDefault="00715B94">
            <w:pPr>
              <w:spacing w:after="0" w:line="240" w:lineRule="auto"/>
              <w:jc w:val="center"/>
              <w:rPr>
                <w:sz w:val="20"/>
                <w:szCs w:val="20"/>
              </w:rPr>
            </w:pPr>
            <w:r>
              <w:rPr>
                <w:sz w:val="20"/>
                <w:szCs w:val="20"/>
              </w:rPr>
              <w:t>84,8</w:t>
            </w:r>
          </w:p>
        </w:tc>
        <w:tc>
          <w:tcPr>
            <w:tcW w:w="991" w:type="dxa"/>
            <w:tcBorders>
              <w:top w:val="single" w:sz="6" w:space="0" w:color="CCCCCC"/>
              <w:left w:val="single" w:sz="6" w:space="0" w:color="CCCCCC"/>
              <w:bottom w:val="single" w:sz="6" w:space="0" w:color="000000"/>
              <w:right w:val="single" w:sz="6" w:space="0" w:color="000000"/>
            </w:tcBorders>
            <w:shd w:val="clear" w:color="auto" w:fill="92D050"/>
            <w:tcMar>
              <w:top w:w="0" w:type="dxa"/>
              <w:left w:w="45" w:type="dxa"/>
              <w:bottom w:w="0" w:type="dxa"/>
              <w:right w:w="45" w:type="dxa"/>
            </w:tcMar>
            <w:vAlign w:val="bottom"/>
          </w:tcPr>
          <w:p w14:paraId="5EBE8559" w14:textId="77777777" w:rsidR="009437C4" w:rsidRDefault="00715B94">
            <w:pPr>
              <w:spacing w:after="0" w:line="240" w:lineRule="auto"/>
              <w:jc w:val="center"/>
              <w:rPr>
                <w:sz w:val="20"/>
                <w:szCs w:val="20"/>
              </w:rPr>
            </w:pPr>
            <w:r>
              <w:rPr>
                <w:color w:val="000000"/>
                <w:sz w:val="20"/>
                <w:szCs w:val="20"/>
              </w:rPr>
              <w:t>Gera</w:t>
            </w:r>
          </w:p>
        </w:tc>
        <w:tc>
          <w:tcPr>
            <w:tcW w:w="3648" w:type="dxa"/>
            <w:tcBorders>
              <w:top w:val="single" w:sz="6" w:space="0" w:color="CCCCCC"/>
              <w:left w:val="single" w:sz="6" w:space="0" w:color="CCCCCC"/>
              <w:bottom w:val="single" w:sz="6" w:space="0" w:color="000000"/>
              <w:right w:val="single" w:sz="6" w:space="0" w:color="CCCCCC"/>
            </w:tcBorders>
            <w:vAlign w:val="bottom"/>
          </w:tcPr>
          <w:p w14:paraId="4E0E9D6B" w14:textId="77777777" w:rsidR="009437C4" w:rsidRDefault="009437C4">
            <w:pPr>
              <w:spacing w:after="0" w:line="240" w:lineRule="auto"/>
              <w:ind w:left="73"/>
              <w:rPr>
                <w:sz w:val="20"/>
                <w:szCs w:val="20"/>
              </w:rPr>
            </w:pPr>
          </w:p>
        </w:tc>
      </w:tr>
      <w:tr w:rsidR="009437C4" w14:paraId="65E26265" w14:textId="77777777">
        <w:trPr>
          <w:trHeight w:val="285"/>
        </w:trPr>
        <w:tc>
          <w:tcPr>
            <w:tcW w:w="1306"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tcPr>
          <w:p w14:paraId="761B6533" w14:textId="77777777" w:rsidR="009437C4" w:rsidRDefault="00715B94">
            <w:pPr>
              <w:spacing w:after="0" w:line="240" w:lineRule="auto"/>
              <w:rPr>
                <w:sz w:val="20"/>
                <w:szCs w:val="20"/>
              </w:rPr>
            </w:pPr>
            <w:r>
              <w:rPr>
                <w:sz w:val="20"/>
                <w:szCs w:val="20"/>
              </w:rPr>
              <w:t>LT110101801</w:t>
            </w:r>
          </w:p>
        </w:tc>
        <w:tc>
          <w:tcPr>
            <w:tcW w:w="120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14063DE8" w14:textId="77777777" w:rsidR="009437C4" w:rsidRDefault="00715B94">
            <w:pPr>
              <w:spacing w:after="0" w:line="240" w:lineRule="auto"/>
              <w:rPr>
                <w:sz w:val="20"/>
                <w:szCs w:val="20"/>
              </w:rPr>
            </w:pPr>
            <w:proofErr w:type="spellStart"/>
            <w:r>
              <w:rPr>
                <w:sz w:val="20"/>
                <w:szCs w:val="20"/>
              </w:rPr>
              <w:t>Graužupis</w:t>
            </w:r>
            <w:proofErr w:type="spellEnd"/>
          </w:p>
        </w:tc>
        <w:tc>
          <w:tcPr>
            <w:tcW w:w="99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4E81A1CE" w14:textId="77777777" w:rsidR="009437C4" w:rsidRDefault="00715B94">
            <w:pPr>
              <w:spacing w:after="0" w:line="240" w:lineRule="auto"/>
              <w:jc w:val="center"/>
              <w:rPr>
                <w:sz w:val="20"/>
                <w:szCs w:val="20"/>
              </w:rPr>
            </w:pPr>
            <w:r>
              <w:rPr>
                <w:sz w:val="20"/>
                <w:szCs w:val="20"/>
              </w:rPr>
              <w:t>7,1</w:t>
            </w:r>
          </w:p>
        </w:tc>
        <w:tc>
          <w:tcPr>
            <w:tcW w:w="120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5E294256" w14:textId="77777777" w:rsidR="009437C4" w:rsidRDefault="00715B94">
            <w:pPr>
              <w:spacing w:after="0" w:line="240" w:lineRule="auto"/>
              <w:jc w:val="center"/>
              <w:rPr>
                <w:sz w:val="20"/>
                <w:szCs w:val="20"/>
              </w:rPr>
            </w:pPr>
            <w:r>
              <w:rPr>
                <w:sz w:val="20"/>
                <w:szCs w:val="20"/>
              </w:rPr>
              <w:t>3,3</w:t>
            </w:r>
          </w:p>
        </w:tc>
        <w:tc>
          <w:tcPr>
            <w:tcW w:w="991" w:type="dxa"/>
            <w:tcBorders>
              <w:top w:val="single" w:sz="6" w:space="0" w:color="CCCCCC"/>
              <w:left w:val="single" w:sz="6" w:space="0" w:color="CCCCCC"/>
              <w:bottom w:val="single" w:sz="6" w:space="0" w:color="000000"/>
              <w:right w:val="single" w:sz="6" w:space="0" w:color="000000"/>
            </w:tcBorders>
            <w:shd w:val="clear" w:color="auto" w:fill="FFFF00"/>
            <w:tcMar>
              <w:top w:w="0" w:type="dxa"/>
              <w:left w:w="45" w:type="dxa"/>
              <w:bottom w:w="0" w:type="dxa"/>
              <w:right w:w="45" w:type="dxa"/>
            </w:tcMar>
            <w:vAlign w:val="bottom"/>
          </w:tcPr>
          <w:p w14:paraId="6FE2C9A9" w14:textId="77777777" w:rsidR="009437C4" w:rsidRDefault="00715B94">
            <w:pPr>
              <w:spacing w:after="0" w:line="240" w:lineRule="auto"/>
              <w:jc w:val="center"/>
              <w:rPr>
                <w:sz w:val="20"/>
                <w:szCs w:val="20"/>
              </w:rPr>
            </w:pPr>
            <w:r>
              <w:rPr>
                <w:color w:val="000000"/>
                <w:sz w:val="20"/>
                <w:szCs w:val="20"/>
              </w:rPr>
              <w:t>Vidutinė</w:t>
            </w:r>
          </w:p>
        </w:tc>
        <w:tc>
          <w:tcPr>
            <w:tcW w:w="364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6A5F523A" w14:textId="77777777" w:rsidR="009437C4" w:rsidRDefault="00715B94">
            <w:pPr>
              <w:spacing w:after="0" w:line="240" w:lineRule="auto"/>
              <w:ind w:left="73"/>
              <w:rPr>
                <w:sz w:val="20"/>
                <w:szCs w:val="20"/>
              </w:rPr>
            </w:pPr>
            <w:r>
              <w:rPr>
                <w:sz w:val="20"/>
                <w:szCs w:val="20"/>
              </w:rPr>
              <w:t>Nežinomi</w:t>
            </w:r>
          </w:p>
        </w:tc>
      </w:tr>
      <w:tr w:rsidR="009437C4" w14:paraId="1A40616C" w14:textId="77777777">
        <w:trPr>
          <w:trHeight w:val="285"/>
        </w:trPr>
        <w:tc>
          <w:tcPr>
            <w:tcW w:w="1306"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tcPr>
          <w:p w14:paraId="38E5A90A" w14:textId="77777777" w:rsidR="009437C4" w:rsidRDefault="00715B94">
            <w:pPr>
              <w:spacing w:after="0" w:line="240" w:lineRule="auto"/>
              <w:rPr>
                <w:sz w:val="20"/>
                <w:szCs w:val="20"/>
              </w:rPr>
            </w:pPr>
            <w:r>
              <w:rPr>
                <w:sz w:val="20"/>
                <w:szCs w:val="20"/>
              </w:rPr>
              <w:t>LT110102001</w:t>
            </w:r>
          </w:p>
        </w:tc>
        <w:tc>
          <w:tcPr>
            <w:tcW w:w="120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5D92B122" w14:textId="77777777" w:rsidR="009437C4" w:rsidRDefault="00715B94">
            <w:pPr>
              <w:spacing w:after="0" w:line="240" w:lineRule="auto"/>
              <w:rPr>
                <w:sz w:val="20"/>
                <w:szCs w:val="20"/>
              </w:rPr>
            </w:pPr>
            <w:proofErr w:type="spellStart"/>
            <w:r>
              <w:rPr>
                <w:sz w:val="20"/>
                <w:szCs w:val="20"/>
              </w:rPr>
              <w:t>Geluža</w:t>
            </w:r>
            <w:proofErr w:type="spellEnd"/>
          </w:p>
        </w:tc>
        <w:tc>
          <w:tcPr>
            <w:tcW w:w="99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5FA250A6" w14:textId="77777777" w:rsidR="009437C4" w:rsidRDefault="00715B94">
            <w:pPr>
              <w:spacing w:after="0" w:line="240" w:lineRule="auto"/>
              <w:jc w:val="center"/>
              <w:rPr>
                <w:sz w:val="20"/>
                <w:szCs w:val="20"/>
              </w:rPr>
            </w:pPr>
            <w:r>
              <w:rPr>
                <w:sz w:val="20"/>
                <w:szCs w:val="20"/>
              </w:rPr>
              <w:t>4,0</w:t>
            </w:r>
          </w:p>
        </w:tc>
        <w:tc>
          <w:tcPr>
            <w:tcW w:w="120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70FCCE56" w14:textId="77777777" w:rsidR="009437C4" w:rsidRDefault="00715B94">
            <w:pPr>
              <w:spacing w:after="0" w:line="240" w:lineRule="auto"/>
              <w:jc w:val="center"/>
              <w:rPr>
                <w:sz w:val="20"/>
                <w:szCs w:val="20"/>
              </w:rPr>
            </w:pPr>
            <w:r>
              <w:rPr>
                <w:sz w:val="20"/>
                <w:szCs w:val="20"/>
              </w:rPr>
              <w:t>4,0</w:t>
            </w:r>
          </w:p>
        </w:tc>
        <w:tc>
          <w:tcPr>
            <w:tcW w:w="991" w:type="dxa"/>
            <w:tcBorders>
              <w:top w:val="single" w:sz="6" w:space="0" w:color="CCCCCC"/>
              <w:left w:val="single" w:sz="6" w:space="0" w:color="CCCCCC"/>
              <w:bottom w:val="single" w:sz="6" w:space="0" w:color="000000"/>
              <w:right w:val="single" w:sz="6" w:space="0" w:color="000000"/>
            </w:tcBorders>
            <w:shd w:val="clear" w:color="auto" w:fill="92D050"/>
            <w:tcMar>
              <w:top w:w="0" w:type="dxa"/>
              <w:left w:w="45" w:type="dxa"/>
              <w:bottom w:w="0" w:type="dxa"/>
              <w:right w:w="45" w:type="dxa"/>
            </w:tcMar>
            <w:vAlign w:val="bottom"/>
          </w:tcPr>
          <w:p w14:paraId="2D84B7DF" w14:textId="77777777" w:rsidR="009437C4" w:rsidRDefault="00715B94">
            <w:pPr>
              <w:spacing w:after="0" w:line="240" w:lineRule="auto"/>
              <w:jc w:val="center"/>
              <w:rPr>
                <w:b/>
                <w:i/>
                <w:sz w:val="20"/>
                <w:szCs w:val="20"/>
              </w:rPr>
            </w:pPr>
            <w:r>
              <w:rPr>
                <w:color w:val="000000"/>
                <w:sz w:val="20"/>
                <w:szCs w:val="20"/>
              </w:rPr>
              <w:t>Gera</w:t>
            </w:r>
          </w:p>
        </w:tc>
        <w:tc>
          <w:tcPr>
            <w:tcW w:w="3648" w:type="dxa"/>
            <w:tcBorders>
              <w:top w:val="single" w:sz="6" w:space="0" w:color="CCCCCC"/>
              <w:left w:val="single" w:sz="6" w:space="0" w:color="CCCCCC"/>
              <w:bottom w:val="single" w:sz="6" w:space="0" w:color="000000"/>
              <w:right w:val="single" w:sz="6" w:space="0" w:color="CCCCCC"/>
            </w:tcBorders>
            <w:vAlign w:val="bottom"/>
          </w:tcPr>
          <w:p w14:paraId="578EBEF3" w14:textId="77777777" w:rsidR="009437C4" w:rsidRDefault="009437C4">
            <w:pPr>
              <w:spacing w:after="0" w:line="240" w:lineRule="auto"/>
              <w:ind w:left="73"/>
              <w:rPr>
                <w:sz w:val="20"/>
                <w:szCs w:val="20"/>
              </w:rPr>
            </w:pPr>
          </w:p>
        </w:tc>
      </w:tr>
      <w:tr w:rsidR="009437C4" w14:paraId="652096F3" w14:textId="77777777">
        <w:trPr>
          <w:trHeight w:val="285"/>
        </w:trPr>
        <w:tc>
          <w:tcPr>
            <w:tcW w:w="1306"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tcPr>
          <w:p w14:paraId="32E62A5A" w14:textId="77777777" w:rsidR="009437C4" w:rsidRDefault="00715B94">
            <w:pPr>
              <w:spacing w:after="0" w:line="240" w:lineRule="auto"/>
              <w:rPr>
                <w:sz w:val="20"/>
                <w:szCs w:val="20"/>
              </w:rPr>
            </w:pPr>
            <w:r>
              <w:rPr>
                <w:sz w:val="20"/>
                <w:szCs w:val="20"/>
              </w:rPr>
              <w:t>LT110102202</w:t>
            </w:r>
          </w:p>
        </w:tc>
        <w:tc>
          <w:tcPr>
            <w:tcW w:w="120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42F3886D" w14:textId="77777777" w:rsidR="009437C4" w:rsidRDefault="00715B94">
            <w:pPr>
              <w:spacing w:after="0" w:line="240" w:lineRule="auto"/>
              <w:rPr>
                <w:sz w:val="20"/>
                <w:szCs w:val="20"/>
              </w:rPr>
            </w:pPr>
            <w:r>
              <w:rPr>
                <w:sz w:val="20"/>
                <w:szCs w:val="20"/>
              </w:rPr>
              <w:t>Šalčia</w:t>
            </w:r>
          </w:p>
        </w:tc>
        <w:tc>
          <w:tcPr>
            <w:tcW w:w="99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13C58D40" w14:textId="77777777" w:rsidR="009437C4" w:rsidRDefault="00715B94">
            <w:pPr>
              <w:spacing w:after="0" w:line="240" w:lineRule="auto"/>
              <w:jc w:val="center"/>
              <w:rPr>
                <w:sz w:val="20"/>
                <w:szCs w:val="20"/>
              </w:rPr>
            </w:pPr>
            <w:r>
              <w:rPr>
                <w:sz w:val="20"/>
                <w:szCs w:val="20"/>
              </w:rPr>
              <w:t>47,2</w:t>
            </w:r>
          </w:p>
        </w:tc>
        <w:tc>
          <w:tcPr>
            <w:tcW w:w="120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1CC886F3" w14:textId="77777777" w:rsidR="009437C4" w:rsidRDefault="00715B94">
            <w:pPr>
              <w:spacing w:after="0" w:line="240" w:lineRule="auto"/>
              <w:jc w:val="center"/>
              <w:rPr>
                <w:sz w:val="20"/>
                <w:szCs w:val="20"/>
              </w:rPr>
            </w:pPr>
            <w:r>
              <w:rPr>
                <w:sz w:val="20"/>
                <w:szCs w:val="20"/>
              </w:rPr>
              <w:t>9,2</w:t>
            </w:r>
          </w:p>
        </w:tc>
        <w:tc>
          <w:tcPr>
            <w:tcW w:w="991" w:type="dxa"/>
            <w:tcBorders>
              <w:top w:val="single" w:sz="6" w:space="0" w:color="CCCCCC"/>
              <w:left w:val="single" w:sz="6" w:space="0" w:color="CCCCCC"/>
              <w:bottom w:val="single" w:sz="6" w:space="0" w:color="000000"/>
              <w:right w:val="single" w:sz="6" w:space="0" w:color="000000"/>
            </w:tcBorders>
            <w:shd w:val="clear" w:color="auto" w:fill="92D050"/>
            <w:tcMar>
              <w:top w:w="0" w:type="dxa"/>
              <w:left w:w="45" w:type="dxa"/>
              <w:bottom w:w="0" w:type="dxa"/>
              <w:right w:w="45" w:type="dxa"/>
            </w:tcMar>
            <w:vAlign w:val="bottom"/>
          </w:tcPr>
          <w:p w14:paraId="53EDE2AE" w14:textId="77777777" w:rsidR="009437C4" w:rsidRDefault="00715B94">
            <w:pPr>
              <w:spacing w:after="0" w:line="240" w:lineRule="auto"/>
              <w:jc w:val="center"/>
              <w:rPr>
                <w:b/>
                <w:i/>
                <w:sz w:val="20"/>
                <w:szCs w:val="20"/>
              </w:rPr>
            </w:pPr>
            <w:r>
              <w:rPr>
                <w:color w:val="000000"/>
                <w:sz w:val="20"/>
                <w:szCs w:val="20"/>
              </w:rPr>
              <w:t>Gera</w:t>
            </w:r>
          </w:p>
        </w:tc>
        <w:tc>
          <w:tcPr>
            <w:tcW w:w="364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681E1536" w14:textId="77777777" w:rsidR="009437C4" w:rsidRDefault="009437C4">
            <w:pPr>
              <w:spacing w:after="0" w:line="240" w:lineRule="auto"/>
              <w:rPr>
                <w:sz w:val="20"/>
                <w:szCs w:val="20"/>
              </w:rPr>
            </w:pPr>
          </w:p>
        </w:tc>
      </w:tr>
      <w:tr w:rsidR="009437C4" w14:paraId="41FAD364" w14:textId="77777777">
        <w:trPr>
          <w:trHeight w:val="285"/>
        </w:trPr>
        <w:tc>
          <w:tcPr>
            <w:tcW w:w="1306"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tcPr>
          <w:p w14:paraId="2E4BDC6B" w14:textId="77777777" w:rsidR="009437C4" w:rsidRDefault="00715B94">
            <w:pPr>
              <w:spacing w:after="0" w:line="240" w:lineRule="auto"/>
              <w:rPr>
                <w:sz w:val="20"/>
                <w:szCs w:val="20"/>
              </w:rPr>
            </w:pPr>
            <w:r>
              <w:rPr>
                <w:sz w:val="20"/>
                <w:szCs w:val="20"/>
              </w:rPr>
              <w:t>LT110102902</w:t>
            </w:r>
          </w:p>
        </w:tc>
        <w:tc>
          <w:tcPr>
            <w:tcW w:w="120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2F53BD2E" w14:textId="77777777" w:rsidR="009437C4" w:rsidRDefault="00715B94">
            <w:pPr>
              <w:spacing w:after="0" w:line="240" w:lineRule="auto"/>
              <w:rPr>
                <w:sz w:val="20"/>
                <w:szCs w:val="20"/>
              </w:rPr>
            </w:pPr>
            <w:proofErr w:type="spellStart"/>
            <w:r>
              <w:rPr>
                <w:sz w:val="20"/>
                <w:szCs w:val="20"/>
              </w:rPr>
              <w:t>Spengla</w:t>
            </w:r>
            <w:proofErr w:type="spellEnd"/>
          </w:p>
        </w:tc>
        <w:tc>
          <w:tcPr>
            <w:tcW w:w="99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3A8D4C0D" w14:textId="77777777" w:rsidR="009437C4" w:rsidRDefault="00715B94">
            <w:pPr>
              <w:spacing w:after="0" w:line="240" w:lineRule="auto"/>
              <w:jc w:val="center"/>
              <w:rPr>
                <w:sz w:val="20"/>
                <w:szCs w:val="20"/>
              </w:rPr>
            </w:pPr>
            <w:r>
              <w:rPr>
                <w:sz w:val="20"/>
                <w:szCs w:val="20"/>
              </w:rPr>
              <w:t>9,2</w:t>
            </w:r>
          </w:p>
        </w:tc>
        <w:tc>
          <w:tcPr>
            <w:tcW w:w="120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59AB6D5B" w14:textId="77777777" w:rsidR="009437C4" w:rsidRDefault="00715B94">
            <w:pPr>
              <w:spacing w:after="0" w:line="240" w:lineRule="auto"/>
              <w:jc w:val="center"/>
              <w:rPr>
                <w:sz w:val="20"/>
                <w:szCs w:val="20"/>
              </w:rPr>
            </w:pPr>
            <w:r>
              <w:rPr>
                <w:sz w:val="20"/>
                <w:szCs w:val="20"/>
              </w:rPr>
              <w:t>9,2</w:t>
            </w:r>
          </w:p>
        </w:tc>
        <w:tc>
          <w:tcPr>
            <w:tcW w:w="991" w:type="dxa"/>
            <w:tcBorders>
              <w:top w:val="single" w:sz="6" w:space="0" w:color="CCCCCC"/>
              <w:left w:val="single" w:sz="6" w:space="0" w:color="CCCCCC"/>
              <w:bottom w:val="single" w:sz="6" w:space="0" w:color="000000"/>
              <w:right w:val="single" w:sz="6" w:space="0" w:color="000000"/>
            </w:tcBorders>
            <w:shd w:val="clear" w:color="auto" w:fill="92D050"/>
            <w:tcMar>
              <w:top w:w="0" w:type="dxa"/>
              <w:left w:w="45" w:type="dxa"/>
              <w:bottom w:w="0" w:type="dxa"/>
              <w:right w:w="45" w:type="dxa"/>
            </w:tcMar>
            <w:vAlign w:val="bottom"/>
          </w:tcPr>
          <w:p w14:paraId="208F25B6" w14:textId="77777777" w:rsidR="009437C4" w:rsidRDefault="00715B94">
            <w:pPr>
              <w:spacing w:after="0" w:line="240" w:lineRule="auto"/>
              <w:jc w:val="center"/>
              <w:rPr>
                <w:b/>
                <w:i/>
                <w:sz w:val="20"/>
                <w:szCs w:val="20"/>
              </w:rPr>
            </w:pPr>
            <w:r>
              <w:rPr>
                <w:color w:val="000000"/>
                <w:sz w:val="20"/>
                <w:szCs w:val="20"/>
              </w:rPr>
              <w:t>Gera</w:t>
            </w:r>
          </w:p>
        </w:tc>
        <w:tc>
          <w:tcPr>
            <w:tcW w:w="3648" w:type="dxa"/>
            <w:tcBorders>
              <w:top w:val="single" w:sz="6" w:space="0" w:color="CCCCCC"/>
              <w:left w:val="single" w:sz="6" w:space="0" w:color="CCCCCC"/>
              <w:bottom w:val="single" w:sz="6" w:space="0" w:color="000000"/>
              <w:right w:val="single" w:sz="6" w:space="0" w:color="CCCCCC"/>
            </w:tcBorders>
            <w:vAlign w:val="bottom"/>
          </w:tcPr>
          <w:p w14:paraId="2EA66EF1" w14:textId="77777777" w:rsidR="009437C4" w:rsidRDefault="009437C4">
            <w:pPr>
              <w:spacing w:after="0" w:line="240" w:lineRule="auto"/>
              <w:ind w:left="73"/>
              <w:rPr>
                <w:sz w:val="20"/>
                <w:szCs w:val="20"/>
              </w:rPr>
            </w:pPr>
          </w:p>
        </w:tc>
      </w:tr>
      <w:tr w:rsidR="009437C4" w14:paraId="2DD46E7F" w14:textId="77777777">
        <w:trPr>
          <w:trHeight w:val="285"/>
        </w:trPr>
        <w:tc>
          <w:tcPr>
            <w:tcW w:w="1306"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tcPr>
          <w:p w14:paraId="4E8C73E0" w14:textId="77777777" w:rsidR="009437C4" w:rsidRDefault="00715B94">
            <w:pPr>
              <w:spacing w:after="0" w:line="240" w:lineRule="auto"/>
              <w:rPr>
                <w:sz w:val="20"/>
                <w:szCs w:val="20"/>
              </w:rPr>
            </w:pPr>
            <w:r>
              <w:rPr>
                <w:sz w:val="20"/>
                <w:szCs w:val="20"/>
              </w:rPr>
              <w:t>LT110103202</w:t>
            </w:r>
          </w:p>
        </w:tc>
        <w:tc>
          <w:tcPr>
            <w:tcW w:w="120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7D463C53" w14:textId="77777777" w:rsidR="009437C4" w:rsidRDefault="00715B94">
            <w:pPr>
              <w:spacing w:after="0" w:line="240" w:lineRule="auto"/>
              <w:rPr>
                <w:sz w:val="20"/>
                <w:szCs w:val="20"/>
              </w:rPr>
            </w:pPr>
            <w:proofErr w:type="spellStart"/>
            <w:r>
              <w:rPr>
                <w:sz w:val="20"/>
                <w:szCs w:val="20"/>
              </w:rPr>
              <w:t>Verseka</w:t>
            </w:r>
            <w:proofErr w:type="spellEnd"/>
          </w:p>
        </w:tc>
        <w:tc>
          <w:tcPr>
            <w:tcW w:w="99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0A854832" w14:textId="77777777" w:rsidR="009437C4" w:rsidRDefault="00715B94">
            <w:pPr>
              <w:spacing w:after="0" w:line="240" w:lineRule="auto"/>
              <w:jc w:val="center"/>
              <w:rPr>
                <w:sz w:val="20"/>
                <w:szCs w:val="20"/>
              </w:rPr>
            </w:pPr>
            <w:r>
              <w:rPr>
                <w:sz w:val="20"/>
                <w:szCs w:val="20"/>
              </w:rPr>
              <w:t>17,4</w:t>
            </w:r>
          </w:p>
        </w:tc>
        <w:tc>
          <w:tcPr>
            <w:tcW w:w="120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362F6C5F" w14:textId="77777777" w:rsidR="009437C4" w:rsidRDefault="00715B94">
            <w:pPr>
              <w:spacing w:after="0" w:line="240" w:lineRule="auto"/>
              <w:jc w:val="center"/>
              <w:rPr>
                <w:sz w:val="20"/>
                <w:szCs w:val="20"/>
              </w:rPr>
            </w:pPr>
            <w:r>
              <w:rPr>
                <w:sz w:val="20"/>
                <w:szCs w:val="20"/>
              </w:rPr>
              <w:t>13,7</w:t>
            </w:r>
          </w:p>
        </w:tc>
        <w:tc>
          <w:tcPr>
            <w:tcW w:w="991" w:type="dxa"/>
            <w:tcBorders>
              <w:top w:val="single" w:sz="6" w:space="0" w:color="CCCCCC"/>
              <w:left w:val="single" w:sz="6" w:space="0" w:color="CCCCCC"/>
              <w:bottom w:val="single" w:sz="6" w:space="0" w:color="000000"/>
              <w:right w:val="single" w:sz="6" w:space="0" w:color="000000"/>
            </w:tcBorders>
            <w:shd w:val="clear" w:color="auto" w:fill="FFFF00"/>
            <w:tcMar>
              <w:top w:w="0" w:type="dxa"/>
              <w:left w:w="45" w:type="dxa"/>
              <w:bottom w:w="0" w:type="dxa"/>
              <w:right w:w="45" w:type="dxa"/>
            </w:tcMar>
            <w:vAlign w:val="bottom"/>
          </w:tcPr>
          <w:p w14:paraId="545D59EB" w14:textId="77777777" w:rsidR="009437C4" w:rsidRDefault="00715B94">
            <w:pPr>
              <w:spacing w:after="0" w:line="240" w:lineRule="auto"/>
              <w:jc w:val="center"/>
              <w:rPr>
                <w:b/>
                <w:i/>
                <w:sz w:val="20"/>
                <w:szCs w:val="20"/>
              </w:rPr>
            </w:pPr>
            <w:r>
              <w:rPr>
                <w:color w:val="000000"/>
                <w:sz w:val="20"/>
                <w:szCs w:val="20"/>
              </w:rPr>
              <w:t>Vidutinė</w:t>
            </w:r>
          </w:p>
        </w:tc>
        <w:tc>
          <w:tcPr>
            <w:tcW w:w="3648" w:type="dxa"/>
            <w:tcBorders>
              <w:top w:val="single" w:sz="6" w:space="0" w:color="CCCCCC"/>
              <w:left w:val="single" w:sz="6" w:space="0" w:color="CCCCCC"/>
              <w:bottom w:val="single" w:sz="6" w:space="0" w:color="000000"/>
              <w:right w:val="single" w:sz="6" w:space="0" w:color="CCCCCC"/>
            </w:tcBorders>
            <w:vAlign w:val="bottom"/>
          </w:tcPr>
          <w:p w14:paraId="1C4F6B4F" w14:textId="77777777" w:rsidR="009437C4" w:rsidRDefault="00715B94">
            <w:pPr>
              <w:spacing w:after="0" w:line="240" w:lineRule="auto"/>
              <w:ind w:left="73"/>
              <w:rPr>
                <w:sz w:val="20"/>
                <w:szCs w:val="20"/>
              </w:rPr>
            </w:pPr>
            <w:r>
              <w:rPr>
                <w:sz w:val="20"/>
                <w:szCs w:val="20"/>
              </w:rPr>
              <w:t>Hidroelektrinės</w:t>
            </w:r>
          </w:p>
        </w:tc>
      </w:tr>
      <w:tr w:rsidR="009437C4" w14:paraId="45AAA6A3" w14:textId="77777777">
        <w:trPr>
          <w:trHeight w:val="285"/>
        </w:trPr>
        <w:tc>
          <w:tcPr>
            <w:tcW w:w="1306"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tcPr>
          <w:p w14:paraId="499FCBD6" w14:textId="77777777" w:rsidR="009437C4" w:rsidRDefault="00715B94">
            <w:pPr>
              <w:spacing w:after="0" w:line="240" w:lineRule="auto"/>
              <w:rPr>
                <w:sz w:val="20"/>
                <w:szCs w:val="20"/>
              </w:rPr>
            </w:pPr>
            <w:r>
              <w:rPr>
                <w:sz w:val="20"/>
                <w:szCs w:val="20"/>
              </w:rPr>
              <w:t>LT110104202</w:t>
            </w:r>
          </w:p>
        </w:tc>
        <w:tc>
          <w:tcPr>
            <w:tcW w:w="120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125BB872" w14:textId="77777777" w:rsidR="009437C4" w:rsidRDefault="00715B94">
            <w:pPr>
              <w:spacing w:after="0" w:line="240" w:lineRule="auto"/>
              <w:rPr>
                <w:sz w:val="20"/>
                <w:szCs w:val="20"/>
              </w:rPr>
            </w:pPr>
            <w:proofErr w:type="spellStart"/>
            <w:r>
              <w:rPr>
                <w:sz w:val="20"/>
                <w:szCs w:val="20"/>
              </w:rPr>
              <w:t>Varėnė</w:t>
            </w:r>
            <w:proofErr w:type="spellEnd"/>
          </w:p>
        </w:tc>
        <w:tc>
          <w:tcPr>
            <w:tcW w:w="99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63BFAFE0" w14:textId="77777777" w:rsidR="009437C4" w:rsidRDefault="00715B94">
            <w:pPr>
              <w:spacing w:after="0" w:line="240" w:lineRule="auto"/>
              <w:jc w:val="center"/>
              <w:rPr>
                <w:sz w:val="20"/>
                <w:szCs w:val="20"/>
              </w:rPr>
            </w:pPr>
            <w:r>
              <w:rPr>
                <w:sz w:val="20"/>
                <w:szCs w:val="20"/>
              </w:rPr>
              <w:t>8,8</w:t>
            </w:r>
          </w:p>
        </w:tc>
        <w:tc>
          <w:tcPr>
            <w:tcW w:w="120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4BCB02A2" w14:textId="77777777" w:rsidR="009437C4" w:rsidRDefault="00715B94">
            <w:pPr>
              <w:spacing w:after="0" w:line="240" w:lineRule="auto"/>
              <w:jc w:val="center"/>
              <w:rPr>
                <w:sz w:val="20"/>
                <w:szCs w:val="20"/>
              </w:rPr>
            </w:pPr>
            <w:r>
              <w:rPr>
                <w:sz w:val="20"/>
                <w:szCs w:val="20"/>
              </w:rPr>
              <w:t>2,6</w:t>
            </w:r>
          </w:p>
        </w:tc>
        <w:tc>
          <w:tcPr>
            <w:tcW w:w="991" w:type="dxa"/>
            <w:tcBorders>
              <w:top w:val="single" w:sz="6" w:space="0" w:color="CCCCCC"/>
              <w:left w:val="single" w:sz="6" w:space="0" w:color="CCCCCC"/>
              <w:bottom w:val="single" w:sz="6" w:space="0" w:color="000000"/>
              <w:right w:val="single" w:sz="6" w:space="0" w:color="000000"/>
            </w:tcBorders>
            <w:shd w:val="clear" w:color="auto" w:fill="FFFF00"/>
            <w:tcMar>
              <w:top w:w="0" w:type="dxa"/>
              <w:left w:w="45" w:type="dxa"/>
              <w:bottom w:w="0" w:type="dxa"/>
              <w:right w:w="45" w:type="dxa"/>
            </w:tcMar>
            <w:vAlign w:val="bottom"/>
          </w:tcPr>
          <w:p w14:paraId="4630EE06" w14:textId="77777777" w:rsidR="009437C4" w:rsidRDefault="00715B94">
            <w:pPr>
              <w:spacing w:after="0" w:line="240" w:lineRule="auto"/>
              <w:jc w:val="center"/>
              <w:rPr>
                <w:b/>
                <w:i/>
                <w:sz w:val="20"/>
                <w:szCs w:val="20"/>
              </w:rPr>
            </w:pPr>
            <w:r>
              <w:rPr>
                <w:color w:val="000000"/>
                <w:sz w:val="20"/>
                <w:szCs w:val="20"/>
              </w:rPr>
              <w:t>Vidutinė</w:t>
            </w:r>
          </w:p>
        </w:tc>
        <w:tc>
          <w:tcPr>
            <w:tcW w:w="3648" w:type="dxa"/>
            <w:tcBorders>
              <w:top w:val="single" w:sz="6" w:space="0" w:color="CCCCCC"/>
              <w:left w:val="single" w:sz="6" w:space="0" w:color="CCCCCC"/>
              <w:bottom w:val="single" w:sz="6" w:space="0" w:color="000000"/>
              <w:right w:val="single" w:sz="6" w:space="0" w:color="CCCCCC"/>
            </w:tcBorders>
            <w:vAlign w:val="bottom"/>
          </w:tcPr>
          <w:p w14:paraId="5E28289B" w14:textId="77777777" w:rsidR="009437C4" w:rsidRDefault="00715B94">
            <w:pPr>
              <w:spacing w:after="0" w:line="240" w:lineRule="auto"/>
              <w:ind w:left="73"/>
              <w:rPr>
                <w:sz w:val="20"/>
                <w:szCs w:val="20"/>
              </w:rPr>
            </w:pPr>
            <w:r>
              <w:rPr>
                <w:sz w:val="20"/>
                <w:szCs w:val="20"/>
              </w:rPr>
              <w:t>Žuvininkystė</w:t>
            </w:r>
          </w:p>
        </w:tc>
      </w:tr>
      <w:tr w:rsidR="009437C4" w14:paraId="6CB7077F" w14:textId="77777777">
        <w:trPr>
          <w:trHeight w:val="285"/>
        </w:trPr>
        <w:tc>
          <w:tcPr>
            <w:tcW w:w="1306"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tcPr>
          <w:p w14:paraId="3EC79D5F" w14:textId="77777777" w:rsidR="009437C4" w:rsidRDefault="00715B94">
            <w:pPr>
              <w:spacing w:after="0" w:line="240" w:lineRule="auto"/>
              <w:rPr>
                <w:sz w:val="20"/>
                <w:szCs w:val="20"/>
              </w:rPr>
            </w:pPr>
            <w:r>
              <w:rPr>
                <w:sz w:val="20"/>
                <w:szCs w:val="20"/>
              </w:rPr>
              <w:lastRenderedPageBreak/>
              <w:t>LT110104341</w:t>
            </w:r>
          </w:p>
        </w:tc>
        <w:tc>
          <w:tcPr>
            <w:tcW w:w="120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0AED1D68" w14:textId="77777777" w:rsidR="009437C4" w:rsidRDefault="00715B94">
            <w:pPr>
              <w:spacing w:after="0" w:line="240" w:lineRule="auto"/>
              <w:rPr>
                <w:sz w:val="20"/>
                <w:szCs w:val="20"/>
              </w:rPr>
            </w:pPr>
            <w:r>
              <w:rPr>
                <w:sz w:val="20"/>
                <w:szCs w:val="20"/>
              </w:rPr>
              <w:t>Musė</w:t>
            </w:r>
          </w:p>
        </w:tc>
        <w:tc>
          <w:tcPr>
            <w:tcW w:w="99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458DD4BB" w14:textId="77777777" w:rsidR="009437C4" w:rsidRDefault="00715B94">
            <w:pPr>
              <w:spacing w:after="0" w:line="240" w:lineRule="auto"/>
              <w:jc w:val="center"/>
              <w:rPr>
                <w:sz w:val="20"/>
                <w:szCs w:val="20"/>
              </w:rPr>
            </w:pPr>
            <w:r>
              <w:rPr>
                <w:sz w:val="20"/>
                <w:szCs w:val="20"/>
              </w:rPr>
              <w:t>8,8</w:t>
            </w:r>
          </w:p>
        </w:tc>
        <w:tc>
          <w:tcPr>
            <w:tcW w:w="120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6D26DB61" w14:textId="77777777" w:rsidR="009437C4" w:rsidRDefault="00715B94">
            <w:pPr>
              <w:spacing w:after="0" w:line="240" w:lineRule="auto"/>
              <w:jc w:val="center"/>
              <w:rPr>
                <w:sz w:val="20"/>
                <w:szCs w:val="20"/>
              </w:rPr>
            </w:pPr>
            <w:r>
              <w:rPr>
                <w:sz w:val="20"/>
                <w:szCs w:val="20"/>
              </w:rPr>
              <w:t>8,8</w:t>
            </w:r>
          </w:p>
        </w:tc>
        <w:tc>
          <w:tcPr>
            <w:tcW w:w="991" w:type="dxa"/>
            <w:tcBorders>
              <w:top w:val="single" w:sz="6" w:space="0" w:color="CCCCCC"/>
              <w:left w:val="single" w:sz="6" w:space="0" w:color="CCCCCC"/>
              <w:bottom w:val="single" w:sz="6" w:space="0" w:color="000000"/>
              <w:right w:val="single" w:sz="6" w:space="0" w:color="000000"/>
            </w:tcBorders>
            <w:shd w:val="clear" w:color="auto" w:fill="92D050"/>
            <w:tcMar>
              <w:top w:w="0" w:type="dxa"/>
              <w:left w:w="45" w:type="dxa"/>
              <w:bottom w:w="0" w:type="dxa"/>
              <w:right w:w="45" w:type="dxa"/>
            </w:tcMar>
            <w:vAlign w:val="bottom"/>
          </w:tcPr>
          <w:p w14:paraId="06BB0317" w14:textId="77777777" w:rsidR="009437C4" w:rsidRDefault="00715B94">
            <w:pPr>
              <w:spacing w:after="0" w:line="240" w:lineRule="auto"/>
              <w:jc w:val="center"/>
              <w:rPr>
                <w:sz w:val="20"/>
                <w:szCs w:val="20"/>
              </w:rPr>
            </w:pPr>
            <w:r>
              <w:rPr>
                <w:color w:val="000000"/>
                <w:sz w:val="20"/>
                <w:szCs w:val="20"/>
              </w:rPr>
              <w:t>Gera</w:t>
            </w:r>
          </w:p>
        </w:tc>
        <w:tc>
          <w:tcPr>
            <w:tcW w:w="364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4F723DBB" w14:textId="77777777" w:rsidR="009437C4" w:rsidRDefault="009437C4">
            <w:pPr>
              <w:spacing w:after="0" w:line="240" w:lineRule="auto"/>
              <w:ind w:left="73"/>
              <w:rPr>
                <w:sz w:val="20"/>
                <w:szCs w:val="20"/>
              </w:rPr>
            </w:pPr>
          </w:p>
        </w:tc>
      </w:tr>
      <w:tr w:rsidR="009437C4" w14:paraId="2604C6DD" w14:textId="77777777">
        <w:trPr>
          <w:trHeight w:val="285"/>
        </w:trPr>
        <w:tc>
          <w:tcPr>
            <w:tcW w:w="1306"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14:paraId="44A787CD" w14:textId="77777777" w:rsidR="009437C4" w:rsidRDefault="00715B94">
            <w:pPr>
              <w:spacing w:after="0" w:line="240" w:lineRule="auto"/>
              <w:rPr>
                <w:sz w:val="20"/>
                <w:szCs w:val="20"/>
              </w:rPr>
            </w:pPr>
            <w:r>
              <w:rPr>
                <w:sz w:val="20"/>
                <w:szCs w:val="20"/>
              </w:rPr>
              <w:t>LT110104701</w:t>
            </w:r>
          </w:p>
        </w:tc>
        <w:tc>
          <w:tcPr>
            <w:tcW w:w="120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6A119644" w14:textId="77777777" w:rsidR="009437C4" w:rsidRDefault="00715B94">
            <w:pPr>
              <w:spacing w:after="0" w:line="240" w:lineRule="auto"/>
              <w:rPr>
                <w:sz w:val="20"/>
                <w:szCs w:val="20"/>
              </w:rPr>
            </w:pPr>
            <w:proofErr w:type="spellStart"/>
            <w:r>
              <w:rPr>
                <w:sz w:val="20"/>
                <w:szCs w:val="20"/>
              </w:rPr>
              <w:t>Derežnyčia</w:t>
            </w:r>
            <w:proofErr w:type="spellEnd"/>
          </w:p>
        </w:tc>
        <w:tc>
          <w:tcPr>
            <w:tcW w:w="99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3FBEA3E4" w14:textId="77777777" w:rsidR="009437C4" w:rsidRDefault="00715B94">
            <w:pPr>
              <w:spacing w:after="0" w:line="240" w:lineRule="auto"/>
              <w:jc w:val="center"/>
              <w:rPr>
                <w:sz w:val="20"/>
                <w:szCs w:val="20"/>
              </w:rPr>
            </w:pPr>
            <w:r>
              <w:rPr>
                <w:sz w:val="20"/>
                <w:szCs w:val="20"/>
              </w:rPr>
              <w:t>5,3</w:t>
            </w:r>
          </w:p>
        </w:tc>
        <w:tc>
          <w:tcPr>
            <w:tcW w:w="120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0FA23EF8" w14:textId="77777777" w:rsidR="009437C4" w:rsidRDefault="00715B94">
            <w:pPr>
              <w:spacing w:after="0" w:line="240" w:lineRule="auto"/>
              <w:jc w:val="center"/>
              <w:rPr>
                <w:sz w:val="20"/>
                <w:szCs w:val="20"/>
              </w:rPr>
            </w:pPr>
            <w:r>
              <w:rPr>
                <w:sz w:val="20"/>
                <w:szCs w:val="20"/>
              </w:rPr>
              <w:t>5,3</w:t>
            </w:r>
          </w:p>
        </w:tc>
        <w:tc>
          <w:tcPr>
            <w:tcW w:w="991" w:type="dxa"/>
            <w:tcBorders>
              <w:top w:val="single" w:sz="6" w:space="0" w:color="CCCCCC"/>
              <w:left w:val="single" w:sz="6" w:space="0" w:color="CCCCCC"/>
              <w:bottom w:val="single" w:sz="6" w:space="0" w:color="000000"/>
              <w:right w:val="single" w:sz="6" w:space="0" w:color="000000"/>
            </w:tcBorders>
            <w:shd w:val="clear" w:color="auto" w:fill="FFFF00"/>
            <w:tcMar>
              <w:top w:w="0" w:type="dxa"/>
              <w:left w:w="45" w:type="dxa"/>
              <w:bottom w:w="0" w:type="dxa"/>
              <w:right w:w="45" w:type="dxa"/>
            </w:tcMar>
            <w:vAlign w:val="center"/>
          </w:tcPr>
          <w:p w14:paraId="5E565B1A" w14:textId="77777777" w:rsidR="009437C4" w:rsidRDefault="00715B94">
            <w:pPr>
              <w:spacing w:after="0" w:line="240" w:lineRule="auto"/>
              <w:jc w:val="center"/>
              <w:rPr>
                <w:sz w:val="20"/>
                <w:szCs w:val="20"/>
              </w:rPr>
            </w:pPr>
            <w:r>
              <w:rPr>
                <w:color w:val="000000"/>
                <w:sz w:val="20"/>
                <w:szCs w:val="20"/>
              </w:rPr>
              <w:t>Vidutinė</w:t>
            </w:r>
          </w:p>
        </w:tc>
        <w:tc>
          <w:tcPr>
            <w:tcW w:w="364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31F1D853" w14:textId="77777777" w:rsidR="009437C4" w:rsidRDefault="00715B94">
            <w:pPr>
              <w:spacing w:after="0" w:line="240" w:lineRule="auto"/>
              <w:rPr>
                <w:sz w:val="20"/>
                <w:szCs w:val="20"/>
              </w:rPr>
            </w:pPr>
            <w:r>
              <w:rPr>
                <w:sz w:val="20"/>
                <w:szCs w:val="20"/>
              </w:rPr>
              <w:t>Prie centralizuotų nuotekų surinkimo tinklų neprijungtų namų ūkių tarša</w:t>
            </w:r>
          </w:p>
        </w:tc>
      </w:tr>
      <w:tr w:rsidR="009437C4" w14:paraId="2C2C613F" w14:textId="77777777">
        <w:trPr>
          <w:trHeight w:val="285"/>
        </w:trPr>
        <w:tc>
          <w:tcPr>
            <w:tcW w:w="1306"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tcPr>
          <w:p w14:paraId="204DD68B" w14:textId="77777777" w:rsidR="009437C4" w:rsidRDefault="00715B94">
            <w:pPr>
              <w:spacing w:after="0" w:line="240" w:lineRule="auto"/>
              <w:rPr>
                <w:sz w:val="20"/>
                <w:szCs w:val="20"/>
              </w:rPr>
            </w:pPr>
            <w:r>
              <w:rPr>
                <w:sz w:val="20"/>
                <w:szCs w:val="20"/>
              </w:rPr>
              <w:t>LT110105202</w:t>
            </w:r>
          </w:p>
        </w:tc>
        <w:tc>
          <w:tcPr>
            <w:tcW w:w="120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652C4632" w14:textId="77777777" w:rsidR="009437C4" w:rsidRDefault="00715B94">
            <w:pPr>
              <w:spacing w:after="0" w:line="240" w:lineRule="auto"/>
              <w:rPr>
                <w:sz w:val="20"/>
                <w:szCs w:val="20"/>
              </w:rPr>
            </w:pPr>
            <w:proofErr w:type="spellStart"/>
            <w:r>
              <w:rPr>
                <w:sz w:val="20"/>
                <w:szCs w:val="20"/>
              </w:rPr>
              <w:t>Nedzingis</w:t>
            </w:r>
            <w:proofErr w:type="spellEnd"/>
          </w:p>
        </w:tc>
        <w:tc>
          <w:tcPr>
            <w:tcW w:w="99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6E8DD2BD" w14:textId="77777777" w:rsidR="009437C4" w:rsidRDefault="00715B94">
            <w:pPr>
              <w:spacing w:after="0" w:line="240" w:lineRule="auto"/>
              <w:jc w:val="center"/>
              <w:rPr>
                <w:sz w:val="20"/>
                <w:szCs w:val="20"/>
              </w:rPr>
            </w:pPr>
            <w:r>
              <w:rPr>
                <w:sz w:val="20"/>
                <w:szCs w:val="20"/>
              </w:rPr>
              <w:t>13,9</w:t>
            </w:r>
          </w:p>
        </w:tc>
        <w:tc>
          <w:tcPr>
            <w:tcW w:w="120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51DA900D" w14:textId="77777777" w:rsidR="009437C4" w:rsidRDefault="00715B94">
            <w:pPr>
              <w:spacing w:after="0" w:line="240" w:lineRule="auto"/>
              <w:jc w:val="center"/>
              <w:rPr>
                <w:sz w:val="20"/>
                <w:szCs w:val="20"/>
              </w:rPr>
            </w:pPr>
            <w:r>
              <w:rPr>
                <w:sz w:val="20"/>
                <w:szCs w:val="20"/>
              </w:rPr>
              <w:t>13,9</w:t>
            </w:r>
          </w:p>
        </w:tc>
        <w:tc>
          <w:tcPr>
            <w:tcW w:w="991" w:type="dxa"/>
            <w:tcBorders>
              <w:top w:val="single" w:sz="6" w:space="0" w:color="CCCCCC"/>
              <w:left w:val="single" w:sz="6" w:space="0" w:color="CCCCCC"/>
              <w:bottom w:val="single" w:sz="6" w:space="0" w:color="000000"/>
              <w:right w:val="single" w:sz="6" w:space="0" w:color="000000"/>
            </w:tcBorders>
            <w:shd w:val="clear" w:color="auto" w:fill="92D050"/>
            <w:tcMar>
              <w:top w:w="0" w:type="dxa"/>
              <w:left w:w="45" w:type="dxa"/>
              <w:bottom w:w="0" w:type="dxa"/>
              <w:right w:w="45" w:type="dxa"/>
            </w:tcMar>
            <w:vAlign w:val="bottom"/>
          </w:tcPr>
          <w:p w14:paraId="48D51212" w14:textId="77777777" w:rsidR="009437C4" w:rsidRDefault="00715B94">
            <w:pPr>
              <w:spacing w:after="0" w:line="240" w:lineRule="auto"/>
              <w:jc w:val="center"/>
              <w:rPr>
                <w:sz w:val="20"/>
                <w:szCs w:val="20"/>
              </w:rPr>
            </w:pPr>
            <w:r>
              <w:rPr>
                <w:color w:val="000000"/>
                <w:sz w:val="20"/>
                <w:szCs w:val="20"/>
              </w:rPr>
              <w:t>Gera</w:t>
            </w:r>
          </w:p>
        </w:tc>
        <w:tc>
          <w:tcPr>
            <w:tcW w:w="364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31232417" w14:textId="77777777" w:rsidR="009437C4" w:rsidRDefault="009437C4">
            <w:pPr>
              <w:spacing w:after="0" w:line="240" w:lineRule="auto"/>
              <w:ind w:left="73"/>
              <w:rPr>
                <w:sz w:val="20"/>
                <w:szCs w:val="20"/>
              </w:rPr>
            </w:pPr>
          </w:p>
        </w:tc>
      </w:tr>
      <w:tr w:rsidR="009437C4" w14:paraId="611EF46E" w14:textId="77777777">
        <w:trPr>
          <w:trHeight w:val="285"/>
        </w:trPr>
        <w:tc>
          <w:tcPr>
            <w:tcW w:w="1306"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tcPr>
          <w:p w14:paraId="3D9B6E07" w14:textId="77777777" w:rsidR="009437C4" w:rsidRDefault="00715B94">
            <w:pPr>
              <w:spacing w:after="0" w:line="240" w:lineRule="auto"/>
              <w:rPr>
                <w:sz w:val="20"/>
                <w:szCs w:val="20"/>
              </w:rPr>
            </w:pPr>
            <w:r>
              <w:rPr>
                <w:sz w:val="20"/>
                <w:szCs w:val="20"/>
              </w:rPr>
              <w:t>LT110105211</w:t>
            </w:r>
          </w:p>
        </w:tc>
        <w:tc>
          <w:tcPr>
            <w:tcW w:w="120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0ED8C89B" w14:textId="77777777" w:rsidR="009437C4" w:rsidRDefault="00715B94">
            <w:pPr>
              <w:spacing w:after="0" w:line="240" w:lineRule="auto"/>
              <w:rPr>
                <w:sz w:val="20"/>
                <w:szCs w:val="20"/>
              </w:rPr>
            </w:pPr>
            <w:r>
              <w:rPr>
                <w:sz w:val="20"/>
                <w:szCs w:val="20"/>
              </w:rPr>
              <w:t>Vinkšninė</w:t>
            </w:r>
          </w:p>
        </w:tc>
        <w:tc>
          <w:tcPr>
            <w:tcW w:w="99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2D948F6B" w14:textId="77777777" w:rsidR="009437C4" w:rsidRDefault="00715B94">
            <w:pPr>
              <w:spacing w:after="0" w:line="240" w:lineRule="auto"/>
              <w:jc w:val="center"/>
              <w:rPr>
                <w:sz w:val="20"/>
                <w:szCs w:val="20"/>
              </w:rPr>
            </w:pPr>
            <w:r>
              <w:rPr>
                <w:sz w:val="20"/>
                <w:szCs w:val="20"/>
              </w:rPr>
              <w:t>7,8</w:t>
            </w:r>
          </w:p>
        </w:tc>
        <w:tc>
          <w:tcPr>
            <w:tcW w:w="120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374EBCAF" w14:textId="77777777" w:rsidR="009437C4" w:rsidRDefault="00715B94">
            <w:pPr>
              <w:spacing w:after="0" w:line="240" w:lineRule="auto"/>
              <w:jc w:val="center"/>
              <w:rPr>
                <w:sz w:val="20"/>
                <w:szCs w:val="20"/>
              </w:rPr>
            </w:pPr>
            <w:r>
              <w:rPr>
                <w:sz w:val="20"/>
                <w:szCs w:val="20"/>
              </w:rPr>
              <w:t>5,1</w:t>
            </w:r>
          </w:p>
        </w:tc>
        <w:tc>
          <w:tcPr>
            <w:tcW w:w="991" w:type="dxa"/>
            <w:tcBorders>
              <w:top w:val="single" w:sz="6" w:space="0" w:color="CCCCCC"/>
              <w:left w:val="single" w:sz="6" w:space="0" w:color="CCCCCC"/>
              <w:bottom w:val="single" w:sz="6" w:space="0" w:color="000000"/>
              <w:right w:val="single" w:sz="6" w:space="0" w:color="000000"/>
            </w:tcBorders>
            <w:shd w:val="clear" w:color="auto" w:fill="FFFF00"/>
            <w:tcMar>
              <w:top w:w="0" w:type="dxa"/>
              <w:left w:w="45" w:type="dxa"/>
              <w:bottom w:w="0" w:type="dxa"/>
              <w:right w:w="45" w:type="dxa"/>
            </w:tcMar>
            <w:vAlign w:val="bottom"/>
          </w:tcPr>
          <w:p w14:paraId="62A963FB" w14:textId="77777777" w:rsidR="009437C4" w:rsidRDefault="00715B94">
            <w:pPr>
              <w:spacing w:after="0" w:line="240" w:lineRule="auto"/>
              <w:jc w:val="center"/>
              <w:rPr>
                <w:sz w:val="20"/>
                <w:szCs w:val="20"/>
              </w:rPr>
            </w:pPr>
            <w:r>
              <w:rPr>
                <w:color w:val="000000"/>
                <w:sz w:val="20"/>
                <w:szCs w:val="20"/>
              </w:rPr>
              <w:t>Vidutinė</w:t>
            </w:r>
          </w:p>
        </w:tc>
        <w:tc>
          <w:tcPr>
            <w:tcW w:w="364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14:paraId="176D8F4B" w14:textId="77777777" w:rsidR="009437C4" w:rsidRDefault="00715B94">
            <w:pPr>
              <w:spacing w:after="0" w:line="240" w:lineRule="auto"/>
              <w:rPr>
                <w:sz w:val="20"/>
                <w:szCs w:val="20"/>
              </w:rPr>
            </w:pPr>
            <w:r>
              <w:rPr>
                <w:sz w:val="20"/>
                <w:szCs w:val="20"/>
              </w:rPr>
              <w:t>Fiziniai vagos pakeitimai žemės ūkio tikslais</w:t>
            </w:r>
          </w:p>
        </w:tc>
      </w:tr>
      <w:tr w:rsidR="009437C4" w14:paraId="3D32E4A3" w14:textId="77777777">
        <w:trPr>
          <w:trHeight w:val="285"/>
        </w:trPr>
        <w:tc>
          <w:tcPr>
            <w:tcW w:w="1306" w:type="dxa"/>
            <w:tcBorders>
              <w:top w:val="single" w:sz="6" w:space="0" w:color="CCCCCC"/>
              <w:left w:val="single" w:sz="6" w:space="0" w:color="000000"/>
              <w:bottom w:val="single" w:sz="4" w:space="0" w:color="000000"/>
              <w:right w:val="single" w:sz="6" w:space="0" w:color="000000"/>
            </w:tcBorders>
            <w:tcMar>
              <w:top w:w="0" w:type="dxa"/>
              <w:left w:w="45" w:type="dxa"/>
              <w:bottom w:w="0" w:type="dxa"/>
              <w:right w:w="45" w:type="dxa"/>
            </w:tcMar>
            <w:vAlign w:val="bottom"/>
          </w:tcPr>
          <w:p w14:paraId="7B940509" w14:textId="77777777" w:rsidR="009437C4" w:rsidRDefault="00715B94">
            <w:pPr>
              <w:spacing w:after="0" w:line="240" w:lineRule="auto"/>
              <w:rPr>
                <w:sz w:val="20"/>
                <w:szCs w:val="20"/>
              </w:rPr>
            </w:pPr>
            <w:r>
              <w:rPr>
                <w:sz w:val="20"/>
                <w:szCs w:val="20"/>
              </w:rPr>
              <w:t>LT110105503</w:t>
            </w:r>
          </w:p>
        </w:tc>
        <w:tc>
          <w:tcPr>
            <w:tcW w:w="1202" w:type="dxa"/>
            <w:tcBorders>
              <w:top w:val="single" w:sz="6" w:space="0" w:color="CCCCCC"/>
              <w:left w:val="single" w:sz="6" w:space="0" w:color="CCCCCC"/>
              <w:bottom w:val="single" w:sz="4" w:space="0" w:color="000000"/>
              <w:right w:val="single" w:sz="6" w:space="0" w:color="000000"/>
            </w:tcBorders>
            <w:tcMar>
              <w:top w:w="0" w:type="dxa"/>
              <w:left w:w="45" w:type="dxa"/>
              <w:bottom w:w="0" w:type="dxa"/>
              <w:right w:w="45" w:type="dxa"/>
            </w:tcMar>
            <w:vAlign w:val="bottom"/>
          </w:tcPr>
          <w:p w14:paraId="78922BBE" w14:textId="77777777" w:rsidR="009437C4" w:rsidRDefault="00715B94">
            <w:pPr>
              <w:spacing w:after="0" w:line="240" w:lineRule="auto"/>
              <w:rPr>
                <w:sz w:val="20"/>
                <w:szCs w:val="20"/>
              </w:rPr>
            </w:pPr>
            <w:r>
              <w:rPr>
                <w:sz w:val="20"/>
                <w:szCs w:val="20"/>
              </w:rPr>
              <w:t>Ūla - Pelesa</w:t>
            </w:r>
          </w:p>
        </w:tc>
        <w:tc>
          <w:tcPr>
            <w:tcW w:w="990" w:type="dxa"/>
            <w:tcBorders>
              <w:top w:val="single" w:sz="6" w:space="0" w:color="CCCCCC"/>
              <w:left w:val="single" w:sz="6" w:space="0" w:color="CCCCCC"/>
              <w:bottom w:val="single" w:sz="4" w:space="0" w:color="000000"/>
              <w:right w:val="single" w:sz="6" w:space="0" w:color="000000"/>
            </w:tcBorders>
            <w:tcMar>
              <w:top w:w="0" w:type="dxa"/>
              <w:left w:w="45" w:type="dxa"/>
              <w:bottom w:w="0" w:type="dxa"/>
              <w:right w:w="45" w:type="dxa"/>
            </w:tcMar>
            <w:vAlign w:val="bottom"/>
          </w:tcPr>
          <w:p w14:paraId="1AA5136F" w14:textId="77777777" w:rsidR="009437C4" w:rsidRDefault="00715B94">
            <w:pPr>
              <w:spacing w:after="0" w:line="240" w:lineRule="auto"/>
              <w:jc w:val="center"/>
              <w:rPr>
                <w:sz w:val="20"/>
                <w:szCs w:val="20"/>
              </w:rPr>
            </w:pPr>
            <w:r>
              <w:rPr>
                <w:sz w:val="20"/>
                <w:szCs w:val="20"/>
              </w:rPr>
              <w:t>27,7</w:t>
            </w:r>
          </w:p>
        </w:tc>
        <w:tc>
          <w:tcPr>
            <w:tcW w:w="1207" w:type="dxa"/>
            <w:tcBorders>
              <w:top w:val="single" w:sz="6" w:space="0" w:color="CCCCCC"/>
              <w:left w:val="single" w:sz="6" w:space="0" w:color="CCCCCC"/>
              <w:bottom w:val="single" w:sz="4" w:space="0" w:color="000000"/>
              <w:right w:val="single" w:sz="6" w:space="0" w:color="000000"/>
            </w:tcBorders>
            <w:tcMar>
              <w:top w:w="0" w:type="dxa"/>
              <w:left w:w="45" w:type="dxa"/>
              <w:bottom w:w="0" w:type="dxa"/>
              <w:right w:w="45" w:type="dxa"/>
            </w:tcMar>
            <w:vAlign w:val="center"/>
          </w:tcPr>
          <w:p w14:paraId="49E74318" w14:textId="77777777" w:rsidR="009437C4" w:rsidRDefault="00715B94">
            <w:pPr>
              <w:spacing w:after="0" w:line="240" w:lineRule="auto"/>
              <w:jc w:val="center"/>
              <w:rPr>
                <w:sz w:val="20"/>
                <w:szCs w:val="20"/>
              </w:rPr>
            </w:pPr>
            <w:r>
              <w:rPr>
                <w:sz w:val="20"/>
                <w:szCs w:val="20"/>
              </w:rPr>
              <w:t>27,7</w:t>
            </w:r>
          </w:p>
        </w:tc>
        <w:tc>
          <w:tcPr>
            <w:tcW w:w="991" w:type="dxa"/>
            <w:tcBorders>
              <w:top w:val="single" w:sz="6" w:space="0" w:color="CCCCCC"/>
              <w:left w:val="single" w:sz="6" w:space="0" w:color="CCCCCC"/>
              <w:bottom w:val="single" w:sz="4" w:space="0" w:color="000000"/>
              <w:right w:val="single" w:sz="6" w:space="0" w:color="000000"/>
            </w:tcBorders>
            <w:shd w:val="clear" w:color="auto" w:fill="92D050"/>
            <w:tcMar>
              <w:top w:w="0" w:type="dxa"/>
              <w:left w:w="45" w:type="dxa"/>
              <w:bottom w:w="0" w:type="dxa"/>
              <w:right w:w="45" w:type="dxa"/>
            </w:tcMar>
          </w:tcPr>
          <w:p w14:paraId="4805CB48" w14:textId="77777777" w:rsidR="009437C4" w:rsidRDefault="00715B94">
            <w:pPr>
              <w:spacing w:after="0" w:line="240" w:lineRule="auto"/>
              <w:jc w:val="center"/>
              <w:rPr>
                <w:sz w:val="20"/>
                <w:szCs w:val="20"/>
              </w:rPr>
            </w:pPr>
            <w:r>
              <w:rPr>
                <w:color w:val="000000"/>
                <w:sz w:val="20"/>
                <w:szCs w:val="20"/>
              </w:rPr>
              <w:t>Gera</w:t>
            </w:r>
          </w:p>
        </w:tc>
        <w:tc>
          <w:tcPr>
            <w:tcW w:w="3648" w:type="dxa"/>
            <w:tcBorders>
              <w:top w:val="single" w:sz="6" w:space="0" w:color="CCCCCC"/>
              <w:left w:val="single" w:sz="6" w:space="0" w:color="CCCCCC"/>
              <w:bottom w:val="single" w:sz="4" w:space="0" w:color="000000"/>
              <w:right w:val="single" w:sz="6" w:space="0" w:color="000000"/>
            </w:tcBorders>
            <w:tcMar>
              <w:top w:w="0" w:type="dxa"/>
              <w:left w:w="45" w:type="dxa"/>
              <w:bottom w:w="0" w:type="dxa"/>
              <w:right w:w="45" w:type="dxa"/>
            </w:tcMar>
          </w:tcPr>
          <w:p w14:paraId="215461A6" w14:textId="77777777" w:rsidR="009437C4" w:rsidRDefault="009437C4">
            <w:pPr>
              <w:spacing w:after="0" w:line="240" w:lineRule="auto"/>
              <w:ind w:left="73"/>
              <w:rPr>
                <w:sz w:val="20"/>
                <w:szCs w:val="20"/>
              </w:rPr>
            </w:pPr>
          </w:p>
        </w:tc>
      </w:tr>
      <w:tr w:rsidR="009437C4" w14:paraId="2CC30696" w14:textId="77777777">
        <w:trPr>
          <w:trHeight w:val="285"/>
        </w:trPr>
        <w:tc>
          <w:tcPr>
            <w:tcW w:w="1306"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bottom"/>
          </w:tcPr>
          <w:p w14:paraId="647A180E" w14:textId="77777777" w:rsidR="009437C4" w:rsidRDefault="00715B94">
            <w:pPr>
              <w:spacing w:after="0" w:line="240" w:lineRule="auto"/>
              <w:rPr>
                <w:sz w:val="20"/>
                <w:szCs w:val="20"/>
              </w:rPr>
            </w:pPr>
            <w:r>
              <w:rPr>
                <w:sz w:val="20"/>
                <w:szCs w:val="20"/>
              </w:rPr>
              <w:t>LT110105504</w:t>
            </w:r>
          </w:p>
        </w:tc>
        <w:tc>
          <w:tcPr>
            <w:tcW w:w="1202"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bottom"/>
          </w:tcPr>
          <w:p w14:paraId="3AF9BEEE" w14:textId="77777777" w:rsidR="009437C4" w:rsidRDefault="00715B94">
            <w:pPr>
              <w:spacing w:after="0" w:line="240" w:lineRule="auto"/>
              <w:rPr>
                <w:sz w:val="20"/>
                <w:szCs w:val="20"/>
              </w:rPr>
            </w:pPr>
            <w:r>
              <w:rPr>
                <w:sz w:val="20"/>
                <w:szCs w:val="20"/>
              </w:rPr>
              <w:t>Ūla - Pelesa</w:t>
            </w:r>
          </w:p>
        </w:tc>
        <w:tc>
          <w:tcPr>
            <w:tcW w:w="990"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bottom"/>
          </w:tcPr>
          <w:p w14:paraId="1A1E953E" w14:textId="77777777" w:rsidR="009437C4" w:rsidRDefault="00715B94">
            <w:pPr>
              <w:spacing w:after="0" w:line="240" w:lineRule="auto"/>
              <w:jc w:val="center"/>
              <w:rPr>
                <w:sz w:val="20"/>
                <w:szCs w:val="20"/>
              </w:rPr>
            </w:pPr>
            <w:r>
              <w:rPr>
                <w:sz w:val="20"/>
                <w:szCs w:val="20"/>
              </w:rPr>
              <w:t>31,5</w:t>
            </w:r>
          </w:p>
        </w:tc>
        <w:tc>
          <w:tcPr>
            <w:tcW w:w="1207"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center"/>
          </w:tcPr>
          <w:p w14:paraId="22502AC4" w14:textId="77777777" w:rsidR="009437C4" w:rsidRDefault="00715B94">
            <w:pPr>
              <w:spacing w:after="0" w:line="240" w:lineRule="auto"/>
              <w:jc w:val="center"/>
              <w:rPr>
                <w:sz w:val="20"/>
                <w:szCs w:val="20"/>
              </w:rPr>
            </w:pPr>
            <w:r>
              <w:rPr>
                <w:sz w:val="20"/>
                <w:szCs w:val="20"/>
              </w:rPr>
              <w:t>31,5</w:t>
            </w:r>
          </w:p>
        </w:tc>
        <w:tc>
          <w:tcPr>
            <w:tcW w:w="991" w:type="dxa"/>
            <w:tcBorders>
              <w:top w:val="single" w:sz="4" w:space="0" w:color="000000"/>
              <w:left w:val="single" w:sz="4" w:space="0" w:color="000000"/>
              <w:bottom w:val="single" w:sz="4" w:space="0" w:color="000000"/>
              <w:right w:val="single" w:sz="4" w:space="0" w:color="000000"/>
            </w:tcBorders>
            <w:shd w:val="clear" w:color="auto" w:fill="92D050"/>
            <w:tcMar>
              <w:top w:w="0" w:type="dxa"/>
              <w:left w:w="45" w:type="dxa"/>
              <w:bottom w:w="0" w:type="dxa"/>
              <w:right w:w="45" w:type="dxa"/>
            </w:tcMar>
          </w:tcPr>
          <w:p w14:paraId="7885605D" w14:textId="77777777" w:rsidR="009437C4" w:rsidRDefault="00715B94">
            <w:pPr>
              <w:spacing w:after="0" w:line="240" w:lineRule="auto"/>
              <w:jc w:val="center"/>
              <w:rPr>
                <w:sz w:val="20"/>
                <w:szCs w:val="20"/>
              </w:rPr>
            </w:pPr>
            <w:r>
              <w:rPr>
                <w:color w:val="000000"/>
                <w:sz w:val="20"/>
                <w:szCs w:val="20"/>
              </w:rPr>
              <w:t>Gera</w:t>
            </w:r>
          </w:p>
        </w:tc>
        <w:tc>
          <w:tcPr>
            <w:tcW w:w="3648"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tcPr>
          <w:p w14:paraId="2FCED4B6" w14:textId="77777777" w:rsidR="009437C4" w:rsidRDefault="009437C4">
            <w:pPr>
              <w:spacing w:after="0" w:line="240" w:lineRule="auto"/>
              <w:ind w:left="73"/>
              <w:rPr>
                <w:sz w:val="20"/>
                <w:szCs w:val="20"/>
              </w:rPr>
            </w:pPr>
          </w:p>
        </w:tc>
      </w:tr>
      <w:tr w:rsidR="009437C4" w14:paraId="058FB164" w14:textId="77777777">
        <w:trPr>
          <w:trHeight w:val="285"/>
        </w:trPr>
        <w:tc>
          <w:tcPr>
            <w:tcW w:w="1306"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bottom"/>
          </w:tcPr>
          <w:p w14:paraId="50E0725F" w14:textId="77777777" w:rsidR="009437C4" w:rsidRDefault="00715B94">
            <w:pPr>
              <w:spacing w:after="0" w:line="240" w:lineRule="auto"/>
              <w:rPr>
                <w:sz w:val="20"/>
                <w:szCs w:val="20"/>
              </w:rPr>
            </w:pPr>
            <w:r>
              <w:rPr>
                <w:sz w:val="20"/>
                <w:szCs w:val="20"/>
              </w:rPr>
              <w:t>LT110105551</w:t>
            </w:r>
          </w:p>
        </w:tc>
        <w:tc>
          <w:tcPr>
            <w:tcW w:w="1202"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bottom"/>
          </w:tcPr>
          <w:p w14:paraId="4D908419" w14:textId="77777777" w:rsidR="009437C4" w:rsidRDefault="00715B94">
            <w:pPr>
              <w:spacing w:after="0" w:line="240" w:lineRule="auto"/>
              <w:rPr>
                <w:sz w:val="20"/>
                <w:szCs w:val="20"/>
              </w:rPr>
            </w:pPr>
            <w:r>
              <w:rPr>
                <w:sz w:val="20"/>
                <w:szCs w:val="20"/>
              </w:rPr>
              <w:t>Nočia</w:t>
            </w:r>
          </w:p>
        </w:tc>
        <w:tc>
          <w:tcPr>
            <w:tcW w:w="990"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bottom"/>
          </w:tcPr>
          <w:p w14:paraId="3C2887E7" w14:textId="77777777" w:rsidR="009437C4" w:rsidRDefault="00715B94">
            <w:pPr>
              <w:spacing w:after="0" w:line="240" w:lineRule="auto"/>
              <w:jc w:val="center"/>
              <w:rPr>
                <w:sz w:val="20"/>
                <w:szCs w:val="20"/>
              </w:rPr>
            </w:pPr>
            <w:r>
              <w:rPr>
                <w:sz w:val="20"/>
                <w:szCs w:val="20"/>
              </w:rPr>
              <w:t>8,0</w:t>
            </w:r>
          </w:p>
        </w:tc>
        <w:tc>
          <w:tcPr>
            <w:tcW w:w="1207"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center"/>
          </w:tcPr>
          <w:p w14:paraId="79F27411" w14:textId="77777777" w:rsidR="009437C4" w:rsidRDefault="00715B94">
            <w:pPr>
              <w:spacing w:after="0" w:line="240" w:lineRule="auto"/>
              <w:jc w:val="center"/>
              <w:rPr>
                <w:sz w:val="20"/>
                <w:szCs w:val="20"/>
              </w:rPr>
            </w:pPr>
            <w:r>
              <w:rPr>
                <w:sz w:val="20"/>
                <w:szCs w:val="20"/>
              </w:rPr>
              <w:t>8,0</w:t>
            </w:r>
          </w:p>
        </w:tc>
        <w:tc>
          <w:tcPr>
            <w:tcW w:w="991" w:type="dxa"/>
            <w:tcBorders>
              <w:top w:val="single" w:sz="4" w:space="0" w:color="000000"/>
              <w:left w:val="single" w:sz="4" w:space="0" w:color="000000"/>
              <w:bottom w:val="single" w:sz="4" w:space="0" w:color="000000"/>
              <w:right w:val="single" w:sz="4" w:space="0" w:color="000000"/>
            </w:tcBorders>
            <w:shd w:val="clear" w:color="auto" w:fill="92D050"/>
            <w:tcMar>
              <w:top w:w="0" w:type="dxa"/>
              <w:left w:w="45" w:type="dxa"/>
              <w:bottom w:w="0" w:type="dxa"/>
              <w:right w:w="45" w:type="dxa"/>
            </w:tcMar>
          </w:tcPr>
          <w:p w14:paraId="655BB77F" w14:textId="77777777" w:rsidR="009437C4" w:rsidRDefault="00715B94">
            <w:pPr>
              <w:spacing w:after="0" w:line="240" w:lineRule="auto"/>
              <w:jc w:val="center"/>
              <w:rPr>
                <w:sz w:val="20"/>
                <w:szCs w:val="20"/>
              </w:rPr>
            </w:pPr>
            <w:r>
              <w:rPr>
                <w:color w:val="000000"/>
                <w:sz w:val="20"/>
                <w:szCs w:val="20"/>
              </w:rPr>
              <w:t>Gera</w:t>
            </w:r>
          </w:p>
        </w:tc>
        <w:tc>
          <w:tcPr>
            <w:tcW w:w="3648" w:type="dxa"/>
            <w:tcBorders>
              <w:top w:val="single" w:sz="4" w:space="0" w:color="000000"/>
              <w:left w:val="single" w:sz="4" w:space="0" w:color="000000"/>
              <w:bottom w:val="single" w:sz="4" w:space="0" w:color="000000"/>
              <w:right w:val="single" w:sz="4" w:space="0" w:color="000000"/>
            </w:tcBorders>
            <w:vAlign w:val="bottom"/>
          </w:tcPr>
          <w:p w14:paraId="0A9B5EC7" w14:textId="77777777" w:rsidR="009437C4" w:rsidRDefault="009437C4">
            <w:pPr>
              <w:spacing w:after="0" w:line="240" w:lineRule="auto"/>
              <w:ind w:left="73"/>
              <w:rPr>
                <w:sz w:val="20"/>
                <w:szCs w:val="20"/>
              </w:rPr>
            </w:pPr>
          </w:p>
        </w:tc>
      </w:tr>
      <w:tr w:rsidR="009437C4" w14:paraId="6E5F8C94" w14:textId="77777777">
        <w:trPr>
          <w:trHeight w:val="285"/>
        </w:trPr>
        <w:tc>
          <w:tcPr>
            <w:tcW w:w="1306"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bottom"/>
          </w:tcPr>
          <w:p w14:paraId="74950C89" w14:textId="77777777" w:rsidR="009437C4" w:rsidRDefault="00715B94">
            <w:pPr>
              <w:spacing w:after="0" w:line="240" w:lineRule="auto"/>
              <w:rPr>
                <w:sz w:val="20"/>
                <w:szCs w:val="20"/>
              </w:rPr>
            </w:pPr>
            <w:r>
              <w:rPr>
                <w:sz w:val="20"/>
                <w:szCs w:val="20"/>
              </w:rPr>
              <w:t>LT110105681</w:t>
            </w:r>
          </w:p>
        </w:tc>
        <w:tc>
          <w:tcPr>
            <w:tcW w:w="1202"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bottom"/>
          </w:tcPr>
          <w:p w14:paraId="150EE15A" w14:textId="77777777" w:rsidR="009437C4" w:rsidRDefault="00715B94">
            <w:pPr>
              <w:spacing w:after="0" w:line="240" w:lineRule="auto"/>
              <w:rPr>
                <w:sz w:val="20"/>
                <w:szCs w:val="20"/>
              </w:rPr>
            </w:pPr>
            <w:proofErr w:type="spellStart"/>
            <w:r>
              <w:rPr>
                <w:sz w:val="20"/>
                <w:szCs w:val="20"/>
              </w:rPr>
              <w:t>Uosupis</w:t>
            </w:r>
            <w:proofErr w:type="spellEnd"/>
          </w:p>
        </w:tc>
        <w:tc>
          <w:tcPr>
            <w:tcW w:w="990"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bottom"/>
          </w:tcPr>
          <w:p w14:paraId="76E7FDA7" w14:textId="77777777" w:rsidR="009437C4" w:rsidRDefault="00715B94">
            <w:pPr>
              <w:spacing w:after="0" w:line="240" w:lineRule="auto"/>
              <w:jc w:val="center"/>
              <w:rPr>
                <w:sz w:val="20"/>
                <w:szCs w:val="20"/>
              </w:rPr>
            </w:pPr>
            <w:r>
              <w:rPr>
                <w:sz w:val="20"/>
                <w:szCs w:val="20"/>
              </w:rPr>
              <w:t>5,6</w:t>
            </w:r>
          </w:p>
        </w:tc>
        <w:tc>
          <w:tcPr>
            <w:tcW w:w="1207"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center"/>
          </w:tcPr>
          <w:p w14:paraId="3CFAE634" w14:textId="77777777" w:rsidR="009437C4" w:rsidRDefault="00715B94">
            <w:pPr>
              <w:spacing w:after="0" w:line="240" w:lineRule="auto"/>
              <w:jc w:val="center"/>
              <w:rPr>
                <w:sz w:val="20"/>
                <w:szCs w:val="20"/>
              </w:rPr>
            </w:pPr>
            <w:r>
              <w:rPr>
                <w:sz w:val="20"/>
                <w:szCs w:val="20"/>
              </w:rPr>
              <w:t>5,6</w:t>
            </w:r>
          </w:p>
        </w:tc>
        <w:tc>
          <w:tcPr>
            <w:tcW w:w="991" w:type="dxa"/>
            <w:tcBorders>
              <w:top w:val="single" w:sz="4" w:space="0" w:color="000000"/>
              <w:left w:val="single" w:sz="4" w:space="0" w:color="000000"/>
              <w:bottom w:val="single" w:sz="4" w:space="0" w:color="000000"/>
              <w:right w:val="single" w:sz="4" w:space="0" w:color="000000"/>
            </w:tcBorders>
            <w:shd w:val="clear" w:color="auto" w:fill="92D050"/>
            <w:tcMar>
              <w:top w:w="0" w:type="dxa"/>
              <w:left w:w="45" w:type="dxa"/>
              <w:bottom w:w="0" w:type="dxa"/>
              <w:right w:w="45" w:type="dxa"/>
            </w:tcMar>
          </w:tcPr>
          <w:p w14:paraId="005E4085" w14:textId="77777777" w:rsidR="009437C4" w:rsidRDefault="00715B94">
            <w:pPr>
              <w:spacing w:after="0" w:line="240" w:lineRule="auto"/>
              <w:jc w:val="center"/>
              <w:rPr>
                <w:sz w:val="20"/>
                <w:szCs w:val="20"/>
              </w:rPr>
            </w:pPr>
            <w:r>
              <w:rPr>
                <w:color w:val="000000"/>
                <w:sz w:val="20"/>
                <w:szCs w:val="20"/>
              </w:rPr>
              <w:t>Gera</w:t>
            </w:r>
          </w:p>
        </w:tc>
        <w:tc>
          <w:tcPr>
            <w:tcW w:w="3648"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bottom"/>
          </w:tcPr>
          <w:p w14:paraId="3ADDE9CF" w14:textId="77777777" w:rsidR="009437C4" w:rsidRDefault="009437C4">
            <w:pPr>
              <w:spacing w:after="0" w:line="240" w:lineRule="auto"/>
              <w:ind w:left="73"/>
              <w:rPr>
                <w:sz w:val="20"/>
                <w:szCs w:val="20"/>
              </w:rPr>
            </w:pPr>
          </w:p>
        </w:tc>
      </w:tr>
      <w:tr w:rsidR="009437C4" w14:paraId="3D10371E" w14:textId="77777777">
        <w:trPr>
          <w:trHeight w:val="285"/>
        </w:trPr>
        <w:tc>
          <w:tcPr>
            <w:tcW w:w="1306"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bottom"/>
          </w:tcPr>
          <w:p w14:paraId="62A104F2" w14:textId="77777777" w:rsidR="009437C4" w:rsidRDefault="00715B94">
            <w:pPr>
              <w:spacing w:after="0" w:line="240" w:lineRule="auto"/>
              <w:rPr>
                <w:sz w:val="20"/>
                <w:szCs w:val="20"/>
              </w:rPr>
            </w:pPr>
            <w:r>
              <w:rPr>
                <w:sz w:val="20"/>
                <w:szCs w:val="20"/>
              </w:rPr>
              <w:t>LT110106201</w:t>
            </w:r>
          </w:p>
        </w:tc>
        <w:tc>
          <w:tcPr>
            <w:tcW w:w="1202"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bottom"/>
          </w:tcPr>
          <w:p w14:paraId="5647A96E" w14:textId="77777777" w:rsidR="009437C4" w:rsidRDefault="00715B94">
            <w:pPr>
              <w:spacing w:after="0" w:line="240" w:lineRule="auto"/>
              <w:rPr>
                <w:sz w:val="20"/>
                <w:szCs w:val="20"/>
              </w:rPr>
            </w:pPr>
            <w:r>
              <w:rPr>
                <w:sz w:val="20"/>
                <w:szCs w:val="20"/>
              </w:rPr>
              <w:t>Grūda</w:t>
            </w:r>
          </w:p>
        </w:tc>
        <w:tc>
          <w:tcPr>
            <w:tcW w:w="990"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bottom"/>
          </w:tcPr>
          <w:p w14:paraId="163BC1EC" w14:textId="77777777" w:rsidR="009437C4" w:rsidRDefault="00715B94">
            <w:pPr>
              <w:spacing w:after="0" w:line="240" w:lineRule="auto"/>
              <w:jc w:val="center"/>
              <w:rPr>
                <w:sz w:val="20"/>
                <w:szCs w:val="20"/>
              </w:rPr>
            </w:pPr>
            <w:r>
              <w:rPr>
                <w:sz w:val="20"/>
                <w:szCs w:val="20"/>
              </w:rPr>
              <w:t>15,2</w:t>
            </w:r>
          </w:p>
        </w:tc>
        <w:tc>
          <w:tcPr>
            <w:tcW w:w="1207"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center"/>
          </w:tcPr>
          <w:p w14:paraId="0D8B2FDD" w14:textId="77777777" w:rsidR="009437C4" w:rsidRDefault="00715B94">
            <w:pPr>
              <w:spacing w:after="0" w:line="240" w:lineRule="auto"/>
              <w:jc w:val="center"/>
              <w:rPr>
                <w:sz w:val="20"/>
                <w:szCs w:val="20"/>
              </w:rPr>
            </w:pPr>
            <w:r>
              <w:rPr>
                <w:sz w:val="20"/>
                <w:szCs w:val="20"/>
              </w:rPr>
              <w:t>15,2</w:t>
            </w:r>
          </w:p>
        </w:tc>
        <w:tc>
          <w:tcPr>
            <w:tcW w:w="991" w:type="dxa"/>
            <w:tcBorders>
              <w:top w:val="single" w:sz="4" w:space="0" w:color="000000"/>
              <w:left w:val="single" w:sz="4" w:space="0" w:color="000000"/>
              <w:bottom w:val="single" w:sz="4" w:space="0" w:color="000000"/>
              <w:right w:val="single" w:sz="4" w:space="0" w:color="000000"/>
            </w:tcBorders>
            <w:shd w:val="clear" w:color="auto" w:fill="FFFF00"/>
            <w:tcMar>
              <w:top w:w="0" w:type="dxa"/>
              <w:left w:w="45" w:type="dxa"/>
              <w:bottom w:w="0" w:type="dxa"/>
              <w:right w:w="45" w:type="dxa"/>
            </w:tcMar>
            <w:vAlign w:val="bottom"/>
          </w:tcPr>
          <w:p w14:paraId="2FB7DC72" w14:textId="77777777" w:rsidR="009437C4" w:rsidRDefault="00715B94">
            <w:pPr>
              <w:spacing w:after="0" w:line="240" w:lineRule="auto"/>
              <w:jc w:val="center"/>
              <w:rPr>
                <w:sz w:val="20"/>
                <w:szCs w:val="20"/>
              </w:rPr>
            </w:pPr>
            <w:r>
              <w:rPr>
                <w:color w:val="000000"/>
                <w:sz w:val="20"/>
                <w:szCs w:val="20"/>
              </w:rPr>
              <w:t>Vidutinė</w:t>
            </w:r>
          </w:p>
        </w:tc>
        <w:tc>
          <w:tcPr>
            <w:tcW w:w="3648" w:type="dxa"/>
            <w:tcBorders>
              <w:top w:val="single" w:sz="4" w:space="0" w:color="000000"/>
              <w:left w:val="single" w:sz="4" w:space="0" w:color="000000"/>
              <w:bottom w:val="single" w:sz="4" w:space="0" w:color="000000"/>
              <w:right w:val="single" w:sz="4" w:space="0" w:color="000000"/>
            </w:tcBorders>
            <w:vAlign w:val="bottom"/>
          </w:tcPr>
          <w:p w14:paraId="3B90CCDE" w14:textId="77777777" w:rsidR="009437C4" w:rsidRDefault="00715B94">
            <w:pPr>
              <w:spacing w:after="0" w:line="240" w:lineRule="auto"/>
              <w:ind w:left="73"/>
              <w:rPr>
                <w:sz w:val="20"/>
                <w:szCs w:val="20"/>
              </w:rPr>
            </w:pPr>
            <w:r>
              <w:rPr>
                <w:sz w:val="20"/>
                <w:szCs w:val="20"/>
              </w:rPr>
              <w:t>Fiziniai vagos pakeitimai žemės ūkio tikslais</w:t>
            </w:r>
          </w:p>
        </w:tc>
      </w:tr>
      <w:tr w:rsidR="009437C4" w14:paraId="735C7752" w14:textId="77777777">
        <w:trPr>
          <w:trHeight w:val="285"/>
        </w:trPr>
        <w:tc>
          <w:tcPr>
            <w:tcW w:w="1306"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bottom"/>
          </w:tcPr>
          <w:p w14:paraId="321F44E7" w14:textId="77777777" w:rsidR="009437C4" w:rsidRDefault="00715B94">
            <w:pPr>
              <w:spacing w:after="0" w:line="240" w:lineRule="auto"/>
              <w:rPr>
                <w:sz w:val="20"/>
                <w:szCs w:val="20"/>
              </w:rPr>
            </w:pPr>
            <w:r>
              <w:rPr>
                <w:sz w:val="20"/>
                <w:szCs w:val="20"/>
              </w:rPr>
              <w:t>LT110106202</w:t>
            </w:r>
          </w:p>
        </w:tc>
        <w:tc>
          <w:tcPr>
            <w:tcW w:w="1202"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bottom"/>
          </w:tcPr>
          <w:p w14:paraId="74A324F0" w14:textId="77777777" w:rsidR="009437C4" w:rsidRDefault="00715B94">
            <w:pPr>
              <w:spacing w:after="0" w:line="240" w:lineRule="auto"/>
              <w:rPr>
                <w:sz w:val="20"/>
                <w:szCs w:val="20"/>
              </w:rPr>
            </w:pPr>
            <w:r>
              <w:rPr>
                <w:sz w:val="20"/>
                <w:szCs w:val="20"/>
              </w:rPr>
              <w:t>Grūda</w:t>
            </w:r>
          </w:p>
        </w:tc>
        <w:tc>
          <w:tcPr>
            <w:tcW w:w="990"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bottom"/>
          </w:tcPr>
          <w:p w14:paraId="31CCEEEB" w14:textId="77777777" w:rsidR="009437C4" w:rsidRDefault="00715B94">
            <w:pPr>
              <w:spacing w:after="0" w:line="240" w:lineRule="auto"/>
              <w:jc w:val="center"/>
              <w:rPr>
                <w:sz w:val="20"/>
                <w:szCs w:val="20"/>
              </w:rPr>
            </w:pPr>
            <w:r>
              <w:rPr>
                <w:sz w:val="20"/>
                <w:szCs w:val="20"/>
              </w:rPr>
              <w:t>21,3</w:t>
            </w:r>
          </w:p>
        </w:tc>
        <w:tc>
          <w:tcPr>
            <w:tcW w:w="1207"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center"/>
          </w:tcPr>
          <w:p w14:paraId="1DF67E39" w14:textId="77777777" w:rsidR="009437C4" w:rsidRDefault="00715B94">
            <w:pPr>
              <w:spacing w:after="0" w:line="240" w:lineRule="auto"/>
              <w:jc w:val="center"/>
              <w:rPr>
                <w:sz w:val="20"/>
                <w:szCs w:val="20"/>
              </w:rPr>
            </w:pPr>
            <w:r>
              <w:rPr>
                <w:sz w:val="20"/>
                <w:szCs w:val="20"/>
              </w:rPr>
              <w:t>21,3</w:t>
            </w:r>
          </w:p>
        </w:tc>
        <w:tc>
          <w:tcPr>
            <w:tcW w:w="991" w:type="dxa"/>
            <w:tcBorders>
              <w:top w:val="single" w:sz="4" w:space="0" w:color="000000"/>
              <w:left w:val="single" w:sz="4" w:space="0" w:color="000000"/>
              <w:bottom w:val="single" w:sz="4" w:space="0" w:color="000000"/>
              <w:right w:val="single" w:sz="4" w:space="0" w:color="000000"/>
            </w:tcBorders>
            <w:shd w:val="clear" w:color="auto" w:fill="FFFF00"/>
            <w:tcMar>
              <w:top w:w="0" w:type="dxa"/>
              <w:left w:w="45" w:type="dxa"/>
              <w:bottom w:w="0" w:type="dxa"/>
              <w:right w:w="45" w:type="dxa"/>
            </w:tcMar>
            <w:vAlign w:val="bottom"/>
          </w:tcPr>
          <w:p w14:paraId="145503D0" w14:textId="77777777" w:rsidR="009437C4" w:rsidRDefault="00715B94">
            <w:pPr>
              <w:spacing w:after="0" w:line="240" w:lineRule="auto"/>
              <w:jc w:val="center"/>
              <w:rPr>
                <w:sz w:val="20"/>
                <w:szCs w:val="20"/>
              </w:rPr>
            </w:pPr>
            <w:r>
              <w:rPr>
                <w:color w:val="000000"/>
                <w:sz w:val="20"/>
                <w:szCs w:val="20"/>
              </w:rPr>
              <w:t>Vidutinė</w:t>
            </w:r>
          </w:p>
        </w:tc>
        <w:tc>
          <w:tcPr>
            <w:tcW w:w="3648"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bottom"/>
          </w:tcPr>
          <w:p w14:paraId="1C7FF165" w14:textId="77777777" w:rsidR="009437C4" w:rsidRDefault="00715B94">
            <w:pPr>
              <w:spacing w:after="0" w:line="240" w:lineRule="auto"/>
              <w:rPr>
                <w:sz w:val="20"/>
                <w:szCs w:val="20"/>
              </w:rPr>
            </w:pPr>
            <w:r>
              <w:rPr>
                <w:sz w:val="20"/>
                <w:szCs w:val="20"/>
              </w:rPr>
              <w:t>Nežinomi</w:t>
            </w:r>
          </w:p>
        </w:tc>
      </w:tr>
      <w:tr w:rsidR="009437C4" w14:paraId="61C3F60B" w14:textId="77777777">
        <w:trPr>
          <w:trHeight w:val="285"/>
        </w:trPr>
        <w:tc>
          <w:tcPr>
            <w:tcW w:w="1306"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bottom"/>
          </w:tcPr>
          <w:p w14:paraId="3D5A7781" w14:textId="77777777" w:rsidR="009437C4" w:rsidRDefault="00715B94">
            <w:pPr>
              <w:spacing w:after="0" w:line="240" w:lineRule="auto"/>
              <w:rPr>
                <w:sz w:val="20"/>
                <w:szCs w:val="20"/>
              </w:rPr>
            </w:pPr>
            <w:r>
              <w:rPr>
                <w:sz w:val="20"/>
                <w:szCs w:val="20"/>
              </w:rPr>
              <w:t>LT110106301</w:t>
            </w:r>
          </w:p>
        </w:tc>
        <w:tc>
          <w:tcPr>
            <w:tcW w:w="1202"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bottom"/>
          </w:tcPr>
          <w:p w14:paraId="52A76D4C" w14:textId="77777777" w:rsidR="009437C4" w:rsidRDefault="00715B94">
            <w:pPr>
              <w:spacing w:after="0" w:line="240" w:lineRule="auto"/>
              <w:rPr>
                <w:sz w:val="20"/>
                <w:szCs w:val="20"/>
              </w:rPr>
            </w:pPr>
            <w:r>
              <w:rPr>
                <w:sz w:val="20"/>
                <w:szCs w:val="20"/>
              </w:rPr>
              <w:t>Skroblus</w:t>
            </w:r>
          </w:p>
        </w:tc>
        <w:tc>
          <w:tcPr>
            <w:tcW w:w="990"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bottom"/>
          </w:tcPr>
          <w:p w14:paraId="7C18E9DA" w14:textId="77777777" w:rsidR="009437C4" w:rsidRDefault="00715B94">
            <w:pPr>
              <w:spacing w:after="0" w:line="240" w:lineRule="auto"/>
              <w:jc w:val="center"/>
              <w:rPr>
                <w:sz w:val="20"/>
                <w:szCs w:val="20"/>
              </w:rPr>
            </w:pPr>
            <w:r>
              <w:rPr>
                <w:sz w:val="20"/>
                <w:szCs w:val="20"/>
              </w:rPr>
              <w:t>6,7</w:t>
            </w:r>
          </w:p>
        </w:tc>
        <w:tc>
          <w:tcPr>
            <w:tcW w:w="1207"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center"/>
          </w:tcPr>
          <w:p w14:paraId="62D049F4" w14:textId="77777777" w:rsidR="009437C4" w:rsidRDefault="00715B94">
            <w:pPr>
              <w:spacing w:after="0" w:line="240" w:lineRule="auto"/>
              <w:jc w:val="center"/>
              <w:rPr>
                <w:sz w:val="20"/>
                <w:szCs w:val="20"/>
              </w:rPr>
            </w:pPr>
            <w:r>
              <w:rPr>
                <w:sz w:val="20"/>
                <w:szCs w:val="20"/>
              </w:rPr>
              <w:t>6,7</w:t>
            </w:r>
          </w:p>
        </w:tc>
        <w:tc>
          <w:tcPr>
            <w:tcW w:w="991" w:type="dxa"/>
            <w:tcBorders>
              <w:top w:val="single" w:sz="4" w:space="0" w:color="000000"/>
              <w:left w:val="single" w:sz="4" w:space="0" w:color="000000"/>
              <w:bottom w:val="single" w:sz="4" w:space="0" w:color="000000"/>
              <w:right w:val="single" w:sz="4" w:space="0" w:color="000000"/>
            </w:tcBorders>
            <w:shd w:val="clear" w:color="auto" w:fill="92D050"/>
            <w:tcMar>
              <w:top w:w="0" w:type="dxa"/>
              <w:left w:w="45" w:type="dxa"/>
              <w:bottom w:w="0" w:type="dxa"/>
              <w:right w:w="45" w:type="dxa"/>
            </w:tcMar>
            <w:vAlign w:val="bottom"/>
          </w:tcPr>
          <w:p w14:paraId="6BB1F5EC" w14:textId="77777777" w:rsidR="009437C4" w:rsidRDefault="00715B94">
            <w:pPr>
              <w:spacing w:after="0" w:line="240" w:lineRule="auto"/>
              <w:jc w:val="center"/>
              <w:rPr>
                <w:sz w:val="20"/>
                <w:szCs w:val="20"/>
              </w:rPr>
            </w:pPr>
            <w:r>
              <w:rPr>
                <w:color w:val="000000"/>
                <w:sz w:val="20"/>
                <w:szCs w:val="20"/>
              </w:rPr>
              <w:t>Gera</w:t>
            </w:r>
          </w:p>
        </w:tc>
        <w:tc>
          <w:tcPr>
            <w:tcW w:w="3648" w:type="dxa"/>
            <w:tcBorders>
              <w:top w:val="single" w:sz="4" w:space="0" w:color="000000"/>
              <w:left w:val="single" w:sz="4" w:space="0" w:color="000000"/>
              <w:bottom w:val="single" w:sz="4" w:space="0" w:color="000000"/>
              <w:right w:val="single" w:sz="4" w:space="0" w:color="000000"/>
            </w:tcBorders>
            <w:vAlign w:val="bottom"/>
          </w:tcPr>
          <w:p w14:paraId="2534483C" w14:textId="77777777" w:rsidR="009437C4" w:rsidRDefault="009437C4">
            <w:pPr>
              <w:spacing w:after="0" w:line="240" w:lineRule="auto"/>
              <w:ind w:left="73"/>
              <w:rPr>
                <w:sz w:val="20"/>
                <w:szCs w:val="20"/>
              </w:rPr>
            </w:pPr>
          </w:p>
        </w:tc>
      </w:tr>
      <w:tr w:rsidR="009437C4" w14:paraId="3F90FC9F" w14:textId="77777777">
        <w:trPr>
          <w:trHeight w:val="285"/>
        </w:trPr>
        <w:tc>
          <w:tcPr>
            <w:tcW w:w="1306"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bottom"/>
          </w:tcPr>
          <w:p w14:paraId="35C2F271" w14:textId="77777777" w:rsidR="009437C4" w:rsidRDefault="00715B94">
            <w:pPr>
              <w:spacing w:after="0" w:line="240" w:lineRule="auto"/>
              <w:rPr>
                <w:sz w:val="20"/>
                <w:szCs w:val="20"/>
              </w:rPr>
            </w:pPr>
            <w:r>
              <w:rPr>
                <w:sz w:val="20"/>
                <w:szCs w:val="20"/>
              </w:rPr>
              <w:t>LT100100012</w:t>
            </w:r>
          </w:p>
        </w:tc>
        <w:tc>
          <w:tcPr>
            <w:tcW w:w="1202"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bottom"/>
          </w:tcPr>
          <w:p w14:paraId="12DBA8DA" w14:textId="77777777" w:rsidR="009437C4" w:rsidRDefault="00715B94">
            <w:pPr>
              <w:spacing w:after="0" w:line="240" w:lineRule="auto"/>
              <w:rPr>
                <w:sz w:val="20"/>
                <w:szCs w:val="20"/>
              </w:rPr>
            </w:pPr>
            <w:r>
              <w:rPr>
                <w:sz w:val="20"/>
                <w:szCs w:val="20"/>
              </w:rPr>
              <w:t>Nemunas</w:t>
            </w:r>
          </w:p>
        </w:tc>
        <w:tc>
          <w:tcPr>
            <w:tcW w:w="990"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bottom"/>
          </w:tcPr>
          <w:p w14:paraId="0FE977D5" w14:textId="77777777" w:rsidR="009437C4" w:rsidRDefault="00715B94">
            <w:pPr>
              <w:spacing w:after="0" w:line="240" w:lineRule="auto"/>
              <w:jc w:val="center"/>
              <w:rPr>
                <w:sz w:val="20"/>
                <w:szCs w:val="20"/>
              </w:rPr>
            </w:pPr>
            <w:r>
              <w:rPr>
                <w:sz w:val="20"/>
                <w:szCs w:val="20"/>
              </w:rPr>
              <w:t>31,3</w:t>
            </w:r>
          </w:p>
        </w:tc>
        <w:tc>
          <w:tcPr>
            <w:tcW w:w="1207"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center"/>
          </w:tcPr>
          <w:p w14:paraId="0AA6E88B" w14:textId="77777777" w:rsidR="009437C4" w:rsidRDefault="00715B94">
            <w:pPr>
              <w:spacing w:after="0" w:line="240" w:lineRule="auto"/>
              <w:jc w:val="center"/>
              <w:rPr>
                <w:sz w:val="20"/>
                <w:szCs w:val="20"/>
              </w:rPr>
            </w:pPr>
            <w:r>
              <w:rPr>
                <w:sz w:val="20"/>
                <w:szCs w:val="20"/>
              </w:rPr>
              <w:t>24,4</w:t>
            </w:r>
          </w:p>
        </w:tc>
        <w:tc>
          <w:tcPr>
            <w:tcW w:w="991" w:type="dxa"/>
            <w:tcBorders>
              <w:top w:val="single" w:sz="4" w:space="0" w:color="000000"/>
              <w:left w:val="single" w:sz="4" w:space="0" w:color="000000"/>
              <w:bottom w:val="single" w:sz="4" w:space="0" w:color="000000"/>
              <w:right w:val="single" w:sz="4" w:space="0" w:color="000000"/>
            </w:tcBorders>
            <w:shd w:val="clear" w:color="auto" w:fill="FFFF00"/>
            <w:tcMar>
              <w:top w:w="0" w:type="dxa"/>
              <w:left w:w="45" w:type="dxa"/>
              <w:bottom w:w="0" w:type="dxa"/>
              <w:right w:w="45" w:type="dxa"/>
            </w:tcMar>
            <w:vAlign w:val="bottom"/>
          </w:tcPr>
          <w:p w14:paraId="4033DEE2" w14:textId="77777777" w:rsidR="009437C4" w:rsidRDefault="00715B94">
            <w:pPr>
              <w:spacing w:after="0" w:line="240" w:lineRule="auto"/>
              <w:jc w:val="center"/>
              <w:rPr>
                <w:sz w:val="20"/>
                <w:szCs w:val="20"/>
              </w:rPr>
            </w:pPr>
            <w:r>
              <w:rPr>
                <w:color w:val="000000"/>
                <w:sz w:val="20"/>
                <w:szCs w:val="20"/>
              </w:rPr>
              <w:t>Vidutinė</w:t>
            </w:r>
          </w:p>
        </w:tc>
        <w:tc>
          <w:tcPr>
            <w:tcW w:w="3648" w:type="dxa"/>
            <w:tcBorders>
              <w:top w:val="single" w:sz="4" w:space="0" w:color="000000"/>
              <w:left w:val="single" w:sz="4" w:space="0" w:color="000000"/>
              <w:bottom w:val="single" w:sz="4" w:space="0" w:color="000000"/>
              <w:right w:val="single" w:sz="4" w:space="0" w:color="000000"/>
            </w:tcBorders>
            <w:vAlign w:val="bottom"/>
          </w:tcPr>
          <w:p w14:paraId="20FA5B65" w14:textId="77777777" w:rsidR="009437C4" w:rsidRDefault="00715B94">
            <w:pPr>
              <w:spacing w:after="0" w:line="240" w:lineRule="auto"/>
              <w:ind w:left="73"/>
              <w:rPr>
                <w:sz w:val="20"/>
                <w:szCs w:val="20"/>
              </w:rPr>
            </w:pPr>
            <w:r>
              <w:rPr>
                <w:sz w:val="20"/>
                <w:szCs w:val="20"/>
              </w:rPr>
              <w:t>Hidroelektrinės, tarptautinė tarša</w:t>
            </w:r>
          </w:p>
        </w:tc>
      </w:tr>
      <w:tr w:rsidR="009437C4" w14:paraId="0635ABDE" w14:textId="77777777">
        <w:trPr>
          <w:trHeight w:val="285"/>
        </w:trPr>
        <w:tc>
          <w:tcPr>
            <w:tcW w:w="1306"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bottom"/>
          </w:tcPr>
          <w:p w14:paraId="38382BD1" w14:textId="77777777" w:rsidR="009437C4" w:rsidRDefault="00715B94">
            <w:pPr>
              <w:spacing w:after="0" w:line="240" w:lineRule="auto"/>
              <w:rPr>
                <w:sz w:val="20"/>
                <w:szCs w:val="20"/>
              </w:rPr>
            </w:pPr>
            <w:r>
              <w:rPr>
                <w:sz w:val="20"/>
                <w:szCs w:val="20"/>
              </w:rPr>
              <w:t>LT100101701</w:t>
            </w:r>
          </w:p>
        </w:tc>
        <w:tc>
          <w:tcPr>
            <w:tcW w:w="1202"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bottom"/>
          </w:tcPr>
          <w:p w14:paraId="5DF5B269" w14:textId="77777777" w:rsidR="009437C4" w:rsidRDefault="00715B94">
            <w:pPr>
              <w:spacing w:after="0" w:line="240" w:lineRule="auto"/>
              <w:rPr>
                <w:sz w:val="20"/>
                <w:szCs w:val="20"/>
              </w:rPr>
            </w:pPr>
            <w:r>
              <w:rPr>
                <w:sz w:val="20"/>
                <w:szCs w:val="20"/>
              </w:rPr>
              <w:t>Katra</w:t>
            </w:r>
          </w:p>
        </w:tc>
        <w:tc>
          <w:tcPr>
            <w:tcW w:w="990"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bottom"/>
          </w:tcPr>
          <w:p w14:paraId="35CA5CE8" w14:textId="77777777" w:rsidR="009437C4" w:rsidRDefault="00715B94">
            <w:pPr>
              <w:spacing w:after="0" w:line="240" w:lineRule="auto"/>
              <w:jc w:val="center"/>
              <w:rPr>
                <w:sz w:val="20"/>
                <w:szCs w:val="20"/>
              </w:rPr>
            </w:pPr>
            <w:r>
              <w:rPr>
                <w:sz w:val="20"/>
                <w:szCs w:val="20"/>
              </w:rPr>
              <w:t>31,7</w:t>
            </w:r>
          </w:p>
        </w:tc>
        <w:tc>
          <w:tcPr>
            <w:tcW w:w="1207"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center"/>
          </w:tcPr>
          <w:p w14:paraId="2F5B064D" w14:textId="77777777" w:rsidR="009437C4" w:rsidRDefault="00715B94">
            <w:pPr>
              <w:spacing w:after="0" w:line="240" w:lineRule="auto"/>
              <w:jc w:val="center"/>
              <w:rPr>
                <w:sz w:val="20"/>
                <w:szCs w:val="20"/>
              </w:rPr>
            </w:pPr>
            <w:r>
              <w:rPr>
                <w:sz w:val="20"/>
                <w:szCs w:val="20"/>
              </w:rPr>
              <w:t>28,0</w:t>
            </w:r>
          </w:p>
        </w:tc>
        <w:tc>
          <w:tcPr>
            <w:tcW w:w="991" w:type="dxa"/>
            <w:tcBorders>
              <w:top w:val="single" w:sz="4" w:space="0" w:color="000000"/>
              <w:left w:val="single" w:sz="4" w:space="0" w:color="000000"/>
              <w:bottom w:val="single" w:sz="4" w:space="0" w:color="000000"/>
              <w:right w:val="single" w:sz="4" w:space="0" w:color="000000"/>
            </w:tcBorders>
            <w:shd w:val="clear" w:color="auto" w:fill="92D050"/>
            <w:tcMar>
              <w:top w:w="0" w:type="dxa"/>
              <w:left w:w="45" w:type="dxa"/>
              <w:bottom w:w="0" w:type="dxa"/>
              <w:right w:w="45" w:type="dxa"/>
            </w:tcMar>
            <w:vAlign w:val="bottom"/>
          </w:tcPr>
          <w:p w14:paraId="520D7F87" w14:textId="77777777" w:rsidR="009437C4" w:rsidRDefault="00715B94">
            <w:pPr>
              <w:spacing w:after="0" w:line="240" w:lineRule="auto"/>
              <w:jc w:val="center"/>
              <w:rPr>
                <w:sz w:val="20"/>
                <w:szCs w:val="20"/>
              </w:rPr>
            </w:pPr>
            <w:r>
              <w:rPr>
                <w:color w:val="000000"/>
                <w:sz w:val="20"/>
                <w:szCs w:val="20"/>
              </w:rPr>
              <w:t>Gera</w:t>
            </w:r>
          </w:p>
        </w:tc>
        <w:tc>
          <w:tcPr>
            <w:tcW w:w="3648" w:type="dxa"/>
            <w:tcBorders>
              <w:top w:val="single" w:sz="4" w:space="0" w:color="000000"/>
              <w:left w:val="single" w:sz="4" w:space="0" w:color="000000"/>
              <w:bottom w:val="single" w:sz="4" w:space="0" w:color="000000"/>
              <w:right w:val="single" w:sz="4" w:space="0" w:color="000000"/>
            </w:tcBorders>
            <w:vAlign w:val="bottom"/>
          </w:tcPr>
          <w:p w14:paraId="6AE249CA" w14:textId="77777777" w:rsidR="009437C4" w:rsidRDefault="009437C4">
            <w:pPr>
              <w:spacing w:after="0" w:line="240" w:lineRule="auto"/>
              <w:ind w:left="73"/>
              <w:rPr>
                <w:sz w:val="20"/>
                <w:szCs w:val="20"/>
              </w:rPr>
            </w:pPr>
          </w:p>
        </w:tc>
      </w:tr>
      <w:tr w:rsidR="009437C4" w14:paraId="0AD7E365" w14:textId="77777777">
        <w:trPr>
          <w:trHeight w:val="285"/>
        </w:trPr>
        <w:tc>
          <w:tcPr>
            <w:tcW w:w="1306"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bottom"/>
          </w:tcPr>
          <w:p w14:paraId="540F2343" w14:textId="77777777" w:rsidR="009437C4" w:rsidRDefault="00715B94">
            <w:pPr>
              <w:spacing w:after="0" w:line="240" w:lineRule="auto"/>
              <w:rPr>
                <w:sz w:val="20"/>
                <w:szCs w:val="20"/>
              </w:rPr>
            </w:pPr>
            <w:r>
              <w:rPr>
                <w:sz w:val="20"/>
                <w:szCs w:val="20"/>
              </w:rPr>
              <w:t>LT100105302</w:t>
            </w:r>
          </w:p>
        </w:tc>
        <w:tc>
          <w:tcPr>
            <w:tcW w:w="1202"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bottom"/>
          </w:tcPr>
          <w:p w14:paraId="63C8A358" w14:textId="77777777" w:rsidR="009437C4" w:rsidRDefault="00715B94">
            <w:pPr>
              <w:spacing w:after="0" w:line="240" w:lineRule="auto"/>
              <w:rPr>
                <w:sz w:val="20"/>
                <w:szCs w:val="20"/>
              </w:rPr>
            </w:pPr>
            <w:proofErr w:type="spellStart"/>
            <w:r>
              <w:rPr>
                <w:sz w:val="20"/>
                <w:szCs w:val="20"/>
              </w:rPr>
              <w:t>Strauja</w:t>
            </w:r>
            <w:proofErr w:type="spellEnd"/>
          </w:p>
        </w:tc>
        <w:tc>
          <w:tcPr>
            <w:tcW w:w="990"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bottom"/>
          </w:tcPr>
          <w:p w14:paraId="232F574A" w14:textId="77777777" w:rsidR="009437C4" w:rsidRDefault="00715B94">
            <w:pPr>
              <w:spacing w:after="0" w:line="240" w:lineRule="auto"/>
              <w:jc w:val="center"/>
              <w:rPr>
                <w:sz w:val="20"/>
                <w:szCs w:val="20"/>
              </w:rPr>
            </w:pPr>
            <w:r>
              <w:rPr>
                <w:sz w:val="20"/>
                <w:szCs w:val="20"/>
              </w:rPr>
              <w:t>14,1</w:t>
            </w:r>
          </w:p>
        </w:tc>
        <w:tc>
          <w:tcPr>
            <w:tcW w:w="1207"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center"/>
          </w:tcPr>
          <w:p w14:paraId="6A347012" w14:textId="77777777" w:rsidR="009437C4" w:rsidRDefault="00715B94">
            <w:pPr>
              <w:spacing w:after="0" w:line="240" w:lineRule="auto"/>
              <w:jc w:val="center"/>
              <w:rPr>
                <w:sz w:val="20"/>
                <w:szCs w:val="20"/>
              </w:rPr>
            </w:pPr>
            <w:r>
              <w:rPr>
                <w:sz w:val="20"/>
                <w:szCs w:val="20"/>
              </w:rPr>
              <w:t>14,1</w:t>
            </w:r>
          </w:p>
        </w:tc>
        <w:tc>
          <w:tcPr>
            <w:tcW w:w="991" w:type="dxa"/>
            <w:tcBorders>
              <w:top w:val="single" w:sz="4" w:space="0" w:color="000000"/>
              <w:left w:val="single" w:sz="4" w:space="0" w:color="000000"/>
              <w:bottom w:val="single" w:sz="4" w:space="0" w:color="000000"/>
              <w:right w:val="single" w:sz="4" w:space="0" w:color="000000"/>
            </w:tcBorders>
            <w:shd w:val="clear" w:color="auto" w:fill="FFFF00"/>
            <w:tcMar>
              <w:top w:w="0" w:type="dxa"/>
              <w:left w:w="45" w:type="dxa"/>
              <w:bottom w:w="0" w:type="dxa"/>
              <w:right w:w="45" w:type="dxa"/>
            </w:tcMar>
            <w:vAlign w:val="bottom"/>
          </w:tcPr>
          <w:p w14:paraId="78BC5999" w14:textId="77777777" w:rsidR="009437C4" w:rsidRDefault="00715B94">
            <w:pPr>
              <w:spacing w:after="0" w:line="240" w:lineRule="auto"/>
              <w:jc w:val="center"/>
              <w:rPr>
                <w:sz w:val="20"/>
                <w:szCs w:val="20"/>
              </w:rPr>
            </w:pPr>
            <w:r>
              <w:rPr>
                <w:color w:val="000000"/>
                <w:sz w:val="20"/>
                <w:szCs w:val="20"/>
              </w:rPr>
              <w:t>Vidutinė</w:t>
            </w:r>
          </w:p>
        </w:tc>
        <w:tc>
          <w:tcPr>
            <w:tcW w:w="3648" w:type="dxa"/>
            <w:tcBorders>
              <w:top w:val="single" w:sz="4" w:space="0" w:color="000000"/>
              <w:left w:val="single" w:sz="4" w:space="0" w:color="000000"/>
              <w:bottom w:val="single" w:sz="4" w:space="0" w:color="000000"/>
              <w:right w:val="single" w:sz="4" w:space="0" w:color="000000"/>
            </w:tcBorders>
            <w:vAlign w:val="bottom"/>
          </w:tcPr>
          <w:p w14:paraId="6CC63478" w14:textId="77777777" w:rsidR="009437C4" w:rsidRDefault="00715B94">
            <w:pPr>
              <w:spacing w:after="0" w:line="240" w:lineRule="auto"/>
              <w:ind w:left="73"/>
              <w:rPr>
                <w:sz w:val="20"/>
                <w:szCs w:val="20"/>
              </w:rPr>
            </w:pPr>
            <w:r>
              <w:rPr>
                <w:sz w:val="20"/>
                <w:szCs w:val="20"/>
              </w:rPr>
              <w:t>Fiziniai vagos pakeitimai žemės ūkio tikslais</w:t>
            </w:r>
          </w:p>
        </w:tc>
      </w:tr>
      <w:tr w:rsidR="009437C4" w14:paraId="7BBAA9C0" w14:textId="77777777">
        <w:trPr>
          <w:trHeight w:val="285"/>
        </w:trPr>
        <w:tc>
          <w:tcPr>
            <w:tcW w:w="1306"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bottom"/>
          </w:tcPr>
          <w:p w14:paraId="173B60A7" w14:textId="77777777" w:rsidR="009437C4" w:rsidRDefault="00715B94">
            <w:pPr>
              <w:spacing w:after="0" w:line="240" w:lineRule="auto"/>
              <w:rPr>
                <w:sz w:val="20"/>
                <w:szCs w:val="20"/>
              </w:rPr>
            </w:pPr>
            <w:r>
              <w:rPr>
                <w:sz w:val="20"/>
                <w:szCs w:val="20"/>
              </w:rPr>
              <w:t>LT100105501</w:t>
            </w:r>
          </w:p>
        </w:tc>
        <w:tc>
          <w:tcPr>
            <w:tcW w:w="1202"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bottom"/>
          </w:tcPr>
          <w:p w14:paraId="5BF79AAB" w14:textId="77777777" w:rsidR="009437C4" w:rsidRDefault="00715B94">
            <w:pPr>
              <w:spacing w:after="0" w:line="240" w:lineRule="auto"/>
              <w:rPr>
                <w:sz w:val="20"/>
                <w:szCs w:val="20"/>
              </w:rPr>
            </w:pPr>
            <w:proofErr w:type="spellStart"/>
            <w:r>
              <w:rPr>
                <w:sz w:val="20"/>
                <w:szCs w:val="20"/>
              </w:rPr>
              <w:t>Apsingė</w:t>
            </w:r>
            <w:proofErr w:type="spellEnd"/>
          </w:p>
        </w:tc>
        <w:tc>
          <w:tcPr>
            <w:tcW w:w="990"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bottom"/>
          </w:tcPr>
          <w:p w14:paraId="44F56E35" w14:textId="77777777" w:rsidR="009437C4" w:rsidRDefault="00715B94">
            <w:pPr>
              <w:spacing w:after="0" w:line="240" w:lineRule="auto"/>
              <w:jc w:val="center"/>
              <w:rPr>
                <w:sz w:val="20"/>
                <w:szCs w:val="20"/>
              </w:rPr>
            </w:pPr>
            <w:r>
              <w:rPr>
                <w:sz w:val="20"/>
                <w:szCs w:val="20"/>
              </w:rPr>
              <w:t>6,0</w:t>
            </w:r>
          </w:p>
        </w:tc>
        <w:tc>
          <w:tcPr>
            <w:tcW w:w="1207"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center"/>
          </w:tcPr>
          <w:p w14:paraId="1691CA29" w14:textId="77777777" w:rsidR="009437C4" w:rsidRDefault="00715B94">
            <w:pPr>
              <w:spacing w:after="0" w:line="240" w:lineRule="auto"/>
              <w:jc w:val="center"/>
              <w:rPr>
                <w:sz w:val="20"/>
                <w:szCs w:val="20"/>
              </w:rPr>
            </w:pPr>
            <w:r>
              <w:rPr>
                <w:sz w:val="20"/>
                <w:szCs w:val="20"/>
              </w:rPr>
              <w:t>4,1</w:t>
            </w:r>
          </w:p>
        </w:tc>
        <w:tc>
          <w:tcPr>
            <w:tcW w:w="991" w:type="dxa"/>
            <w:tcBorders>
              <w:top w:val="single" w:sz="4" w:space="0" w:color="000000"/>
              <w:left w:val="single" w:sz="4" w:space="0" w:color="000000"/>
              <w:bottom w:val="single" w:sz="4" w:space="0" w:color="000000"/>
              <w:right w:val="single" w:sz="4" w:space="0" w:color="000000"/>
            </w:tcBorders>
            <w:shd w:val="clear" w:color="auto" w:fill="92D050"/>
            <w:tcMar>
              <w:top w:w="0" w:type="dxa"/>
              <w:left w:w="45" w:type="dxa"/>
              <w:bottom w:w="0" w:type="dxa"/>
              <w:right w:w="45" w:type="dxa"/>
            </w:tcMar>
            <w:vAlign w:val="bottom"/>
          </w:tcPr>
          <w:p w14:paraId="720557BD" w14:textId="77777777" w:rsidR="009437C4" w:rsidRDefault="00715B94">
            <w:pPr>
              <w:spacing w:after="0" w:line="240" w:lineRule="auto"/>
              <w:jc w:val="center"/>
              <w:rPr>
                <w:sz w:val="20"/>
                <w:szCs w:val="20"/>
              </w:rPr>
            </w:pPr>
            <w:r>
              <w:rPr>
                <w:color w:val="000000"/>
                <w:sz w:val="20"/>
                <w:szCs w:val="20"/>
              </w:rPr>
              <w:t>Gera</w:t>
            </w:r>
          </w:p>
        </w:tc>
        <w:tc>
          <w:tcPr>
            <w:tcW w:w="3648" w:type="dxa"/>
            <w:tcBorders>
              <w:top w:val="single" w:sz="4" w:space="0" w:color="000000"/>
              <w:left w:val="single" w:sz="4" w:space="0" w:color="000000"/>
              <w:bottom w:val="single" w:sz="4" w:space="0" w:color="000000"/>
              <w:right w:val="single" w:sz="4" w:space="0" w:color="000000"/>
            </w:tcBorders>
            <w:vAlign w:val="bottom"/>
          </w:tcPr>
          <w:p w14:paraId="5203ED7D" w14:textId="77777777" w:rsidR="009437C4" w:rsidRDefault="009437C4">
            <w:pPr>
              <w:spacing w:after="0" w:line="240" w:lineRule="auto"/>
              <w:ind w:left="73"/>
              <w:rPr>
                <w:sz w:val="20"/>
                <w:szCs w:val="20"/>
              </w:rPr>
            </w:pPr>
          </w:p>
        </w:tc>
      </w:tr>
      <w:tr w:rsidR="009437C4" w14:paraId="636F80D8" w14:textId="77777777">
        <w:trPr>
          <w:trHeight w:val="285"/>
        </w:trPr>
        <w:tc>
          <w:tcPr>
            <w:tcW w:w="1306"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bottom"/>
          </w:tcPr>
          <w:p w14:paraId="430F26AE" w14:textId="77777777" w:rsidR="009437C4" w:rsidRDefault="00715B94">
            <w:pPr>
              <w:spacing w:after="0" w:line="240" w:lineRule="auto"/>
              <w:rPr>
                <w:sz w:val="20"/>
                <w:szCs w:val="20"/>
              </w:rPr>
            </w:pPr>
            <w:r>
              <w:rPr>
                <w:sz w:val="20"/>
                <w:szCs w:val="20"/>
              </w:rPr>
              <w:t>LT110102901</w:t>
            </w:r>
          </w:p>
        </w:tc>
        <w:tc>
          <w:tcPr>
            <w:tcW w:w="1202"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bottom"/>
          </w:tcPr>
          <w:p w14:paraId="374BCBD6" w14:textId="77777777" w:rsidR="009437C4" w:rsidRDefault="00715B94">
            <w:pPr>
              <w:spacing w:after="0" w:line="240" w:lineRule="auto"/>
              <w:rPr>
                <w:sz w:val="20"/>
                <w:szCs w:val="20"/>
              </w:rPr>
            </w:pPr>
            <w:proofErr w:type="spellStart"/>
            <w:r>
              <w:rPr>
                <w:sz w:val="20"/>
                <w:szCs w:val="20"/>
              </w:rPr>
              <w:t>Spengla</w:t>
            </w:r>
            <w:proofErr w:type="spellEnd"/>
          </w:p>
        </w:tc>
        <w:tc>
          <w:tcPr>
            <w:tcW w:w="990"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bottom"/>
          </w:tcPr>
          <w:p w14:paraId="71D7966C" w14:textId="77777777" w:rsidR="009437C4" w:rsidRDefault="00715B94">
            <w:pPr>
              <w:spacing w:after="0" w:line="240" w:lineRule="auto"/>
              <w:jc w:val="center"/>
              <w:rPr>
                <w:sz w:val="20"/>
                <w:szCs w:val="20"/>
              </w:rPr>
            </w:pPr>
            <w:r>
              <w:rPr>
                <w:sz w:val="20"/>
                <w:szCs w:val="20"/>
              </w:rPr>
              <w:t>11,3</w:t>
            </w:r>
          </w:p>
        </w:tc>
        <w:tc>
          <w:tcPr>
            <w:tcW w:w="1207"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center"/>
          </w:tcPr>
          <w:p w14:paraId="76B2AA96" w14:textId="77777777" w:rsidR="009437C4" w:rsidRDefault="00715B94">
            <w:pPr>
              <w:spacing w:after="0" w:line="240" w:lineRule="auto"/>
              <w:jc w:val="center"/>
              <w:rPr>
                <w:sz w:val="20"/>
                <w:szCs w:val="20"/>
              </w:rPr>
            </w:pPr>
            <w:r>
              <w:rPr>
                <w:sz w:val="20"/>
                <w:szCs w:val="20"/>
              </w:rPr>
              <w:t>4,8</w:t>
            </w:r>
          </w:p>
        </w:tc>
        <w:tc>
          <w:tcPr>
            <w:tcW w:w="991" w:type="dxa"/>
            <w:tcBorders>
              <w:top w:val="single" w:sz="4" w:space="0" w:color="000000"/>
              <w:left w:val="single" w:sz="4" w:space="0" w:color="000000"/>
              <w:bottom w:val="single" w:sz="4" w:space="0" w:color="000000"/>
              <w:right w:val="single" w:sz="4" w:space="0" w:color="000000"/>
            </w:tcBorders>
            <w:shd w:val="clear" w:color="auto" w:fill="FFFF00"/>
            <w:tcMar>
              <w:top w:w="0" w:type="dxa"/>
              <w:left w:w="45" w:type="dxa"/>
              <w:bottom w:w="0" w:type="dxa"/>
              <w:right w:w="45" w:type="dxa"/>
            </w:tcMar>
            <w:vAlign w:val="bottom"/>
          </w:tcPr>
          <w:p w14:paraId="3F473859" w14:textId="77777777" w:rsidR="009437C4" w:rsidRDefault="00715B94">
            <w:pPr>
              <w:spacing w:after="0" w:line="240" w:lineRule="auto"/>
              <w:jc w:val="center"/>
              <w:rPr>
                <w:sz w:val="20"/>
                <w:szCs w:val="20"/>
              </w:rPr>
            </w:pPr>
            <w:r>
              <w:rPr>
                <w:color w:val="000000"/>
                <w:sz w:val="20"/>
                <w:szCs w:val="20"/>
              </w:rPr>
              <w:t>Vidutinė</w:t>
            </w:r>
          </w:p>
        </w:tc>
        <w:tc>
          <w:tcPr>
            <w:tcW w:w="3648" w:type="dxa"/>
            <w:tcBorders>
              <w:top w:val="single" w:sz="4" w:space="0" w:color="000000"/>
              <w:left w:val="single" w:sz="4" w:space="0" w:color="000000"/>
              <w:bottom w:val="single" w:sz="4" w:space="0" w:color="000000"/>
              <w:right w:val="single" w:sz="4" w:space="0" w:color="000000"/>
            </w:tcBorders>
            <w:vAlign w:val="bottom"/>
          </w:tcPr>
          <w:p w14:paraId="2A4991EA" w14:textId="77777777" w:rsidR="009437C4" w:rsidRDefault="00715B94">
            <w:pPr>
              <w:spacing w:after="0" w:line="240" w:lineRule="auto"/>
              <w:ind w:left="73"/>
              <w:rPr>
                <w:sz w:val="20"/>
                <w:szCs w:val="20"/>
              </w:rPr>
            </w:pPr>
            <w:r>
              <w:rPr>
                <w:sz w:val="20"/>
                <w:szCs w:val="20"/>
              </w:rPr>
              <w:t>Fiziniai vagos pakeitimai žemės ūkio tikslais</w:t>
            </w:r>
          </w:p>
        </w:tc>
      </w:tr>
      <w:tr w:rsidR="009437C4" w14:paraId="1BA74548" w14:textId="77777777">
        <w:trPr>
          <w:trHeight w:val="285"/>
        </w:trPr>
        <w:tc>
          <w:tcPr>
            <w:tcW w:w="1306"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bottom"/>
          </w:tcPr>
          <w:p w14:paraId="47AEB935" w14:textId="77777777" w:rsidR="009437C4" w:rsidRDefault="00715B94">
            <w:pPr>
              <w:spacing w:after="0" w:line="240" w:lineRule="auto"/>
              <w:rPr>
                <w:sz w:val="20"/>
                <w:szCs w:val="20"/>
              </w:rPr>
            </w:pPr>
            <w:r>
              <w:rPr>
                <w:sz w:val="20"/>
                <w:szCs w:val="20"/>
              </w:rPr>
              <w:t>LT110103801</w:t>
            </w:r>
          </w:p>
        </w:tc>
        <w:tc>
          <w:tcPr>
            <w:tcW w:w="1202"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bottom"/>
          </w:tcPr>
          <w:p w14:paraId="1503FED2" w14:textId="77777777" w:rsidR="009437C4" w:rsidRDefault="00715B94">
            <w:pPr>
              <w:spacing w:after="0" w:line="240" w:lineRule="auto"/>
              <w:rPr>
                <w:sz w:val="20"/>
                <w:szCs w:val="20"/>
              </w:rPr>
            </w:pPr>
            <w:proofErr w:type="spellStart"/>
            <w:r>
              <w:rPr>
                <w:sz w:val="20"/>
                <w:szCs w:val="20"/>
              </w:rPr>
              <w:t>Duobupis</w:t>
            </w:r>
            <w:proofErr w:type="spellEnd"/>
          </w:p>
        </w:tc>
        <w:tc>
          <w:tcPr>
            <w:tcW w:w="990"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bottom"/>
          </w:tcPr>
          <w:p w14:paraId="55538C97" w14:textId="77777777" w:rsidR="009437C4" w:rsidRDefault="00715B94">
            <w:pPr>
              <w:spacing w:after="0" w:line="240" w:lineRule="auto"/>
              <w:jc w:val="center"/>
              <w:rPr>
                <w:sz w:val="20"/>
                <w:szCs w:val="20"/>
              </w:rPr>
            </w:pPr>
            <w:r>
              <w:rPr>
                <w:sz w:val="20"/>
                <w:szCs w:val="20"/>
              </w:rPr>
              <w:t>5,6</w:t>
            </w:r>
          </w:p>
        </w:tc>
        <w:tc>
          <w:tcPr>
            <w:tcW w:w="1207"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center"/>
          </w:tcPr>
          <w:p w14:paraId="01454F95" w14:textId="77777777" w:rsidR="009437C4" w:rsidRDefault="00715B94">
            <w:pPr>
              <w:spacing w:after="0" w:line="240" w:lineRule="auto"/>
              <w:jc w:val="center"/>
              <w:rPr>
                <w:sz w:val="20"/>
                <w:szCs w:val="20"/>
              </w:rPr>
            </w:pPr>
            <w:r>
              <w:rPr>
                <w:sz w:val="20"/>
                <w:szCs w:val="20"/>
              </w:rPr>
              <w:t>5,6</w:t>
            </w:r>
          </w:p>
        </w:tc>
        <w:tc>
          <w:tcPr>
            <w:tcW w:w="991" w:type="dxa"/>
            <w:tcBorders>
              <w:top w:val="single" w:sz="4" w:space="0" w:color="000000"/>
              <w:left w:val="single" w:sz="4" w:space="0" w:color="000000"/>
              <w:bottom w:val="single" w:sz="4" w:space="0" w:color="000000"/>
              <w:right w:val="single" w:sz="4" w:space="0" w:color="000000"/>
            </w:tcBorders>
            <w:shd w:val="clear" w:color="auto" w:fill="92D050"/>
            <w:tcMar>
              <w:top w:w="0" w:type="dxa"/>
              <w:left w:w="45" w:type="dxa"/>
              <w:bottom w:w="0" w:type="dxa"/>
              <w:right w:w="45" w:type="dxa"/>
            </w:tcMar>
          </w:tcPr>
          <w:p w14:paraId="5B0AA89F" w14:textId="77777777" w:rsidR="009437C4" w:rsidRDefault="00715B94">
            <w:pPr>
              <w:spacing w:after="0" w:line="240" w:lineRule="auto"/>
              <w:jc w:val="center"/>
              <w:rPr>
                <w:sz w:val="20"/>
                <w:szCs w:val="20"/>
              </w:rPr>
            </w:pPr>
            <w:r>
              <w:rPr>
                <w:color w:val="000000"/>
                <w:sz w:val="20"/>
                <w:szCs w:val="20"/>
              </w:rPr>
              <w:t>Gera</w:t>
            </w:r>
          </w:p>
        </w:tc>
        <w:tc>
          <w:tcPr>
            <w:tcW w:w="3648" w:type="dxa"/>
            <w:tcBorders>
              <w:top w:val="single" w:sz="4" w:space="0" w:color="000000"/>
              <w:left w:val="single" w:sz="4" w:space="0" w:color="000000"/>
              <w:bottom w:val="single" w:sz="4" w:space="0" w:color="000000"/>
              <w:right w:val="single" w:sz="4" w:space="0" w:color="000000"/>
            </w:tcBorders>
            <w:vAlign w:val="bottom"/>
          </w:tcPr>
          <w:p w14:paraId="42F3BD05" w14:textId="77777777" w:rsidR="009437C4" w:rsidRDefault="009437C4">
            <w:pPr>
              <w:spacing w:after="0" w:line="240" w:lineRule="auto"/>
              <w:ind w:left="73"/>
              <w:rPr>
                <w:sz w:val="20"/>
                <w:szCs w:val="20"/>
              </w:rPr>
            </w:pPr>
          </w:p>
        </w:tc>
      </w:tr>
      <w:tr w:rsidR="009437C4" w14:paraId="3B5F217F" w14:textId="77777777">
        <w:trPr>
          <w:trHeight w:val="285"/>
        </w:trPr>
        <w:tc>
          <w:tcPr>
            <w:tcW w:w="1306"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bottom"/>
          </w:tcPr>
          <w:p w14:paraId="7B19942C" w14:textId="77777777" w:rsidR="009437C4" w:rsidRDefault="00715B94">
            <w:pPr>
              <w:spacing w:after="0" w:line="240" w:lineRule="auto"/>
              <w:rPr>
                <w:sz w:val="20"/>
                <w:szCs w:val="20"/>
              </w:rPr>
            </w:pPr>
            <w:r>
              <w:rPr>
                <w:sz w:val="20"/>
                <w:szCs w:val="20"/>
              </w:rPr>
              <w:t>LT110103901</w:t>
            </w:r>
          </w:p>
        </w:tc>
        <w:tc>
          <w:tcPr>
            <w:tcW w:w="1202"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bottom"/>
          </w:tcPr>
          <w:p w14:paraId="1F5664F5" w14:textId="77777777" w:rsidR="009437C4" w:rsidRDefault="00715B94">
            <w:pPr>
              <w:spacing w:after="0" w:line="240" w:lineRule="auto"/>
              <w:rPr>
                <w:sz w:val="20"/>
                <w:szCs w:val="20"/>
              </w:rPr>
            </w:pPr>
            <w:proofErr w:type="spellStart"/>
            <w:r>
              <w:rPr>
                <w:sz w:val="20"/>
                <w:szCs w:val="20"/>
              </w:rPr>
              <w:t>Duobupis</w:t>
            </w:r>
            <w:proofErr w:type="spellEnd"/>
          </w:p>
        </w:tc>
        <w:tc>
          <w:tcPr>
            <w:tcW w:w="990"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bottom"/>
          </w:tcPr>
          <w:p w14:paraId="506BBFFA" w14:textId="77777777" w:rsidR="009437C4" w:rsidRDefault="00715B94">
            <w:pPr>
              <w:spacing w:after="0" w:line="240" w:lineRule="auto"/>
              <w:jc w:val="center"/>
              <w:rPr>
                <w:sz w:val="20"/>
                <w:szCs w:val="20"/>
              </w:rPr>
            </w:pPr>
            <w:r>
              <w:rPr>
                <w:sz w:val="20"/>
                <w:szCs w:val="20"/>
              </w:rPr>
              <w:t>5,0</w:t>
            </w:r>
          </w:p>
        </w:tc>
        <w:tc>
          <w:tcPr>
            <w:tcW w:w="1207"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center"/>
          </w:tcPr>
          <w:p w14:paraId="50B0C3C5" w14:textId="77777777" w:rsidR="009437C4" w:rsidRDefault="00715B94">
            <w:pPr>
              <w:spacing w:after="0" w:line="240" w:lineRule="auto"/>
              <w:jc w:val="center"/>
              <w:rPr>
                <w:sz w:val="20"/>
                <w:szCs w:val="20"/>
              </w:rPr>
            </w:pPr>
            <w:r>
              <w:rPr>
                <w:sz w:val="20"/>
                <w:szCs w:val="20"/>
              </w:rPr>
              <w:t>5,0</w:t>
            </w:r>
          </w:p>
        </w:tc>
        <w:tc>
          <w:tcPr>
            <w:tcW w:w="991" w:type="dxa"/>
            <w:tcBorders>
              <w:top w:val="single" w:sz="4" w:space="0" w:color="000000"/>
              <w:left w:val="single" w:sz="4" w:space="0" w:color="000000"/>
              <w:bottom w:val="single" w:sz="4" w:space="0" w:color="000000"/>
              <w:right w:val="single" w:sz="4" w:space="0" w:color="000000"/>
            </w:tcBorders>
            <w:shd w:val="clear" w:color="auto" w:fill="92D050"/>
            <w:tcMar>
              <w:top w:w="0" w:type="dxa"/>
              <w:left w:w="45" w:type="dxa"/>
              <w:bottom w:w="0" w:type="dxa"/>
              <w:right w:w="45" w:type="dxa"/>
            </w:tcMar>
          </w:tcPr>
          <w:p w14:paraId="28533043" w14:textId="77777777" w:rsidR="009437C4" w:rsidRDefault="00715B94">
            <w:pPr>
              <w:spacing w:after="0" w:line="240" w:lineRule="auto"/>
              <w:jc w:val="center"/>
              <w:rPr>
                <w:sz w:val="20"/>
                <w:szCs w:val="20"/>
              </w:rPr>
            </w:pPr>
            <w:r>
              <w:rPr>
                <w:color w:val="000000"/>
                <w:sz w:val="20"/>
                <w:szCs w:val="20"/>
              </w:rPr>
              <w:t>Gera</w:t>
            </w:r>
          </w:p>
        </w:tc>
        <w:tc>
          <w:tcPr>
            <w:tcW w:w="3648" w:type="dxa"/>
            <w:tcBorders>
              <w:top w:val="single" w:sz="4" w:space="0" w:color="000000"/>
              <w:left w:val="single" w:sz="4" w:space="0" w:color="000000"/>
              <w:bottom w:val="single" w:sz="4" w:space="0" w:color="000000"/>
              <w:right w:val="single" w:sz="4" w:space="0" w:color="000000"/>
            </w:tcBorders>
            <w:vAlign w:val="bottom"/>
          </w:tcPr>
          <w:p w14:paraId="1A6F500F" w14:textId="77777777" w:rsidR="009437C4" w:rsidRDefault="009437C4">
            <w:pPr>
              <w:spacing w:after="0" w:line="240" w:lineRule="auto"/>
              <w:ind w:left="73"/>
              <w:rPr>
                <w:sz w:val="20"/>
                <w:szCs w:val="20"/>
              </w:rPr>
            </w:pPr>
          </w:p>
        </w:tc>
      </w:tr>
      <w:tr w:rsidR="009437C4" w14:paraId="19460DA5" w14:textId="77777777">
        <w:trPr>
          <w:trHeight w:val="285"/>
        </w:trPr>
        <w:tc>
          <w:tcPr>
            <w:tcW w:w="1306"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bottom"/>
          </w:tcPr>
          <w:p w14:paraId="4B94DB01" w14:textId="77777777" w:rsidR="009437C4" w:rsidRDefault="00715B94">
            <w:pPr>
              <w:spacing w:after="0" w:line="240" w:lineRule="auto"/>
              <w:rPr>
                <w:sz w:val="20"/>
                <w:szCs w:val="20"/>
              </w:rPr>
            </w:pPr>
            <w:r>
              <w:rPr>
                <w:sz w:val="20"/>
                <w:szCs w:val="20"/>
              </w:rPr>
              <w:t>LT110104203</w:t>
            </w:r>
          </w:p>
        </w:tc>
        <w:tc>
          <w:tcPr>
            <w:tcW w:w="1202"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bottom"/>
          </w:tcPr>
          <w:p w14:paraId="28A29559" w14:textId="77777777" w:rsidR="009437C4" w:rsidRDefault="00715B94">
            <w:pPr>
              <w:spacing w:after="0" w:line="240" w:lineRule="auto"/>
              <w:rPr>
                <w:sz w:val="20"/>
                <w:szCs w:val="20"/>
              </w:rPr>
            </w:pPr>
            <w:proofErr w:type="spellStart"/>
            <w:r>
              <w:rPr>
                <w:sz w:val="20"/>
                <w:szCs w:val="20"/>
              </w:rPr>
              <w:t>Varėnė</w:t>
            </w:r>
            <w:proofErr w:type="spellEnd"/>
          </w:p>
        </w:tc>
        <w:tc>
          <w:tcPr>
            <w:tcW w:w="990"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bottom"/>
          </w:tcPr>
          <w:p w14:paraId="004844F6" w14:textId="77777777" w:rsidR="009437C4" w:rsidRDefault="00715B94">
            <w:pPr>
              <w:spacing w:after="0" w:line="240" w:lineRule="auto"/>
              <w:jc w:val="center"/>
              <w:rPr>
                <w:sz w:val="20"/>
                <w:szCs w:val="20"/>
              </w:rPr>
            </w:pPr>
            <w:r>
              <w:rPr>
                <w:sz w:val="20"/>
                <w:szCs w:val="20"/>
              </w:rPr>
              <w:t>15,8</w:t>
            </w:r>
          </w:p>
        </w:tc>
        <w:tc>
          <w:tcPr>
            <w:tcW w:w="1207"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center"/>
          </w:tcPr>
          <w:p w14:paraId="6F8A4BBC" w14:textId="77777777" w:rsidR="009437C4" w:rsidRDefault="00715B94">
            <w:pPr>
              <w:spacing w:after="0" w:line="240" w:lineRule="auto"/>
              <w:jc w:val="center"/>
              <w:rPr>
                <w:sz w:val="20"/>
                <w:szCs w:val="20"/>
              </w:rPr>
            </w:pPr>
            <w:r>
              <w:rPr>
                <w:sz w:val="20"/>
                <w:szCs w:val="20"/>
              </w:rPr>
              <w:t>15,8</w:t>
            </w:r>
          </w:p>
        </w:tc>
        <w:tc>
          <w:tcPr>
            <w:tcW w:w="991" w:type="dxa"/>
            <w:tcBorders>
              <w:top w:val="single" w:sz="4" w:space="0" w:color="000000"/>
              <w:left w:val="single" w:sz="4" w:space="0" w:color="000000"/>
              <w:bottom w:val="single" w:sz="4" w:space="0" w:color="000000"/>
              <w:right w:val="single" w:sz="4" w:space="0" w:color="000000"/>
            </w:tcBorders>
            <w:shd w:val="clear" w:color="auto" w:fill="92D050"/>
            <w:tcMar>
              <w:top w:w="0" w:type="dxa"/>
              <w:left w:w="45" w:type="dxa"/>
              <w:bottom w:w="0" w:type="dxa"/>
              <w:right w:w="45" w:type="dxa"/>
            </w:tcMar>
          </w:tcPr>
          <w:p w14:paraId="2788583F" w14:textId="77777777" w:rsidR="009437C4" w:rsidRDefault="00715B94">
            <w:pPr>
              <w:spacing w:after="0" w:line="240" w:lineRule="auto"/>
              <w:jc w:val="center"/>
              <w:rPr>
                <w:sz w:val="20"/>
                <w:szCs w:val="20"/>
              </w:rPr>
            </w:pPr>
            <w:r>
              <w:rPr>
                <w:color w:val="000000"/>
                <w:sz w:val="20"/>
                <w:szCs w:val="20"/>
              </w:rPr>
              <w:t>Gera</w:t>
            </w:r>
          </w:p>
        </w:tc>
        <w:tc>
          <w:tcPr>
            <w:tcW w:w="3648" w:type="dxa"/>
            <w:tcBorders>
              <w:top w:val="single" w:sz="4" w:space="0" w:color="000000"/>
              <w:left w:val="single" w:sz="4" w:space="0" w:color="000000"/>
              <w:bottom w:val="single" w:sz="4" w:space="0" w:color="000000"/>
              <w:right w:val="single" w:sz="4" w:space="0" w:color="000000"/>
            </w:tcBorders>
            <w:vAlign w:val="bottom"/>
          </w:tcPr>
          <w:p w14:paraId="34AE2ECC" w14:textId="77777777" w:rsidR="009437C4" w:rsidRDefault="009437C4">
            <w:pPr>
              <w:spacing w:after="0" w:line="240" w:lineRule="auto"/>
              <w:ind w:left="73"/>
              <w:rPr>
                <w:sz w:val="20"/>
                <w:szCs w:val="20"/>
              </w:rPr>
            </w:pPr>
          </w:p>
        </w:tc>
      </w:tr>
      <w:tr w:rsidR="009437C4" w14:paraId="01D07123" w14:textId="77777777">
        <w:trPr>
          <w:trHeight w:val="285"/>
        </w:trPr>
        <w:tc>
          <w:tcPr>
            <w:tcW w:w="1306"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bottom"/>
          </w:tcPr>
          <w:p w14:paraId="2F863BFF" w14:textId="77777777" w:rsidR="009437C4" w:rsidRDefault="00715B94">
            <w:pPr>
              <w:spacing w:after="0" w:line="240" w:lineRule="auto"/>
              <w:rPr>
                <w:sz w:val="20"/>
                <w:szCs w:val="20"/>
              </w:rPr>
            </w:pPr>
            <w:r>
              <w:rPr>
                <w:sz w:val="20"/>
                <w:szCs w:val="20"/>
              </w:rPr>
              <w:t>LT110104251</w:t>
            </w:r>
          </w:p>
        </w:tc>
        <w:tc>
          <w:tcPr>
            <w:tcW w:w="1202"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bottom"/>
          </w:tcPr>
          <w:p w14:paraId="4BB8834C" w14:textId="77777777" w:rsidR="009437C4" w:rsidRDefault="00715B94">
            <w:pPr>
              <w:spacing w:after="0" w:line="240" w:lineRule="auto"/>
              <w:rPr>
                <w:sz w:val="20"/>
                <w:szCs w:val="20"/>
              </w:rPr>
            </w:pPr>
            <w:proofErr w:type="spellStart"/>
            <w:r>
              <w:rPr>
                <w:sz w:val="20"/>
                <w:szCs w:val="20"/>
              </w:rPr>
              <w:t>Žižma</w:t>
            </w:r>
            <w:proofErr w:type="spellEnd"/>
          </w:p>
        </w:tc>
        <w:tc>
          <w:tcPr>
            <w:tcW w:w="990"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bottom"/>
          </w:tcPr>
          <w:p w14:paraId="0091D667" w14:textId="77777777" w:rsidR="009437C4" w:rsidRDefault="00715B94">
            <w:pPr>
              <w:spacing w:after="0" w:line="240" w:lineRule="auto"/>
              <w:jc w:val="center"/>
              <w:rPr>
                <w:sz w:val="20"/>
                <w:szCs w:val="20"/>
              </w:rPr>
            </w:pPr>
            <w:r>
              <w:rPr>
                <w:sz w:val="20"/>
                <w:szCs w:val="20"/>
              </w:rPr>
              <w:t>9,0</w:t>
            </w:r>
          </w:p>
        </w:tc>
        <w:tc>
          <w:tcPr>
            <w:tcW w:w="1207"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center"/>
          </w:tcPr>
          <w:p w14:paraId="75DACE15" w14:textId="77777777" w:rsidR="009437C4" w:rsidRDefault="00715B94">
            <w:pPr>
              <w:spacing w:after="0" w:line="240" w:lineRule="auto"/>
              <w:jc w:val="center"/>
              <w:rPr>
                <w:sz w:val="20"/>
                <w:szCs w:val="20"/>
              </w:rPr>
            </w:pPr>
            <w:r>
              <w:rPr>
                <w:sz w:val="20"/>
                <w:szCs w:val="20"/>
              </w:rPr>
              <w:t>1,0</w:t>
            </w:r>
          </w:p>
        </w:tc>
        <w:tc>
          <w:tcPr>
            <w:tcW w:w="991" w:type="dxa"/>
            <w:tcBorders>
              <w:top w:val="single" w:sz="4" w:space="0" w:color="000000"/>
              <w:left w:val="single" w:sz="4" w:space="0" w:color="000000"/>
              <w:bottom w:val="single" w:sz="4" w:space="0" w:color="000000"/>
              <w:right w:val="single" w:sz="4" w:space="0" w:color="000000"/>
            </w:tcBorders>
            <w:shd w:val="clear" w:color="auto" w:fill="FFFF00"/>
            <w:tcMar>
              <w:top w:w="0" w:type="dxa"/>
              <w:left w:w="45" w:type="dxa"/>
              <w:bottom w:w="0" w:type="dxa"/>
              <w:right w:w="45" w:type="dxa"/>
            </w:tcMar>
            <w:vAlign w:val="bottom"/>
          </w:tcPr>
          <w:p w14:paraId="66210353" w14:textId="77777777" w:rsidR="009437C4" w:rsidRDefault="00715B94">
            <w:pPr>
              <w:spacing w:after="0" w:line="240" w:lineRule="auto"/>
              <w:jc w:val="center"/>
              <w:rPr>
                <w:sz w:val="20"/>
                <w:szCs w:val="20"/>
              </w:rPr>
            </w:pPr>
            <w:r>
              <w:rPr>
                <w:color w:val="000000"/>
                <w:sz w:val="20"/>
                <w:szCs w:val="20"/>
              </w:rPr>
              <w:t>Vidutinė</w:t>
            </w:r>
          </w:p>
        </w:tc>
        <w:tc>
          <w:tcPr>
            <w:tcW w:w="3648" w:type="dxa"/>
            <w:tcBorders>
              <w:top w:val="single" w:sz="4" w:space="0" w:color="000000"/>
              <w:left w:val="single" w:sz="4" w:space="0" w:color="000000"/>
              <w:bottom w:val="single" w:sz="4" w:space="0" w:color="000000"/>
              <w:right w:val="single" w:sz="4" w:space="0" w:color="000000"/>
            </w:tcBorders>
          </w:tcPr>
          <w:p w14:paraId="1B896ABC" w14:textId="77777777" w:rsidR="009437C4" w:rsidRDefault="00715B94">
            <w:pPr>
              <w:spacing w:after="0" w:line="240" w:lineRule="auto"/>
              <w:ind w:left="73"/>
              <w:rPr>
                <w:sz w:val="20"/>
                <w:szCs w:val="20"/>
              </w:rPr>
            </w:pPr>
            <w:r>
              <w:rPr>
                <w:sz w:val="20"/>
                <w:szCs w:val="20"/>
              </w:rPr>
              <w:t>Fiziniai vagos pakeitimai žemės ūkio tikslais</w:t>
            </w:r>
          </w:p>
        </w:tc>
      </w:tr>
      <w:tr w:rsidR="009437C4" w14:paraId="75A9CBE7" w14:textId="77777777">
        <w:trPr>
          <w:trHeight w:val="285"/>
        </w:trPr>
        <w:tc>
          <w:tcPr>
            <w:tcW w:w="1306"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bottom"/>
          </w:tcPr>
          <w:p w14:paraId="34910017" w14:textId="77777777" w:rsidR="009437C4" w:rsidRDefault="00715B94">
            <w:pPr>
              <w:spacing w:after="0" w:line="240" w:lineRule="auto"/>
              <w:rPr>
                <w:sz w:val="20"/>
                <w:szCs w:val="20"/>
              </w:rPr>
            </w:pPr>
            <w:r>
              <w:rPr>
                <w:sz w:val="20"/>
                <w:szCs w:val="20"/>
              </w:rPr>
              <w:t>LT110104311</w:t>
            </w:r>
          </w:p>
        </w:tc>
        <w:tc>
          <w:tcPr>
            <w:tcW w:w="1202"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bottom"/>
          </w:tcPr>
          <w:p w14:paraId="39BD4AEC" w14:textId="77777777" w:rsidR="009437C4" w:rsidRDefault="00715B94">
            <w:pPr>
              <w:spacing w:after="0" w:line="240" w:lineRule="auto"/>
              <w:rPr>
                <w:sz w:val="20"/>
                <w:szCs w:val="20"/>
              </w:rPr>
            </w:pPr>
            <w:proofErr w:type="spellStart"/>
            <w:r>
              <w:rPr>
                <w:sz w:val="20"/>
                <w:szCs w:val="20"/>
              </w:rPr>
              <w:t>Dusmena</w:t>
            </w:r>
            <w:proofErr w:type="spellEnd"/>
          </w:p>
        </w:tc>
        <w:tc>
          <w:tcPr>
            <w:tcW w:w="990"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bottom"/>
          </w:tcPr>
          <w:p w14:paraId="2DF0250A" w14:textId="77777777" w:rsidR="009437C4" w:rsidRDefault="00715B94">
            <w:pPr>
              <w:spacing w:after="0" w:line="240" w:lineRule="auto"/>
              <w:jc w:val="center"/>
              <w:rPr>
                <w:sz w:val="20"/>
                <w:szCs w:val="20"/>
              </w:rPr>
            </w:pPr>
            <w:r>
              <w:rPr>
                <w:sz w:val="20"/>
                <w:szCs w:val="20"/>
              </w:rPr>
              <w:t>10,6</w:t>
            </w:r>
          </w:p>
        </w:tc>
        <w:tc>
          <w:tcPr>
            <w:tcW w:w="1207"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center"/>
          </w:tcPr>
          <w:p w14:paraId="70C9BA49" w14:textId="77777777" w:rsidR="009437C4" w:rsidRDefault="00715B94">
            <w:pPr>
              <w:spacing w:after="0" w:line="240" w:lineRule="auto"/>
              <w:jc w:val="center"/>
              <w:rPr>
                <w:sz w:val="20"/>
                <w:szCs w:val="20"/>
              </w:rPr>
            </w:pPr>
            <w:r>
              <w:rPr>
                <w:sz w:val="20"/>
                <w:szCs w:val="20"/>
              </w:rPr>
              <w:t>5,4</w:t>
            </w:r>
          </w:p>
        </w:tc>
        <w:tc>
          <w:tcPr>
            <w:tcW w:w="991" w:type="dxa"/>
            <w:tcBorders>
              <w:top w:val="single" w:sz="4" w:space="0" w:color="000000"/>
              <w:left w:val="single" w:sz="4" w:space="0" w:color="000000"/>
              <w:bottom w:val="single" w:sz="4" w:space="0" w:color="000000"/>
              <w:right w:val="single" w:sz="4" w:space="0" w:color="000000"/>
            </w:tcBorders>
            <w:shd w:val="clear" w:color="auto" w:fill="FFFF00"/>
            <w:tcMar>
              <w:top w:w="0" w:type="dxa"/>
              <w:left w:w="45" w:type="dxa"/>
              <w:bottom w:w="0" w:type="dxa"/>
              <w:right w:w="45" w:type="dxa"/>
            </w:tcMar>
            <w:vAlign w:val="bottom"/>
          </w:tcPr>
          <w:p w14:paraId="05FC7191" w14:textId="77777777" w:rsidR="009437C4" w:rsidRDefault="00715B94">
            <w:pPr>
              <w:spacing w:after="0" w:line="240" w:lineRule="auto"/>
              <w:jc w:val="center"/>
              <w:rPr>
                <w:sz w:val="20"/>
                <w:szCs w:val="20"/>
              </w:rPr>
            </w:pPr>
            <w:r>
              <w:rPr>
                <w:color w:val="000000"/>
                <w:sz w:val="20"/>
                <w:szCs w:val="20"/>
              </w:rPr>
              <w:t>Vidutinė</w:t>
            </w:r>
          </w:p>
        </w:tc>
        <w:tc>
          <w:tcPr>
            <w:tcW w:w="3648" w:type="dxa"/>
            <w:tcBorders>
              <w:top w:val="single" w:sz="4" w:space="0" w:color="000000"/>
              <w:left w:val="single" w:sz="4" w:space="0" w:color="000000"/>
              <w:bottom w:val="single" w:sz="4" w:space="0" w:color="000000"/>
              <w:right w:val="single" w:sz="4" w:space="0" w:color="000000"/>
            </w:tcBorders>
          </w:tcPr>
          <w:p w14:paraId="409D82A5" w14:textId="77777777" w:rsidR="009437C4" w:rsidRDefault="00715B94">
            <w:pPr>
              <w:spacing w:after="0" w:line="240" w:lineRule="auto"/>
              <w:ind w:left="73"/>
              <w:rPr>
                <w:sz w:val="20"/>
                <w:szCs w:val="20"/>
              </w:rPr>
            </w:pPr>
            <w:r>
              <w:rPr>
                <w:sz w:val="20"/>
                <w:szCs w:val="20"/>
              </w:rPr>
              <w:t>Fiziniai vagos pakeitimai žemės ūkio tikslais</w:t>
            </w:r>
          </w:p>
        </w:tc>
      </w:tr>
      <w:tr w:rsidR="009437C4" w14:paraId="35839088" w14:textId="77777777">
        <w:trPr>
          <w:trHeight w:val="285"/>
        </w:trPr>
        <w:tc>
          <w:tcPr>
            <w:tcW w:w="1306"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bottom"/>
          </w:tcPr>
          <w:p w14:paraId="0E006691" w14:textId="77777777" w:rsidR="009437C4" w:rsidRDefault="00715B94">
            <w:pPr>
              <w:spacing w:after="0" w:line="240" w:lineRule="auto"/>
              <w:rPr>
                <w:sz w:val="20"/>
                <w:szCs w:val="20"/>
              </w:rPr>
            </w:pPr>
            <w:r>
              <w:rPr>
                <w:sz w:val="20"/>
                <w:szCs w:val="20"/>
              </w:rPr>
              <w:t>LT110104351</w:t>
            </w:r>
          </w:p>
        </w:tc>
        <w:tc>
          <w:tcPr>
            <w:tcW w:w="1202"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bottom"/>
          </w:tcPr>
          <w:p w14:paraId="406B6FB7" w14:textId="77777777" w:rsidR="009437C4" w:rsidRDefault="00715B94">
            <w:pPr>
              <w:spacing w:after="0" w:line="240" w:lineRule="auto"/>
              <w:rPr>
                <w:sz w:val="20"/>
                <w:szCs w:val="20"/>
              </w:rPr>
            </w:pPr>
            <w:proofErr w:type="spellStart"/>
            <w:r>
              <w:rPr>
                <w:sz w:val="20"/>
                <w:szCs w:val="20"/>
              </w:rPr>
              <w:t>Abista</w:t>
            </w:r>
            <w:proofErr w:type="spellEnd"/>
          </w:p>
        </w:tc>
        <w:tc>
          <w:tcPr>
            <w:tcW w:w="990"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bottom"/>
          </w:tcPr>
          <w:p w14:paraId="74A98B4E" w14:textId="77777777" w:rsidR="009437C4" w:rsidRDefault="00715B94">
            <w:pPr>
              <w:spacing w:after="0" w:line="240" w:lineRule="auto"/>
              <w:jc w:val="center"/>
              <w:rPr>
                <w:sz w:val="20"/>
                <w:szCs w:val="20"/>
              </w:rPr>
            </w:pPr>
            <w:r>
              <w:rPr>
                <w:sz w:val="20"/>
                <w:szCs w:val="20"/>
              </w:rPr>
              <w:t>7,3</w:t>
            </w:r>
          </w:p>
        </w:tc>
        <w:tc>
          <w:tcPr>
            <w:tcW w:w="1207"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center"/>
          </w:tcPr>
          <w:p w14:paraId="275228A6" w14:textId="77777777" w:rsidR="009437C4" w:rsidRDefault="00715B94">
            <w:pPr>
              <w:spacing w:after="0" w:line="240" w:lineRule="auto"/>
              <w:jc w:val="center"/>
              <w:rPr>
                <w:sz w:val="20"/>
                <w:szCs w:val="20"/>
              </w:rPr>
            </w:pPr>
            <w:r>
              <w:rPr>
                <w:sz w:val="20"/>
                <w:szCs w:val="20"/>
              </w:rPr>
              <w:t>7,3</w:t>
            </w:r>
          </w:p>
        </w:tc>
        <w:tc>
          <w:tcPr>
            <w:tcW w:w="991" w:type="dxa"/>
            <w:tcBorders>
              <w:top w:val="single" w:sz="4" w:space="0" w:color="000000"/>
              <w:left w:val="single" w:sz="4" w:space="0" w:color="000000"/>
              <w:bottom w:val="single" w:sz="4" w:space="0" w:color="000000"/>
              <w:right w:val="single" w:sz="4" w:space="0" w:color="000000"/>
            </w:tcBorders>
            <w:shd w:val="clear" w:color="auto" w:fill="FFFF00"/>
            <w:tcMar>
              <w:top w:w="0" w:type="dxa"/>
              <w:left w:w="45" w:type="dxa"/>
              <w:bottom w:w="0" w:type="dxa"/>
              <w:right w:w="45" w:type="dxa"/>
            </w:tcMar>
            <w:vAlign w:val="bottom"/>
          </w:tcPr>
          <w:p w14:paraId="15EE1EC8" w14:textId="77777777" w:rsidR="009437C4" w:rsidRDefault="00715B94">
            <w:pPr>
              <w:spacing w:after="0" w:line="240" w:lineRule="auto"/>
              <w:jc w:val="center"/>
              <w:rPr>
                <w:sz w:val="20"/>
                <w:szCs w:val="20"/>
              </w:rPr>
            </w:pPr>
            <w:r>
              <w:rPr>
                <w:color w:val="000000"/>
                <w:sz w:val="20"/>
                <w:szCs w:val="20"/>
              </w:rPr>
              <w:t>Vidutinė</w:t>
            </w:r>
          </w:p>
        </w:tc>
        <w:tc>
          <w:tcPr>
            <w:tcW w:w="3648" w:type="dxa"/>
            <w:tcBorders>
              <w:top w:val="single" w:sz="4" w:space="0" w:color="000000"/>
              <w:left w:val="single" w:sz="4" w:space="0" w:color="000000"/>
              <w:bottom w:val="single" w:sz="4" w:space="0" w:color="000000"/>
              <w:right w:val="single" w:sz="4" w:space="0" w:color="000000"/>
            </w:tcBorders>
          </w:tcPr>
          <w:p w14:paraId="6B1F9427" w14:textId="77777777" w:rsidR="009437C4" w:rsidRDefault="00715B94">
            <w:pPr>
              <w:spacing w:after="0" w:line="240" w:lineRule="auto"/>
              <w:ind w:left="73"/>
              <w:rPr>
                <w:sz w:val="20"/>
                <w:szCs w:val="20"/>
              </w:rPr>
            </w:pPr>
            <w:r>
              <w:rPr>
                <w:sz w:val="20"/>
                <w:szCs w:val="20"/>
              </w:rPr>
              <w:t>Fiziniai vagos pakeitimai žemės ūkio tikslais</w:t>
            </w:r>
          </w:p>
        </w:tc>
      </w:tr>
      <w:tr w:rsidR="009437C4" w14:paraId="5A781298" w14:textId="77777777">
        <w:trPr>
          <w:trHeight w:val="285"/>
        </w:trPr>
        <w:tc>
          <w:tcPr>
            <w:tcW w:w="1306"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bottom"/>
          </w:tcPr>
          <w:p w14:paraId="134C8EB2" w14:textId="77777777" w:rsidR="009437C4" w:rsidRDefault="00715B94">
            <w:pPr>
              <w:spacing w:after="0" w:line="240" w:lineRule="auto"/>
              <w:rPr>
                <w:sz w:val="20"/>
                <w:szCs w:val="20"/>
              </w:rPr>
            </w:pPr>
            <w:r>
              <w:rPr>
                <w:sz w:val="20"/>
                <w:szCs w:val="20"/>
              </w:rPr>
              <w:t>LT110105201</w:t>
            </w:r>
          </w:p>
        </w:tc>
        <w:tc>
          <w:tcPr>
            <w:tcW w:w="1202"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bottom"/>
          </w:tcPr>
          <w:p w14:paraId="7B0AFB9B" w14:textId="77777777" w:rsidR="009437C4" w:rsidRDefault="00715B94">
            <w:pPr>
              <w:spacing w:after="0" w:line="240" w:lineRule="auto"/>
              <w:rPr>
                <w:sz w:val="20"/>
                <w:szCs w:val="20"/>
              </w:rPr>
            </w:pPr>
            <w:proofErr w:type="spellStart"/>
            <w:r>
              <w:rPr>
                <w:sz w:val="20"/>
                <w:szCs w:val="20"/>
              </w:rPr>
              <w:t>Nedingis</w:t>
            </w:r>
            <w:proofErr w:type="spellEnd"/>
          </w:p>
        </w:tc>
        <w:tc>
          <w:tcPr>
            <w:tcW w:w="990"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bottom"/>
          </w:tcPr>
          <w:p w14:paraId="6F636B4E" w14:textId="77777777" w:rsidR="009437C4" w:rsidRDefault="00715B94">
            <w:pPr>
              <w:spacing w:after="0" w:line="240" w:lineRule="auto"/>
              <w:jc w:val="center"/>
              <w:rPr>
                <w:sz w:val="20"/>
                <w:szCs w:val="20"/>
              </w:rPr>
            </w:pPr>
            <w:r>
              <w:rPr>
                <w:sz w:val="20"/>
                <w:szCs w:val="20"/>
              </w:rPr>
              <w:t>3,1</w:t>
            </w:r>
          </w:p>
        </w:tc>
        <w:tc>
          <w:tcPr>
            <w:tcW w:w="1207"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center"/>
          </w:tcPr>
          <w:p w14:paraId="5418953B" w14:textId="77777777" w:rsidR="009437C4" w:rsidRDefault="00715B94">
            <w:pPr>
              <w:spacing w:after="0" w:line="240" w:lineRule="auto"/>
              <w:jc w:val="center"/>
              <w:rPr>
                <w:sz w:val="20"/>
                <w:szCs w:val="20"/>
              </w:rPr>
            </w:pPr>
            <w:r>
              <w:rPr>
                <w:sz w:val="20"/>
                <w:szCs w:val="20"/>
              </w:rPr>
              <w:t>3,1</w:t>
            </w:r>
          </w:p>
        </w:tc>
        <w:tc>
          <w:tcPr>
            <w:tcW w:w="991" w:type="dxa"/>
            <w:tcBorders>
              <w:top w:val="single" w:sz="4" w:space="0" w:color="000000"/>
              <w:left w:val="single" w:sz="4" w:space="0" w:color="000000"/>
              <w:bottom w:val="single" w:sz="4" w:space="0" w:color="000000"/>
              <w:right w:val="single" w:sz="4" w:space="0" w:color="000000"/>
            </w:tcBorders>
            <w:shd w:val="clear" w:color="auto" w:fill="FFFF00"/>
            <w:tcMar>
              <w:top w:w="0" w:type="dxa"/>
              <w:left w:w="45" w:type="dxa"/>
              <w:bottom w:w="0" w:type="dxa"/>
              <w:right w:w="45" w:type="dxa"/>
            </w:tcMar>
            <w:vAlign w:val="bottom"/>
          </w:tcPr>
          <w:p w14:paraId="4E21E90D" w14:textId="77777777" w:rsidR="009437C4" w:rsidRDefault="00715B94">
            <w:pPr>
              <w:spacing w:after="0" w:line="240" w:lineRule="auto"/>
              <w:jc w:val="center"/>
              <w:rPr>
                <w:sz w:val="20"/>
                <w:szCs w:val="20"/>
              </w:rPr>
            </w:pPr>
            <w:r>
              <w:rPr>
                <w:color w:val="000000"/>
                <w:sz w:val="20"/>
                <w:szCs w:val="20"/>
              </w:rPr>
              <w:t>Vidutinė</w:t>
            </w:r>
          </w:p>
        </w:tc>
        <w:tc>
          <w:tcPr>
            <w:tcW w:w="3648" w:type="dxa"/>
            <w:tcBorders>
              <w:top w:val="single" w:sz="4" w:space="0" w:color="000000"/>
              <w:left w:val="single" w:sz="4" w:space="0" w:color="000000"/>
              <w:bottom w:val="single" w:sz="4" w:space="0" w:color="000000"/>
              <w:right w:val="single" w:sz="4" w:space="0" w:color="000000"/>
            </w:tcBorders>
          </w:tcPr>
          <w:p w14:paraId="05F671CA" w14:textId="77777777" w:rsidR="009437C4" w:rsidRDefault="00715B94">
            <w:pPr>
              <w:spacing w:after="0" w:line="240" w:lineRule="auto"/>
              <w:ind w:left="73"/>
              <w:rPr>
                <w:sz w:val="20"/>
                <w:szCs w:val="20"/>
              </w:rPr>
            </w:pPr>
            <w:r>
              <w:rPr>
                <w:sz w:val="20"/>
                <w:szCs w:val="20"/>
              </w:rPr>
              <w:t>Fiziniai vagos pakeitimai žemės ūkio tikslais</w:t>
            </w:r>
          </w:p>
        </w:tc>
      </w:tr>
      <w:tr w:rsidR="009437C4" w14:paraId="52006161" w14:textId="77777777">
        <w:trPr>
          <w:trHeight w:val="285"/>
        </w:trPr>
        <w:tc>
          <w:tcPr>
            <w:tcW w:w="1306"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bottom"/>
          </w:tcPr>
          <w:p w14:paraId="4B6E449C" w14:textId="77777777" w:rsidR="009437C4" w:rsidRDefault="00715B94">
            <w:pPr>
              <w:spacing w:after="0" w:line="240" w:lineRule="auto"/>
              <w:rPr>
                <w:sz w:val="20"/>
                <w:szCs w:val="20"/>
              </w:rPr>
            </w:pPr>
            <w:r>
              <w:rPr>
                <w:sz w:val="20"/>
                <w:szCs w:val="20"/>
              </w:rPr>
              <w:t>LT110105502</w:t>
            </w:r>
          </w:p>
        </w:tc>
        <w:tc>
          <w:tcPr>
            <w:tcW w:w="1202"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bottom"/>
          </w:tcPr>
          <w:p w14:paraId="604AE405" w14:textId="77777777" w:rsidR="009437C4" w:rsidRDefault="00715B94">
            <w:pPr>
              <w:spacing w:after="0" w:line="240" w:lineRule="auto"/>
              <w:rPr>
                <w:sz w:val="20"/>
                <w:szCs w:val="20"/>
              </w:rPr>
            </w:pPr>
            <w:r>
              <w:rPr>
                <w:sz w:val="20"/>
                <w:szCs w:val="20"/>
              </w:rPr>
              <w:t>Ūla - Pelesa</w:t>
            </w:r>
          </w:p>
        </w:tc>
        <w:tc>
          <w:tcPr>
            <w:tcW w:w="990"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bottom"/>
          </w:tcPr>
          <w:p w14:paraId="341A7B5E" w14:textId="77777777" w:rsidR="009437C4" w:rsidRDefault="00715B94">
            <w:pPr>
              <w:spacing w:after="0" w:line="240" w:lineRule="auto"/>
              <w:jc w:val="center"/>
              <w:rPr>
                <w:sz w:val="20"/>
                <w:szCs w:val="20"/>
              </w:rPr>
            </w:pPr>
            <w:r>
              <w:rPr>
                <w:sz w:val="20"/>
                <w:szCs w:val="20"/>
              </w:rPr>
              <w:t>4,9</w:t>
            </w:r>
          </w:p>
        </w:tc>
        <w:tc>
          <w:tcPr>
            <w:tcW w:w="1207"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center"/>
          </w:tcPr>
          <w:p w14:paraId="76FBA009" w14:textId="77777777" w:rsidR="009437C4" w:rsidRDefault="00715B94">
            <w:pPr>
              <w:spacing w:after="0" w:line="240" w:lineRule="auto"/>
              <w:jc w:val="center"/>
              <w:rPr>
                <w:sz w:val="20"/>
                <w:szCs w:val="20"/>
              </w:rPr>
            </w:pPr>
            <w:r>
              <w:rPr>
                <w:sz w:val="20"/>
                <w:szCs w:val="20"/>
              </w:rPr>
              <w:t>4,9</w:t>
            </w:r>
          </w:p>
        </w:tc>
        <w:tc>
          <w:tcPr>
            <w:tcW w:w="991" w:type="dxa"/>
            <w:tcBorders>
              <w:top w:val="single" w:sz="4" w:space="0" w:color="000000"/>
              <w:left w:val="single" w:sz="4" w:space="0" w:color="000000"/>
              <w:bottom w:val="single" w:sz="4" w:space="0" w:color="000000"/>
              <w:right w:val="single" w:sz="4" w:space="0" w:color="000000"/>
            </w:tcBorders>
            <w:shd w:val="clear" w:color="auto" w:fill="92D050"/>
            <w:tcMar>
              <w:top w:w="0" w:type="dxa"/>
              <w:left w:w="45" w:type="dxa"/>
              <w:bottom w:w="0" w:type="dxa"/>
              <w:right w:w="45" w:type="dxa"/>
            </w:tcMar>
          </w:tcPr>
          <w:p w14:paraId="2E375FC6" w14:textId="77777777" w:rsidR="009437C4" w:rsidRDefault="00715B94">
            <w:pPr>
              <w:spacing w:after="0" w:line="240" w:lineRule="auto"/>
              <w:jc w:val="center"/>
              <w:rPr>
                <w:sz w:val="20"/>
                <w:szCs w:val="20"/>
              </w:rPr>
            </w:pPr>
            <w:r>
              <w:rPr>
                <w:color w:val="000000"/>
                <w:sz w:val="20"/>
                <w:szCs w:val="20"/>
              </w:rPr>
              <w:t>Gera</w:t>
            </w:r>
          </w:p>
        </w:tc>
        <w:tc>
          <w:tcPr>
            <w:tcW w:w="3648" w:type="dxa"/>
            <w:tcBorders>
              <w:top w:val="single" w:sz="4" w:space="0" w:color="000000"/>
              <w:left w:val="single" w:sz="4" w:space="0" w:color="000000"/>
              <w:bottom w:val="single" w:sz="4" w:space="0" w:color="000000"/>
              <w:right w:val="single" w:sz="4" w:space="0" w:color="000000"/>
            </w:tcBorders>
            <w:vAlign w:val="bottom"/>
          </w:tcPr>
          <w:p w14:paraId="1D61F4FD" w14:textId="77777777" w:rsidR="009437C4" w:rsidRDefault="009437C4">
            <w:pPr>
              <w:spacing w:after="0" w:line="240" w:lineRule="auto"/>
              <w:ind w:left="73"/>
              <w:rPr>
                <w:sz w:val="20"/>
                <w:szCs w:val="20"/>
              </w:rPr>
            </w:pPr>
          </w:p>
        </w:tc>
      </w:tr>
      <w:tr w:rsidR="009437C4" w14:paraId="67C885B1" w14:textId="77777777">
        <w:trPr>
          <w:trHeight w:val="285"/>
        </w:trPr>
        <w:tc>
          <w:tcPr>
            <w:tcW w:w="1306"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bottom"/>
          </w:tcPr>
          <w:p w14:paraId="73A4AD69" w14:textId="77777777" w:rsidR="009437C4" w:rsidRDefault="00715B94">
            <w:pPr>
              <w:spacing w:after="0" w:line="240" w:lineRule="auto"/>
              <w:rPr>
                <w:sz w:val="20"/>
                <w:szCs w:val="20"/>
              </w:rPr>
            </w:pPr>
            <w:r>
              <w:rPr>
                <w:sz w:val="20"/>
                <w:szCs w:val="20"/>
              </w:rPr>
              <w:t>LT110105552</w:t>
            </w:r>
          </w:p>
        </w:tc>
        <w:tc>
          <w:tcPr>
            <w:tcW w:w="1202"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bottom"/>
          </w:tcPr>
          <w:p w14:paraId="0F9D99EC" w14:textId="77777777" w:rsidR="009437C4" w:rsidRDefault="00715B94">
            <w:pPr>
              <w:spacing w:after="0" w:line="240" w:lineRule="auto"/>
              <w:rPr>
                <w:sz w:val="20"/>
                <w:szCs w:val="20"/>
              </w:rPr>
            </w:pPr>
            <w:r>
              <w:rPr>
                <w:sz w:val="20"/>
                <w:szCs w:val="20"/>
              </w:rPr>
              <w:t>Nočia</w:t>
            </w:r>
          </w:p>
        </w:tc>
        <w:tc>
          <w:tcPr>
            <w:tcW w:w="990"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bottom"/>
          </w:tcPr>
          <w:p w14:paraId="2C26A11E" w14:textId="77777777" w:rsidR="009437C4" w:rsidRDefault="00715B94">
            <w:pPr>
              <w:spacing w:after="0" w:line="240" w:lineRule="auto"/>
              <w:jc w:val="center"/>
              <w:rPr>
                <w:sz w:val="20"/>
                <w:szCs w:val="20"/>
              </w:rPr>
            </w:pPr>
            <w:r>
              <w:rPr>
                <w:sz w:val="20"/>
                <w:szCs w:val="20"/>
              </w:rPr>
              <w:t>5,5</w:t>
            </w:r>
          </w:p>
        </w:tc>
        <w:tc>
          <w:tcPr>
            <w:tcW w:w="1207"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center"/>
          </w:tcPr>
          <w:p w14:paraId="60FFC015" w14:textId="77777777" w:rsidR="009437C4" w:rsidRDefault="00715B94">
            <w:pPr>
              <w:spacing w:after="0" w:line="240" w:lineRule="auto"/>
              <w:jc w:val="center"/>
              <w:rPr>
                <w:sz w:val="20"/>
                <w:szCs w:val="20"/>
              </w:rPr>
            </w:pPr>
            <w:r>
              <w:rPr>
                <w:sz w:val="20"/>
                <w:szCs w:val="20"/>
              </w:rPr>
              <w:t>5,3</w:t>
            </w:r>
          </w:p>
        </w:tc>
        <w:tc>
          <w:tcPr>
            <w:tcW w:w="991" w:type="dxa"/>
            <w:tcBorders>
              <w:top w:val="single" w:sz="4" w:space="0" w:color="000000"/>
              <w:left w:val="single" w:sz="4" w:space="0" w:color="000000"/>
              <w:bottom w:val="single" w:sz="4" w:space="0" w:color="000000"/>
              <w:right w:val="single" w:sz="4" w:space="0" w:color="000000"/>
            </w:tcBorders>
            <w:shd w:val="clear" w:color="auto" w:fill="92D050"/>
            <w:tcMar>
              <w:top w:w="0" w:type="dxa"/>
              <w:left w:w="45" w:type="dxa"/>
              <w:bottom w:w="0" w:type="dxa"/>
              <w:right w:w="45" w:type="dxa"/>
            </w:tcMar>
          </w:tcPr>
          <w:p w14:paraId="4E78CAB5" w14:textId="77777777" w:rsidR="009437C4" w:rsidRDefault="00715B94">
            <w:pPr>
              <w:spacing w:after="0" w:line="240" w:lineRule="auto"/>
              <w:jc w:val="center"/>
              <w:rPr>
                <w:sz w:val="20"/>
                <w:szCs w:val="20"/>
              </w:rPr>
            </w:pPr>
            <w:r>
              <w:rPr>
                <w:color w:val="000000"/>
                <w:sz w:val="20"/>
                <w:szCs w:val="20"/>
              </w:rPr>
              <w:t>Gera</w:t>
            </w:r>
          </w:p>
        </w:tc>
        <w:tc>
          <w:tcPr>
            <w:tcW w:w="3648" w:type="dxa"/>
            <w:tcBorders>
              <w:top w:val="single" w:sz="4" w:space="0" w:color="000000"/>
              <w:left w:val="single" w:sz="4" w:space="0" w:color="000000"/>
              <w:bottom w:val="single" w:sz="4" w:space="0" w:color="000000"/>
              <w:right w:val="single" w:sz="4" w:space="0" w:color="000000"/>
            </w:tcBorders>
            <w:vAlign w:val="bottom"/>
          </w:tcPr>
          <w:p w14:paraId="0B055CDF" w14:textId="77777777" w:rsidR="009437C4" w:rsidRDefault="009437C4">
            <w:pPr>
              <w:spacing w:after="0" w:line="240" w:lineRule="auto"/>
              <w:ind w:left="73"/>
              <w:rPr>
                <w:sz w:val="20"/>
                <w:szCs w:val="20"/>
              </w:rPr>
            </w:pPr>
          </w:p>
        </w:tc>
      </w:tr>
      <w:tr w:rsidR="009437C4" w14:paraId="3FB4E1A8" w14:textId="77777777">
        <w:trPr>
          <w:trHeight w:val="285"/>
        </w:trPr>
        <w:tc>
          <w:tcPr>
            <w:tcW w:w="1306"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bottom"/>
          </w:tcPr>
          <w:p w14:paraId="12BDB75D" w14:textId="77777777" w:rsidR="009437C4" w:rsidRDefault="00715B94">
            <w:pPr>
              <w:spacing w:after="0" w:line="240" w:lineRule="auto"/>
              <w:rPr>
                <w:sz w:val="20"/>
                <w:szCs w:val="20"/>
              </w:rPr>
            </w:pPr>
            <w:r>
              <w:rPr>
                <w:sz w:val="20"/>
                <w:szCs w:val="20"/>
              </w:rPr>
              <w:t>LT110105651</w:t>
            </w:r>
          </w:p>
        </w:tc>
        <w:tc>
          <w:tcPr>
            <w:tcW w:w="1202"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bottom"/>
          </w:tcPr>
          <w:p w14:paraId="13301905" w14:textId="77777777" w:rsidR="009437C4" w:rsidRDefault="00715B94">
            <w:pPr>
              <w:spacing w:after="0" w:line="240" w:lineRule="auto"/>
              <w:rPr>
                <w:sz w:val="20"/>
                <w:szCs w:val="20"/>
              </w:rPr>
            </w:pPr>
            <w:proofErr w:type="spellStart"/>
            <w:r>
              <w:rPr>
                <w:sz w:val="20"/>
                <w:szCs w:val="20"/>
              </w:rPr>
              <w:t>Lynupis</w:t>
            </w:r>
            <w:proofErr w:type="spellEnd"/>
          </w:p>
        </w:tc>
        <w:tc>
          <w:tcPr>
            <w:tcW w:w="990"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bottom"/>
          </w:tcPr>
          <w:p w14:paraId="373C8B11" w14:textId="77777777" w:rsidR="009437C4" w:rsidRDefault="00715B94">
            <w:pPr>
              <w:spacing w:after="0" w:line="240" w:lineRule="auto"/>
              <w:jc w:val="center"/>
              <w:rPr>
                <w:sz w:val="20"/>
                <w:szCs w:val="20"/>
              </w:rPr>
            </w:pPr>
            <w:r>
              <w:rPr>
                <w:sz w:val="20"/>
                <w:szCs w:val="20"/>
              </w:rPr>
              <w:t>4,6</w:t>
            </w:r>
          </w:p>
        </w:tc>
        <w:tc>
          <w:tcPr>
            <w:tcW w:w="1207"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center"/>
          </w:tcPr>
          <w:p w14:paraId="28AFD222" w14:textId="77777777" w:rsidR="009437C4" w:rsidRDefault="00715B94">
            <w:pPr>
              <w:spacing w:after="0" w:line="240" w:lineRule="auto"/>
              <w:jc w:val="center"/>
              <w:rPr>
                <w:sz w:val="20"/>
                <w:szCs w:val="20"/>
              </w:rPr>
            </w:pPr>
            <w:r>
              <w:rPr>
                <w:sz w:val="20"/>
                <w:szCs w:val="20"/>
              </w:rPr>
              <w:t>4,6</w:t>
            </w:r>
          </w:p>
        </w:tc>
        <w:tc>
          <w:tcPr>
            <w:tcW w:w="991" w:type="dxa"/>
            <w:tcBorders>
              <w:top w:val="single" w:sz="4" w:space="0" w:color="000000"/>
              <w:left w:val="single" w:sz="4" w:space="0" w:color="000000"/>
              <w:bottom w:val="single" w:sz="4" w:space="0" w:color="000000"/>
              <w:right w:val="single" w:sz="4" w:space="0" w:color="000000"/>
            </w:tcBorders>
            <w:shd w:val="clear" w:color="auto" w:fill="92D050"/>
            <w:tcMar>
              <w:top w:w="0" w:type="dxa"/>
              <w:left w:w="45" w:type="dxa"/>
              <w:bottom w:w="0" w:type="dxa"/>
              <w:right w:w="45" w:type="dxa"/>
            </w:tcMar>
          </w:tcPr>
          <w:p w14:paraId="7C1D3CB6" w14:textId="77777777" w:rsidR="009437C4" w:rsidRDefault="00715B94">
            <w:pPr>
              <w:spacing w:after="0" w:line="240" w:lineRule="auto"/>
              <w:jc w:val="center"/>
              <w:rPr>
                <w:sz w:val="20"/>
                <w:szCs w:val="20"/>
              </w:rPr>
            </w:pPr>
            <w:r>
              <w:rPr>
                <w:color w:val="000000"/>
                <w:sz w:val="20"/>
                <w:szCs w:val="20"/>
              </w:rPr>
              <w:t>Gera</w:t>
            </w:r>
          </w:p>
        </w:tc>
        <w:tc>
          <w:tcPr>
            <w:tcW w:w="3648" w:type="dxa"/>
            <w:tcBorders>
              <w:top w:val="single" w:sz="4" w:space="0" w:color="000000"/>
              <w:left w:val="single" w:sz="4" w:space="0" w:color="000000"/>
              <w:bottom w:val="single" w:sz="4" w:space="0" w:color="000000"/>
              <w:right w:val="single" w:sz="4" w:space="0" w:color="000000"/>
            </w:tcBorders>
            <w:vAlign w:val="bottom"/>
          </w:tcPr>
          <w:p w14:paraId="08AF1492" w14:textId="77777777" w:rsidR="009437C4" w:rsidRDefault="009437C4">
            <w:pPr>
              <w:spacing w:after="0" w:line="240" w:lineRule="auto"/>
              <w:ind w:left="73"/>
              <w:rPr>
                <w:sz w:val="20"/>
                <w:szCs w:val="20"/>
              </w:rPr>
            </w:pPr>
          </w:p>
        </w:tc>
      </w:tr>
      <w:tr w:rsidR="009437C4" w14:paraId="0E0F14DB" w14:textId="77777777">
        <w:trPr>
          <w:trHeight w:val="285"/>
        </w:trPr>
        <w:tc>
          <w:tcPr>
            <w:tcW w:w="1306"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bottom"/>
          </w:tcPr>
          <w:p w14:paraId="1941C1DA" w14:textId="77777777" w:rsidR="009437C4" w:rsidRDefault="00715B94">
            <w:pPr>
              <w:spacing w:after="0" w:line="240" w:lineRule="auto"/>
              <w:rPr>
                <w:sz w:val="20"/>
                <w:szCs w:val="20"/>
              </w:rPr>
            </w:pPr>
            <w:r>
              <w:rPr>
                <w:sz w:val="20"/>
                <w:szCs w:val="20"/>
              </w:rPr>
              <w:t>LT110105682</w:t>
            </w:r>
          </w:p>
        </w:tc>
        <w:tc>
          <w:tcPr>
            <w:tcW w:w="1202"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bottom"/>
          </w:tcPr>
          <w:p w14:paraId="0AB6772E" w14:textId="77777777" w:rsidR="009437C4" w:rsidRDefault="00715B94">
            <w:pPr>
              <w:spacing w:after="0" w:line="240" w:lineRule="auto"/>
              <w:rPr>
                <w:sz w:val="20"/>
                <w:szCs w:val="20"/>
              </w:rPr>
            </w:pPr>
            <w:proofErr w:type="spellStart"/>
            <w:r>
              <w:rPr>
                <w:sz w:val="20"/>
                <w:szCs w:val="20"/>
              </w:rPr>
              <w:t>Uosupis</w:t>
            </w:r>
            <w:proofErr w:type="spellEnd"/>
          </w:p>
        </w:tc>
        <w:tc>
          <w:tcPr>
            <w:tcW w:w="990"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bottom"/>
          </w:tcPr>
          <w:p w14:paraId="1506CEEB" w14:textId="77777777" w:rsidR="009437C4" w:rsidRDefault="00715B94">
            <w:pPr>
              <w:spacing w:after="0" w:line="240" w:lineRule="auto"/>
              <w:jc w:val="center"/>
              <w:rPr>
                <w:sz w:val="20"/>
                <w:szCs w:val="20"/>
              </w:rPr>
            </w:pPr>
            <w:r>
              <w:rPr>
                <w:sz w:val="20"/>
                <w:szCs w:val="20"/>
              </w:rPr>
              <w:t>7,0</w:t>
            </w:r>
          </w:p>
        </w:tc>
        <w:tc>
          <w:tcPr>
            <w:tcW w:w="1207"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center"/>
          </w:tcPr>
          <w:p w14:paraId="413CD17B" w14:textId="77777777" w:rsidR="009437C4" w:rsidRDefault="00715B94">
            <w:pPr>
              <w:spacing w:after="0" w:line="240" w:lineRule="auto"/>
              <w:jc w:val="center"/>
              <w:rPr>
                <w:sz w:val="20"/>
                <w:szCs w:val="20"/>
              </w:rPr>
            </w:pPr>
            <w:r>
              <w:rPr>
                <w:sz w:val="20"/>
                <w:szCs w:val="20"/>
              </w:rPr>
              <w:t>7,0</w:t>
            </w:r>
          </w:p>
        </w:tc>
        <w:tc>
          <w:tcPr>
            <w:tcW w:w="991" w:type="dxa"/>
            <w:tcBorders>
              <w:top w:val="single" w:sz="4" w:space="0" w:color="000000"/>
              <w:left w:val="single" w:sz="4" w:space="0" w:color="000000"/>
              <w:bottom w:val="single" w:sz="4" w:space="0" w:color="000000"/>
              <w:right w:val="single" w:sz="4" w:space="0" w:color="000000"/>
            </w:tcBorders>
            <w:shd w:val="clear" w:color="auto" w:fill="92D050"/>
            <w:tcMar>
              <w:top w:w="0" w:type="dxa"/>
              <w:left w:w="45" w:type="dxa"/>
              <w:bottom w:w="0" w:type="dxa"/>
              <w:right w:w="45" w:type="dxa"/>
            </w:tcMar>
          </w:tcPr>
          <w:p w14:paraId="553D39CB" w14:textId="77777777" w:rsidR="009437C4" w:rsidRDefault="00715B94">
            <w:pPr>
              <w:spacing w:after="0" w:line="240" w:lineRule="auto"/>
              <w:jc w:val="center"/>
              <w:rPr>
                <w:sz w:val="20"/>
                <w:szCs w:val="20"/>
              </w:rPr>
            </w:pPr>
            <w:r>
              <w:rPr>
                <w:color w:val="000000"/>
                <w:sz w:val="20"/>
                <w:szCs w:val="20"/>
              </w:rPr>
              <w:t>Gera</w:t>
            </w:r>
          </w:p>
        </w:tc>
        <w:tc>
          <w:tcPr>
            <w:tcW w:w="3648" w:type="dxa"/>
            <w:tcBorders>
              <w:top w:val="single" w:sz="4" w:space="0" w:color="000000"/>
              <w:left w:val="single" w:sz="4" w:space="0" w:color="000000"/>
              <w:bottom w:val="single" w:sz="4" w:space="0" w:color="000000"/>
              <w:right w:val="single" w:sz="4" w:space="0" w:color="000000"/>
            </w:tcBorders>
            <w:vAlign w:val="bottom"/>
          </w:tcPr>
          <w:p w14:paraId="28DEFFFB" w14:textId="77777777" w:rsidR="009437C4" w:rsidRDefault="009437C4">
            <w:pPr>
              <w:spacing w:after="0" w:line="240" w:lineRule="auto"/>
              <w:ind w:left="73"/>
              <w:rPr>
                <w:sz w:val="20"/>
                <w:szCs w:val="20"/>
              </w:rPr>
            </w:pPr>
          </w:p>
        </w:tc>
      </w:tr>
      <w:tr w:rsidR="009437C4" w14:paraId="67FB8E34" w14:textId="77777777">
        <w:trPr>
          <w:trHeight w:val="285"/>
        </w:trPr>
        <w:tc>
          <w:tcPr>
            <w:tcW w:w="1306"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bottom"/>
          </w:tcPr>
          <w:p w14:paraId="739FD2C6" w14:textId="77777777" w:rsidR="009437C4" w:rsidRDefault="00715B94">
            <w:pPr>
              <w:spacing w:after="0" w:line="240" w:lineRule="auto"/>
              <w:rPr>
                <w:sz w:val="20"/>
                <w:szCs w:val="20"/>
              </w:rPr>
            </w:pPr>
            <w:r>
              <w:rPr>
                <w:sz w:val="20"/>
                <w:szCs w:val="20"/>
              </w:rPr>
              <w:t>LT110106311</w:t>
            </w:r>
          </w:p>
        </w:tc>
        <w:tc>
          <w:tcPr>
            <w:tcW w:w="1202"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bottom"/>
          </w:tcPr>
          <w:p w14:paraId="5565DF21" w14:textId="77777777" w:rsidR="009437C4" w:rsidRDefault="00715B94">
            <w:pPr>
              <w:spacing w:after="0" w:line="240" w:lineRule="auto"/>
              <w:rPr>
                <w:sz w:val="20"/>
                <w:szCs w:val="20"/>
              </w:rPr>
            </w:pPr>
            <w:proofErr w:type="spellStart"/>
            <w:r>
              <w:rPr>
                <w:sz w:val="20"/>
                <w:szCs w:val="20"/>
              </w:rPr>
              <w:t>Beršibarka</w:t>
            </w:r>
            <w:proofErr w:type="spellEnd"/>
          </w:p>
        </w:tc>
        <w:tc>
          <w:tcPr>
            <w:tcW w:w="990"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bottom"/>
          </w:tcPr>
          <w:p w14:paraId="402DCFBA" w14:textId="77777777" w:rsidR="009437C4" w:rsidRDefault="00715B94">
            <w:pPr>
              <w:spacing w:after="0" w:line="240" w:lineRule="auto"/>
              <w:jc w:val="center"/>
              <w:rPr>
                <w:sz w:val="20"/>
                <w:szCs w:val="20"/>
              </w:rPr>
            </w:pPr>
            <w:r>
              <w:rPr>
                <w:sz w:val="20"/>
                <w:szCs w:val="20"/>
              </w:rPr>
              <w:t>4,5</w:t>
            </w:r>
          </w:p>
        </w:tc>
        <w:tc>
          <w:tcPr>
            <w:tcW w:w="1207"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center"/>
          </w:tcPr>
          <w:p w14:paraId="3886EB23" w14:textId="77777777" w:rsidR="009437C4" w:rsidRDefault="00715B94">
            <w:pPr>
              <w:spacing w:after="0" w:line="240" w:lineRule="auto"/>
              <w:jc w:val="center"/>
              <w:rPr>
                <w:sz w:val="20"/>
                <w:szCs w:val="20"/>
              </w:rPr>
            </w:pPr>
            <w:r>
              <w:rPr>
                <w:sz w:val="20"/>
                <w:szCs w:val="20"/>
              </w:rPr>
              <w:t>4,5</w:t>
            </w:r>
          </w:p>
        </w:tc>
        <w:tc>
          <w:tcPr>
            <w:tcW w:w="991" w:type="dxa"/>
            <w:tcBorders>
              <w:top w:val="single" w:sz="4" w:space="0" w:color="000000"/>
              <w:left w:val="single" w:sz="4" w:space="0" w:color="000000"/>
              <w:bottom w:val="single" w:sz="4" w:space="0" w:color="000000"/>
              <w:right w:val="single" w:sz="4" w:space="0" w:color="000000"/>
            </w:tcBorders>
            <w:shd w:val="clear" w:color="auto" w:fill="92D050"/>
            <w:tcMar>
              <w:top w:w="0" w:type="dxa"/>
              <w:left w:w="45" w:type="dxa"/>
              <w:bottom w:w="0" w:type="dxa"/>
              <w:right w:w="45" w:type="dxa"/>
            </w:tcMar>
          </w:tcPr>
          <w:p w14:paraId="2AF76C04" w14:textId="77777777" w:rsidR="009437C4" w:rsidRDefault="00715B94">
            <w:pPr>
              <w:spacing w:after="0" w:line="240" w:lineRule="auto"/>
              <w:jc w:val="center"/>
              <w:rPr>
                <w:sz w:val="20"/>
                <w:szCs w:val="20"/>
              </w:rPr>
            </w:pPr>
            <w:r>
              <w:rPr>
                <w:color w:val="000000"/>
                <w:sz w:val="20"/>
                <w:szCs w:val="20"/>
              </w:rPr>
              <w:t>Gera</w:t>
            </w:r>
          </w:p>
        </w:tc>
        <w:tc>
          <w:tcPr>
            <w:tcW w:w="3648" w:type="dxa"/>
            <w:tcBorders>
              <w:top w:val="single" w:sz="4" w:space="0" w:color="000000"/>
              <w:left w:val="single" w:sz="4" w:space="0" w:color="000000"/>
              <w:bottom w:val="single" w:sz="4" w:space="0" w:color="000000"/>
              <w:right w:val="single" w:sz="4" w:space="0" w:color="000000"/>
            </w:tcBorders>
            <w:vAlign w:val="bottom"/>
          </w:tcPr>
          <w:p w14:paraId="70F7A82C" w14:textId="77777777" w:rsidR="009437C4" w:rsidRDefault="009437C4">
            <w:pPr>
              <w:spacing w:after="0" w:line="240" w:lineRule="auto"/>
              <w:ind w:left="73"/>
              <w:rPr>
                <w:sz w:val="20"/>
                <w:szCs w:val="20"/>
              </w:rPr>
            </w:pPr>
          </w:p>
        </w:tc>
      </w:tr>
      <w:tr w:rsidR="009437C4" w14:paraId="51785CAC" w14:textId="77777777">
        <w:trPr>
          <w:trHeight w:val="285"/>
        </w:trPr>
        <w:tc>
          <w:tcPr>
            <w:tcW w:w="9344" w:type="dxa"/>
            <w:gridSpan w:val="6"/>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center"/>
          </w:tcPr>
          <w:p w14:paraId="388B4239" w14:textId="77777777" w:rsidR="009437C4" w:rsidRDefault="00715B94">
            <w:pPr>
              <w:spacing w:after="0" w:line="240" w:lineRule="auto"/>
              <w:ind w:left="73"/>
              <w:jc w:val="center"/>
              <w:rPr>
                <w:b/>
                <w:sz w:val="20"/>
                <w:szCs w:val="20"/>
              </w:rPr>
            </w:pPr>
            <w:r>
              <w:rPr>
                <w:b/>
                <w:sz w:val="20"/>
                <w:szCs w:val="20"/>
              </w:rPr>
              <w:t>Ežerai/tvenkiniai</w:t>
            </w:r>
          </w:p>
        </w:tc>
      </w:tr>
      <w:tr w:rsidR="009437C4" w14:paraId="0B753FD1" w14:textId="77777777">
        <w:trPr>
          <w:trHeight w:val="285"/>
        </w:trPr>
        <w:tc>
          <w:tcPr>
            <w:tcW w:w="1306"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center"/>
          </w:tcPr>
          <w:p w14:paraId="118815C4" w14:textId="77777777" w:rsidR="009437C4" w:rsidRDefault="00715B94">
            <w:pPr>
              <w:spacing w:after="0" w:line="240" w:lineRule="auto"/>
              <w:jc w:val="center"/>
              <w:rPr>
                <w:sz w:val="20"/>
                <w:szCs w:val="20"/>
              </w:rPr>
            </w:pPr>
            <w:r>
              <w:rPr>
                <w:b/>
                <w:sz w:val="20"/>
                <w:szCs w:val="20"/>
              </w:rPr>
              <w:t>Vandens telkinio kodas</w:t>
            </w:r>
          </w:p>
        </w:tc>
        <w:tc>
          <w:tcPr>
            <w:tcW w:w="1202"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center"/>
          </w:tcPr>
          <w:p w14:paraId="2CB7CD88" w14:textId="77777777" w:rsidR="009437C4" w:rsidRDefault="00715B94">
            <w:pPr>
              <w:spacing w:after="0" w:line="240" w:lineRule="auto"/>
              <w:jc w:val="center"/>
              <w:rPr>
                <w:sz w:val="20"/>
                <w:szCs w:val="20"/>
              </w:rPr>
            </w:pPr>
            <w:r>
              <w:rPr>
                <w:b/>
                <w:sz w:val="20"/>
                <w:szCs w:val="20"/>
              </w:rPr>
              <w:t>Vandens telkinio pavadinimas</w:t>
            </w:r>
          </w:p>
        </w:tc>
        <w:tc>
          <w:tcPr>
            <w:tcW w:w="990"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center"/>
          </w:tcPr>
          <w:p w14:paraId="22549F44" w14:textId="77777777" w:rsidR="009437C4" w:rsidRDefault="00715B94">
            <w:pPr>
              <w:spacing w:after="0" w:line="240" w:lineRule="auto"/>
              <w:jc w:val="center"/>
              <w:rPr>
                <w:sz w:val="20"/>
                <w:szCs w:val="20"/>
              </w:rPr>
            </w:pPr>
            <w:r>
              <w:rPr>
                <w:b/>
                <w:sz w:val="20"/>
                <w:szCs w:val="20"/>
              </w:rPr>
              <w:t>Plotas, km</w:t>
            </w:r>
            <w:r>
              <w:rPr>
                <w:b/>
                <w:sz w:val="20"/>
                <w:szCs w:val="20"/>
                <w:vertAlign w:val="superscript"/>
              </w:rPr>
              <w:t>2</w:t>
            </w:r>
            <w:r>
              <w:rPr>
                <w:b/>
                <w:sz w:val="20"/>
                <w:szCs w:val="20"/>
              </w:rPr>
              <w:t xml:space="preserve"> (bendras)</w:t>
            </w:r>
          </w:p>
        </w:tc>
        <w:tc>
          <w:tcPr>
            <w:tcW w:w="1207"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center"/>
          </w:tcPr>
          <w:p w14:paraId="236ECAC6" w14:textId="77777777" w:rsidR="009437C4" w:rsidRDefault="00715B94">
            <w:pPr>
              <w:spacing w:after="0" w:line="240" w:lineRule="auto"/>
              <w:jc w:val="center"/>
              <w:rPr>
                <w:sz w:val="20"/>
                <w:szCs w:val="20"/>
              </w:rPr>
            </w:pPr>
            <w:r>
              <w:rPr>
                <w:b/>
                <w:sz w:val="20"/>
                <w:szCs w:val="20"/>
              </w:rPr>
              <w:t>Plotas, km</w:t>
            </w:r>
            <w:r>
              <w:rPr>
                <w:b/>
                <w:sz w:val="20"/>
                <w:szCs w:val="20"/>
                <w:vertAlign w:val="superscript"/>
              </w:rPr>
              <w:t>2</w:t>
            </w:r>
            <w:r>
              <w:rPr>
                <w:b/>
                <w:sz w:val="20"/>
                <w:szCs w:val="20"/>
              </w:rPr>
              <w:t xml:space="preserve"> (savivaldybės teritorijoje)</w:t>
            </w:r>
          </w:p>
        </w:tc>
        <w:tc>
          <w:tcPr>
            <w:tcW w:w="991"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center"/>
          </w:tcPr>
          <w:p w14:paraId="6C65C3F3" w14:textId="77777777" w:rsidR="009437C4" w:rsidRDefault="00715B94">
            <w:pPr>
              <w:spacing w:after="0" w:line="240" w:lineRule="auto"/>
              <w:jc w:val="center"/>
              <w:rPr>
                <w:sz w:val="20"/>
                <w:szCs w:val="20"/>
              </w:rPr>
            </w:pPr>
            <w:r>
              <w:rPr>
                <w:b/>
                <w:sz w:val="20"/>
                <w:szCs w:val="20"/>
              </w:rPr>
              <w:t>Vandens telkinio ekologinė būklė</w:t>
            </w:r>
          </w:p>
        </w:tc>
        <w:tc>
          <w:tcPr>
            <w:tcW w:w="3648" w:type="dxa"/>
            <w:tcBorders>
              <w:top w:val="single" w:sz="4" w:space="0" w:color="000000"/>
              <w:left w:val="single" w:sz="4" w:space="0" w:color="000000"/>
              <w:bottom w:val="single" w:sz="4" w:space="0" w:color="000000"/>
              <w:right w:val="single" w:sz="4" w:space="0" w:color="000000"/>
            </w:tcBorders>
            <w:vAlign w:val="center"/>
          </w:tcPr>
          <w:p w14:paraId="171B400F" w14:textId="77777777" w:rsidR="009437C4" w:rsidRDefault="00715B94">
            <w:pPr>
              <w:spacing w:after="0" w:line="240" w:lineRule="auto"/>
              <w:ind w:left="73"/>
              <w:jc w:val="center"/>
              <w:rPr>
                <w:sz w:val="20"/>
                <w:szCs w:val="20"/>
              </w:rPr>
            </w:pPr>
            <w:r>
              <w:rPr>
                <w:b/>
                <w:sz w:val="20"/>
                <w:szCs w:val="20"/>
              </w:rPr>
              <w:t>Prastesnę nei gerą ekologinę būklę lemiantys rizikos veiksniai</w:t>
            </w:r>
          </w:p>
        </w:tc>
      </w:tr>
      <w:tr w:rsidR="009437C4" w14:paraId="3D9316A9" w14:textId="77777777">
        <w:trPr>
          <w:trHeight w:val="285"/>
        </w:trPr>
        <w:tc>
          <w:tcPr>
            <w:tcW w:w="1306"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center"/>
          </w:tcPr>
          <w:p w14:paraId="2C1DE987" w14:textId="77777777" w:rsidR="009437C4" w:rsidRDefault="00715B94">
            <w:pPr>
              <w:spacing w:after="0" w:line="240" w:lineRule="auto"/>
              <w:rPr>
                <w:sz w:val="20"/>
                <w:szCs w:val="20"/>
              </w:rPr>
            </w:pPr>
            <w:r>
              <w:rPr>
                <w:sz w:val="20"/>
                <w:szCs w:val="20"/>
              </w:rPr>
              <w:t>LT110030339</w:t>
            </w:r>
          </w:p>
        </w:tc>
        <w:tc>
          <w:tcPr>
            <w:tcW w:w="1202"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center"/>
          </w:tcPr>
          <w:p w14:paraId="1294A727" w14:textId="77777777" w:rsidR="009437C4" w:rsidRDefault="00715B94">
            <w:pPr>
              <w:spacing w:after="0" w:line="240" w:lineRule="auto"/>
              <w:rPr>
                <w:sz w:val="20"/>
                <w:szCs w:val="20"/>
              </w:rPr>
            </w:pPr>
            <w:proofErr w:type="spellStart"/>
            <w:r>
              <w:rPr>
                <w:sz w:val="20"/>
                <w:szCs w:val="20"/>
              </w:rPr>
              <w:t>Liškiavis</w:t>
            </w:r>
            <w:proofErr w:type="spellEnd"/>
          </w:p>
        </w:tc>
        <w:tc>
          <w:tcPr>
            <w:tcW w:w="990"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center"/>
          </w:tcPr>
          <w:p w14:paraId="6BDD451A" w14:textId="77777777" w:rsidR="009437C4" w:rsidRDefault="00715B94">
            <w:pPr>
              <w:spacing w:after="0" w:line="240" w:lineRule="auto"/>
              <w:jc w:val="center"/>
              <w:rPr>
                <w:sz w:val="20"/>
                <w:szCs w:val="20"/>
              </w:rPr>
            </w:pPr>
            <w:r>
              <w:rPr>
                <w:sz w:val="20"/>
                <w:szCs w:val="20"/>
              </w:rPr>
              <w:t>0,6</w:t>
            </w:r>
          </w:p>
        </w:tc>
        <w:tc>
          <w:tcPr>
            <w:tcW w:w="1207"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center"/>
          </w:tcPr>
          <w:p w14:paraId="22B0F0A8" w14:textId="77777777" w:rsidR="009437C4" w:rsidRDefault="00715B94">
            <w:pPr>
              <w:spacing w:after="0" w:line="240" w:lineRule="auto"/>
              <w:jc w:val="center"/>
              <w:rPr>
                <w:sz w:val="20"/>
                <w:szCs w:val="20"/>
              </w:rPr>
            </w:pPr>
            <w:r>
              <w:rPr>
                <w:sz w:val="20"/>
                <w:szCs w:val="20"/>
              </w:rPr>
              <w:t>0,6</w:t>
            </w:r>
          </w:p>
        </w:tc>
        <w:tc>
          <w:tcPr>
            <w:tcW w:w="991" w:type="dxa"/>
            <w:tcBorders>
              <w:top w:val="single" w:sz="4" w:space="0" w:color="000000"/>
              <w:left w:val="single" w:sz="4" w:space="0" w:color="000000"/>
              <w:bottom w:val="single" w:sz="4" w:space="0" w:color="000000"/>
              <w:right w:val="single" w:sz="4" w:space="0" w:color="000000"/>
            </w:tcBorders>
            <w:shd w:val="clear" w:color="auto" w:fill="FFFF00"/>
            <w:tcMar>
              <w:top w:w="0" w:type="dxa"/>
              <w:left w:w="45" w:type="dxa"/>
              <w:bottom w:w="0" w:type="dxa"/>
              <w:right w:w="45" w:type="dxa"/>
            </w:tcMar>
            <w:vAlign w:val="center"/>
          </w:tcPr>
          <w:p w14:paraId="790D1A65" w14:textId="77777777" w:rsidR="009437C4" w:rsidRDefault="00715B94">
            <w:pPr>
              <w:spacing w:after="0" w:line="240" w:lineRule="auto"/>
              <w:jc w:val="center"/>
              <w:rPr>
                <w:sz w:val="20"/>
                <w:szCs w:val="20"/>
              </w:rPr>
            </w:pPr>
            <w:r>
              <w:rPr>
                <w:sz w:val="20"/>
                <w:szCs w:val="20"/>
              </w:rPr>
              <w:t>Vidutinė</w:t>
            </w:r>
          </w:p>
        </w:tc>
        <w:tc>
          <w:tcPr>
            <w:tcW w:w="3648" w:type="dxa"/>
            <w:tcBorders>
              <w:top w:val="single" w:sz="4" w:space="0" w:color="000000"/>
              <w:left w:val="single" w:sz="4" w:space="0" w:color="000000"/>
              <w:bottom w:val="single" w:sz="4" w:space="0" w:color="000000"/>
              <w:right w:val="single" w:sz="4" w:space="0" w:color="000000"/>
            </w:tcBorders>
            <w:vAlign w:val="center"/>
          </w:tcPr>
          <w:p w14:paraId="06BA8BD5" w14:textId="77777777" w:rsidR="009437C4" w:rsidRDefault="00715B94">
            <w:pPr>
              <w:spacing w:after="0" w:line="240" w:lineRule="auto"/>
              <w:ind w:left="73"/>
              <w:rPr>
                <w:sz w:val="20"/>
                <w:szCs w:val="20"/>
              </w:rPr>
            </w:pPr>
            <w:r>
              <w:rPr>
                <w:sz w:val="20"/>
                <w:szCs w:val="20"/>
              </w:rPr>
              <w:t>Sutelktoji tarša miesto nuotekomis</w:t>
            </w:r>
          </w:p>
        </w:tc>
      </w:tr>
      <w:tr w:rsidR="009437C4" w14:paraId="27D75CC1" w14:textId="77777777">
        <w:trPr>
          <w:trHeight w:val="285"/>
        </w:trPr>
        <w:tc>
          <w:tcPr>
            <w:tcW w:w="1306"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center"/>
          </w:tcPr>
          <w:p w14:paraId="4ED938A5" w14:textId="77777777" w:rsidR="009437C4" w:rsidRDefault="00715B94">
            <w:pPr>
              <w:spacing w:after="0" w:line="240" w:lineRule="auto"/>
              <w:rPr>
                <w:sz w:val="20"/>
                <w:szCs w:val="20"/>
              </w:rPr>
            </w:pPr>
            <w:r>
              <w:rPr>
                <w:sz w:val="20"/>
                <w:szCs w:val="20"/>
              </w:rPr>
              <w:t>LT110030370</w:t>
            </w:r>
          </w:p>
        </w:tc>
        <w:tc>
          <w:tcPr>
            <w:tcW w:w="1202"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center"/>
          </w:tcPr>
          <w:p w14:paraId="7E5EF751" w14:textId="77777777" w:rsidR="009437C4" w:rsidRDefault="00715B94">
            <w:pPr>
              <w:spacing w:after="0" w:line="240" w:lineRule="auto"/>
              <w:rPr>
                <w:sz w:val="20"/>
                <w:szCs w:val="20"/>
              </w:rPr>
            </w:pPr>
            <w:r>
              <w:rPr>
                <w:sz w:val="20"/>
                <w:szCs w:val="20"/>
              </w:rPr>
              <w:t>Ilgis</w:t>
            </w:r>
          </w:p>
        </w:tc>
        <w:tc>
          <w:tcPr>
            <w:tcW w:w="990"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center"/>
          </w:tcPr>
          <w:p w14:paraId="1C42D56A" w14:textId="77777777" w:rsidR="009437C4" w:rsidRDefault="00715B94">
            <w:pPr>
              <w:spacing w:after="0" w:line="240" w:lineRule="auto"/>
              <w:jc w:val="center"/>
              <w:rPr>
                <w:sz w:val="20"/>
                <w:szCs w:val="20"/>
              </w:rPr>
            </w:pPr>
            <w:r>
              <w:rPr>
                <w:sz w:val="20"/>
                <w:szCs w:val="20"/>
              </w:rPr>
              <w:t>3,3</w:t>
            </w:r>
          </w:p>
        </w:tc>
        <w:tc>
          <w:tcPr>
            <w:tcW w:w="1207"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center"/>
          </w:tcPr>
          <w:p w14:paraId="4B020811" w14:textId="77777777" w:rsidR="009437C4" w:rsidRDefault="00715B94">
            <w:pPr>
              <w:spacing w:after="0" w:line="240" w:lineRule="auto"/>
              <w:jc w:val="center"/>
              <w:rPr>
                <w:sz w:val="20"/>
                <w:szCs w:val="20"/>
              </w:rPr>
            </w:pPr>
            <w:r>
              <w:rPr>
                <w:sz w:val="20"/>
                <w:szCs w:val="20"/>
              </w:rPr>
              <w:t>3,3</w:t>
            </w:r>
          </w:p>
        </w:tc>
        <w:tc>
          <w:tcPr>
            <w:tcW w:w="991" w:type="dxa"/>
            <w:tcBorders>
              <w:top w:val="single" w:sz="4" w:space="0" w:color="000000"/>
              <w:left w:val="single" w:sz="4" w:space="0" w:color="000000"/>
              <w:bottom w:val="single" w:sz="4" w:space="0" w:color="000000"/>
              <w:right w:val="single" w:sz="4" w:space="0" w:color="000000"/>
            </w:tcBorders>
            <w:shd w:val="clear" w:color="auto" w:fill="92D050"/>
            <w:tcMar>
              <w:top w:w="0" w:type="dxa"/>
              <w:left w:w="45" w:type="dxa"/>
              <w:bottom w:w="0" w:type="dxa"/>
              <w:right w:w="45" w:type="dxa"/>
            </w:tcMar>
            <w:vAlign w:val="center"/>
          </w:tcPr>
          <w:p w14:paraId="27FC55BC" w14:textId="77777777" w:rsidR="009437C4" w:rsidRDefault="00715B94">
            <w:pPr>
              <w:spacing w:after="0" w:line="240" w:lineRule="auto"/>
              <w:jc w:val="center"/>
              <w:rPr>
                <w:sz w:val="20"/>
                <w:szCs w:val="20"/>
              </w:rPr>
            </w:pPr>
            <w:r>
              <w:rPr>
                <w:sz w:val="20"/>
                <w:szCs w:val="20"/>
              </w:rPr>
              <w:t>Gera</w:t>
            </w:r>
          </w:p>
        </w:tc>
        <w:tc>
          <w:tcPr>
            <w:tcW w:w="3648" w:type="dxa"/>
            <w:tcBorders>
              <w:top w:val="single" w:sz="4" w:space="0" w:color="000000"/>
              <w:left w:val="single" w:sz="4" w:space="0" w:color="000000"/>
              <w:bottom w:val="single" w:sz="4" w:space="0" w:color="000000"/>
              <w:right w:val="single" w:sz="4" w:space="0" w:color="000000"/>
            </w:tcBorders>
            <w:vAlign w:val="center"/>
          </w:tcPr>
          <w:p w14:paraId="1671D3CF" w14:textId="77777777" w:rsidR="009437C4" w:rsidRDefault="009437C4">
            <w:pPr>
              <w:spacing w:after="0" w:line="240" w:lineRule="auto"/>
              <w:ind w:left="73"/>
              <w:rPr>
                <w:sz w:val="20"/>
                <w:szCs w:val="20"/>
              </w:rPr>
            </w:pPr>
          </w:p>
        </w:tc>
      </w:tr>
      <w:tr w:rsidR="009437C4" w14:paraId="313E1199" w14:textId="77777777">
        <w:trPr>
          <w:trHeight w:val="285"/>
        </w:trPr>
        <w:tc>
          <w:tcPr>
            <w:tcW w:w="1306"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center"/>
          </w:tcPr>
          <w:p w14:paraId="0C0E2691" w14:textId="77777777" w:rsidR="009437C4" w:rsidRDefault="00715B94">
            <w:pPr>
              <w:spacing w:after="0" w:line="240" w:lineRule="auto"/>
              <w:rPr>
                <w:sz w:val="20"/>
                <w:szCs w:val="20"/>
              </w:rPr>
            </w:pPr>
            <w:r>
              <w:rPr>
                <w:sz w:val="20"/>
                <w:szCs w:val="20"/>
              </w:rPr>
              <w:t>LT111030100</w:t>
            </w:r>
          </w:p>
        </w:tc>
        <w:tc>
          <w:tcPr>
            <w:tcW w:w="1202"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center"/>
          </w:tcPr>
          <w:p w14:paraId="15EA42F9" w14:textId="77777777" w:rsidR="009437C4" w:rsidRDefault="00715B94">
            <w:pPr>
              <w:spacing w:after="0" w:line="240" w:lineRule="auto"/>
              <w:rPr>
                <w:sz w:val="20"/>
                <w:szCs w:val="20"/>
              </w:rPr>
            </w:pPr>
            <w:proofErr w:type="spellStart"/>
            <w:r>
              <w:rPr>
                <w:sz w:val="20"/>
                <w:szCs w:val="20"/>
              </w:rPr>
              <w:t>Netečius</w:t>
            </w:r>
            <w:proofErr w:type="spellEnd"/>
          </w:p>
        </w:tc>
        <w:tc>
          <w:tcPr>
            <w:tcW w:w="990"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center"/>
          </w:tcPr>
          <w:p w14:paraId="57180A12" w14:textId="77777777" w:rsidR="009437C4" w:rsidRDefault="00715B94">
            <w:pPr>
              <w:spacing w:after="0" w:line="240" w:lineRule="auto"/>
              <w:jc w:val="center"/>
              <w:rPr>
                <w:sz w:val="20"/>
                <w:szCs w:val="20"/>
              </w:rPr>
            </w:pPr>
            <w:r>
              <w:rPr>
                <w:sz w:val="20"/>
                <w:szCs w:val="20"/>
              </w:rPr>
              <w:t>0,9</w:t>
            </w:r>
          </w:p>
        </w:tc>
        <w:tc>
          <w:tcPr>
            <w:tcW w:w="1207"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center"/>
          </w:tcPr>
          <w:p w14:paraId="5047368B" w14:textId="77777777" w:rsidR="009437C4" w:rsidRDefault="00715B94">
            <w:pPr>
              <w:spacing w:after="0" w:line="240" w:lineRule="auto"/>
              <w:jc w:val="center"/>
              <w:rPr>
                <w:sz w:val="20"/>
                <w:szCs w:val="20"/>
              </w:rPr>
            </w:pPr>
            <w:r>
              <w:rPr>
                <w:sz w:val="20"/>
                <w:szCs w:val="20"/>
              </w:rPr>
              <w:t>0,9</w:t>
            </w:r>
          </w:p>
        </w:tc>
        <w:tc>
          <w:tcPr>
            <w:tcW w:w="991" w:type="dxa"/>
            <w:tcBorders>
              <w:top w:val="single" w:sz="4" w:space="0" w:color="000000"/>
              <w:left w:val="single" w:sz="4" w:space="0" w:color="000000"/>
              <w:bottom w:val="single" w:sz="4" w:space="0" w:color="000000"/>
              <w:right w:val="single" w:sz="4" w:space="0" w:color="000000"/>
            </w:tcBorders>
            <w:shd w:val="clear" w:color="auto" w:fill="FFFF00"/>
            <w:tcMar>
              <w:top w:w="0" w:type="dxa"/>
              <w:left w:w="45" w:type="dxa"/>
              <w:bottom w:w="0" w:type="dxa"/>
              <w:right w:w="45" w:type="dxa"/>
            </w:tcMar>
            <w:vAlign w:val="center"/>
          </w:tcPr>
          <w:p w14:paraId="570462D0" w14:textId="77777777" w:rsidR="009437C4" w:rsidRDefault="00715B94">
            <w:pPr>
              <w:spacing w:after="0" w:line="240" w:lineRule="auto"/>
              <w:jc w:val="center"/>
              <w:rPr>
                <w:sz w:val="20"/>
                <w:szCs w:val="20"/>
              </w:rPr>
            </w:pPr>
            <w:r>
              <w:rPr>
                <w:sz w:val="20"/>
                <w:szCs w:val="20"/>
              </w:rPr>
              <w:t>Vidutinė</w:t>
            </w:r>
          </w:p>
        </w:tc>
        <w:tc>
          <w:tcPr>
            <w:tcW w:w="3648" w:type="dxa"/>
            <w:tcBorders>
              <w:top w:val="single" w:sz="4" w:space="0" w:color="000000"/>
              <w:left w:val="single" w:sz="4" w:space="0" w:color="000000"/>
              <w:bottom w:val="single" w:sz="4" w:space="0" w:color="000000"/>
              <w:right w:val="single" w:sz="4" w:space="0" w:color="000000"/>
            </w:tcBorders>
            <w:vAlign w:val="center"/>
          </w:tcPr>
          <w:p w14:paraId="5E4FAA1D" w14:textId="77777777" w:rsidR="009437C4" w:rsidRDefault="00715B94">
            <w:pPr>
              <w:spacing w:after="0" w:line="240" w:lineRule="auto"/>
              <w:ind w:left="73"/>
              <w:rPr>
                <w:sz w:val="20"/>
                <w:szCs w:val="20"/>
              </w:rPr>
            </w:pPr>
            <w:r>
              <w:rPr>
                <w:sz w:val="20"/>
                <w:szCs w:val="20"/>
              </w:rPr>
              <w:t>Pasklidoji žemės ūkio tarša</w:t>
            </w:r>
          </w:p>
        </w:tc>
      </w:tr>
      <w:tr w:rsidR="009437C4" w14:paraId="72E8E9B2" w14:textId="77777777">
        <w:trPr>
          <w:trHeight w:val="285"/>
        </w:trPr>
        <w:tc>
          <w:tcPr>
            <w:tcW w:w="1306"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center"/>
          </w:tcPr>
          <w:p w14:paraId="3535E61C" w14:textId="77777777" w:rsidR="009437C4" w:rsidRDefault="00715B94">
            <w:pPr>
              <w:spacing w:after="0" w:line="240" w:lineRule="auto"/>
              <w:rPr>
                <w:sz w:val="20"/>
                <w:szCs w:val="20"/>
              </w:rPr>
            </w:pPr>
            <w:r>
              <w:rPr>
                <w:sz w:val="20"/>
                <w:szCs w:val="20"/>
              </w:rPr>
              <w:t>LT111030138</w:t>
            </w:r>
          </w:p>
        </w:tc>
        <w:tc>
          <w:tcPr>
            <w:tcW w:w="1202"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center"/>
          </w:tcPr>
          <w:p w14:paraId="6FC99D9B" w14:textId="77777777" w:rsidR="009437C4" w:rsidRDefault="00715B94">
            <w:pPr>
              <w:spacing w:after="0" w:line="240" w:lineRule="auto"/>
              <w:rPr>
                <w:sz w:val="20"/>
                <w:szCs w:val="20"/>
              </w:rPr>
            </w:pPr>
            <w:proofErr w:type="spellStart"/>
            <w:r>
              <w:rPr>
                <w:sz w:val="20"/>
                <w:szCs w:val="20"/>
              </w:rPr>
              <w:t>Glūkas</w:t>
            </w:r>
            <w:proofErr w:type="spellEnd"/>
          </w:p>
        </w:tc>
        <w:tc>
          <w:tcPr>
            <w:tcW w:w="990"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center"/>
          </w:tcPr>
          <w:p w14:paraId="24B0308E" w14:textId="77777777" w:rsidR="009437C4" w:rsidRDefault="00715B94">
            <w:pPr>
              <w:spacing w:after="0" w:line="240" w:lineRule="auto"/>
              <w:jc w:val="center"/>
              <w:rPr>
                <w:sz w:val="20"/>
                <w:szCs w:val="20"/>
              </w:rPr>
            </w:pPr>
            <w:r>
              <w:rPr>
                <w:sz w:val="20"/>
                <w:szCs w:val="20"/>
              </w:rPr>
              <w:t>0,7</w:t>
            </w:r>
          </w:p>
        </w:tc>
        <w:tc>
          <w:tcPr>
            <w:tcW w:w="1207"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center"/>
          </w:tcPr>
          <w:p w14:paraId="16438B22" w14:textId="77777777" w:rsidR="009437C4" w:rsidRDefault="00715B94">
            <w:pPr>
              <w:spacing w:after="0" w:line="240" w:lineRule="auto"/>
              <w:jc w:val="center"/>
              <w:rPr>
                <w:sz w:val="20"/>
                <w:szCs w:val="20"/>
              </w:rPr>
            </w:pPr>
            <w:r>
              <w:rPr>
                <w:sz w:val="20"/>
                <w:szCs w:val="20"/>
              </w:rPr>
              <w:t>0,7</w:t>
            </w:r>
          </w:p>
        </w:tc>
        <w:tc>
          <w:tcPr>
            <w:tcW w:w="991" w:type="dxa"/>
            <w:tcBorders>
              <w:top w:val="single" w:sz="4" w:space="0" w:color="000000"/>
              <w:left w:val="single" w:sz="4" w:space="0" w:color="000000"/>
              <w:bottom w:val="single" w:sz="4" w:space="0" w:color="000000"/>
              <w:right w:val="single" w:sz="4" w:space="0" w:color="000000"/>
            </w:tcBorders>
            <w:shd w:val="clear" w:color="auto" w:fill="92D050"/>
            <w:tcMar>
              <w:top w:w="0" w:type="dxa"/>
              <w:left w:w="45" w:type="dxa"/>
              <w:bottom w:w="0" w:type="dxa"/>
              <w:right w:w="45" w:type="dxa"/>
            </w:tcMar>
            <w:vAlign w:val="center"/>
          </w:tcPr>
          <w:p w14:paraId="383D5F22" w14:textId="77777777" w:rsidR="009437C4" w:rsidRDefault="00715B94">
            <w:pPr>
              <w:spacing w:after="0" w:line="240" w:lineRule="auto"/>
              <w:jc w:val="center"/>
              <w:rPr>
                <w:sz w:val="20"/>
                <w:szCs w:val="20"/>
              </w:rPr>
            </w:pPr>
            <w:r>
              <w:rPr>
                <w:sz w:val="20"/>
                <w:szCs w:val="20"/>
              </w:rPr>
              <w:t>Gera</w:t>
            </w:r>
          </w:p>
        </w:tc>
        <w:tc>
          <w:tcPr>
            <w:tcW w:w="3648" w:type="dxa"/>
            <w:tcBorders>
              <w:top w:val="single" w:sz="4" w:space="0" w:color="000000"/>
              <w:left w:val="single" w:sz="4" w:space="0" w:color="000000"/>
              <w:bottom w:val="single" w:sz="4" w:space="0" w:color="000000"/>
              <w:right w:val="single" w:sz="4" w:space="0" w:color="000000"/>
            </w:tcBorders>
            <w:vAlign w:val="center"/>
          </w:tcPr>
          <w:p w14:paraId="257775A4" w14:textId="77777777" w:rsidR="009437C4" w:rsidRDefault="009437C4">
            <w:pPr>
              <w:spacing w:after="0" w:line="240" w:lineRule="auto"/>
              <w:ind w:left="73"/>
              <w:rPr>
                <w:sz w:val="20"/>
                <w:szCs w:val="20"/>
              </w:rPr>
            </w:pPr>
          </w:p>
        </w:tc>
      </w:tr>
      <w:tr w:rsidR="009437C4" w14:paraId="574A5B17" w14:textId="77777777">
        <w:trPr>
          <w:trHeight w:val="285"/>
        </w:trPr>
        <w:tc>
          <w:tcPr>
            <w:tcW w:w="1306"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center"/>
          </w:tcPr>
          <w:p w14:paraId="6C5A38B0" w14:textId="77777777" w:rsidR="009437C4" w:rsidRDefault="00715B94">
            <w:pPr>
              <w:spacing w:after="0" w:line="240" w:lineRule="auto"/>
              <w:rPr>
                <w:sz w:val="20"/>
                <w:szCs w:val="20"/>
              </w:rPr>
            </w:pPr>
            <w:r>
              <w:rPr>
                <w:sz w:val="20"/>
                <w:szCs w:val="20"/>
              </w:rPr>
              <w:t>LT111030167</w:t>
            </w:r>
          </w:p>
        </w:tc>
        <w:tc>
          <w:tcPr>
            <w:tcW w:w="1202"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center"/>
          </w:tcPr>
          <w:p w14:paraId="5C3DAED9" w14:textId="77777777" w:rsidR="009437C4" w:rsidRDefault="00715B94">
            <w:pPr>
              <w:spacing w:after="0" w:line="240" w:lineRule="auto"/>
              <w:rPr>
                <w:sz w:val="20"/>
                <w:szCs w:val="20"/>
              </w:rPr>
            </w:pPr>
            <w:proofErr w:type="spellStart"/>
            <w:r>
              <w:rPr>
                <w:sz w:val="20"/>
                <w:szCs w:val="20"/>
              </w:rPr>
              <w:t>Pabezninkų</w:t>
            </w:r>
            <w:proofErr w:type="spellEnd"/>
            <w:r>
              <w:rPr>
                <w:sz w:val="20"/>
                <w:szCs w:val="20"/>
              </w:rPr>
              <w:t xml:space="preserve"> ežeras</w:t>
            </w:r>
          </w:p>
        </w:tc>
        <w:tc>
          <w:tcPr>
            <w:tcW w:w="990"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center"/>
          </w:tcPr>
          <w:p w14:paraId="45699EDC" w14:textId="77777777" w:rsidR="009437C4" w:rsidRDefault="00715B94">
            <w:pPr>
              <w:spacing w:after="0" w:line="240" w:lineRule="auto"/>
              <w:jc w:val="center"/>
              <w:rPr>
                <w:sz w:val="20"/>
                <w:szCs w:val="20"/>
              </w:rPr>
            </w:pPr>
            <w:r>
              <w:rPr>
                <w:sz w:val="20"/>
                <w:szCs w:val="20"/>
              </w:rPr>
              <w:t>0,7</w:t>
            </w:r>
          </w:p>
        </w:tc>
        <w:tc>
          <w:tcPr>
            <w:tcW w:w="1207"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center"/>
          </w:tcPr>
          <w:p w14:paraId="00004A92" w14:textId="77777777" w:rsidR="009437C4" w:rsidRDefault="00715B94">
            <w:pPr>
              <w:spacing w:after="0" w:line="240" w:lineRule="auto"/>
              <w:jc w:val="center"/>
              <w:rPr>
                <w:sz w:val="20"/>
                <w:szCs w:val="20"/>
              </w:rPr>
            </w:pPr>
            <w:r>
              <w:rPr>
                <w:sz w:val="20"/>
                <w:szCs w:val="20"/>
              </w:rPr>
              <w:t>0,7</w:t>
            </w:r>
          </w:p>
        </w:tc>
        <w:tc>
          <w:tcPr>
            <w:tcW w:w="991" w:type="dxa"/>
            <w:tcBorders>
              <w:top w:val="single" w:sz="4" w:space="0" w:color="000000"/>
              <w:left w:val="single" w:sz="4" w:space="0" w:color="000000"/>
              <w:bottom w:val="single" w:sz="4" w:space="0" w:color="000000"/>
              <w:right w:val="single" w:sz="4" w:space="0" w:color="000000"/>
            </w:tcBorders>
            <w:shd w:val="clear" w:color="auto" w:fill="FFC000"/>
            <w:tcMar>
              <w:top w:w="0" w:type="dxa"/>
              <w:left w:w="45" w:type="dxa"/>
              <w:bottom w:w="0" w:type="dxa"/>
              <w:right w:w="45" w:type="dxa"/>
            </w:tcMar>
            <w:vAlign w:val="center"/>
          </w:tcPr>
          <w:p w14:paraId="2639850E" w14:textId="77777777" w:rsidR="009437C4" w:rsidRDefault="00715B94">
            <w:pPr>
              <w:spacing w:after="0" w:line="240" w:lineRule="auto"/>
              <w:jc w:val="center"/>
              <w:rPr>
                <w:sz w:val="20"/>
                <w:szCs w:val="20"/>
              </w:rPr>
            </w:pPr>
            <w:r>
              <w:rPr>
                <w:sz w:val="20"/>
                <w:szCs w:val="20"/>
              </w:rPr>
              <w:t>Bloga</w:t>
            </w:r>
          </w:p>
        </w:tc>
        <w:tc>
          <w:tcPr>
            <w:tcW w:w="3648" w:type="dxa"/>
            <w:tcBorders>
              <w:top w:val="single" w:sz="4" w:space="0" w:color="000000"/>
              <w:left w:val="single" w:sz="4" w:space="0" w:color="000000"/>
              <w:bottom w:val="single" w:sz="4" w:space="0" w:color="000000"/>
              <w:right w:val="single" w:sz="4" w:space="0" w:color="000000"/>
            </w:tcBorders>
            <w:vAlign w:val="center"/>
          </w:tcPr>
          <w:p w14:paraId="07B21E8A" w14:textId="77777777" w:rsidR="009437C4" w:rsidRDefault="00715B94">
            <w:pPr>
              <w:spacing w:after="0" w:line="240" w:lineRule="auto"/>
              <w:ind w:left="73"/>
              <w:rPr>
                <w:sz w:val="20"/>
                <w:szCs w:val="20"/>
              </w:rPr>
            </w:pPr>
            <w:r>
              <w:rPr>
                <w:sz w:val="20"/>
                <w:szCs w:val="20"/>
              </w:rPr>
              <w:t>Pasklidoji žemės ūkio tarša</w:t>
            </w:r>
          </w:p>
        </w:tc>
      </w:tr>
      <w:tr w:rsidR="009437C4" w14:paraId="750CD135" w14:textId="77777777">
        <w:trPr>
          <w:trHeight w:val="285"/>
        </w:trPr>
        <w:tc>
          <w:tcPr>
            <w:tcW w:w="1306"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center"/>
          </w:tcPr>
          <w:p w14:paraId="5A955BB8" w14:textId="77777777" w:rsidR="009437C4" w:rsidRDefault="00715B94">
            <w:pPr>
              <w:spacing w:after="0" w:line="240" w:lineRule="auto"/>
              <w:rPr>
                <w:sz w:val="20"/>
                <w:szCs w:val="20"/>
              </w:rPr>
            </w:pPr>
            <w:r>
              <w:rPr>
                <w:sz w:val="20"/>
                <w:szCs w:val="20"/>
              </w:rPr>
              <w:t>LT111030190</w:t>
            </w:r>
          </w:p>
        </w:tc>
        <w:tc>
          <w:tcPr>
            <w:tcW w:w="1202"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center"/>
          </w:tcPr>
          <w:p w14:paraId="2EEC7DEF" w14:textId="77777777" w:rsidR="009437C4" w:rsidRDefault="00715B94">
            <w:pPr>
              <w:spacing w:after="0" w:line="240" w:lineRule="auto"/>
              <w:rPr>
                <w:sz w:val="20"/>
                <w:szCs w:val="20"/>
              </w:rPr>
            </w:pPr>
            <w:proofErr w:type="spellStart"/>
            <w:r>
              <w:rPr>
                <w:sz w:val="20"/>
                <w:szCs w:val="20"/>
              </w:rPr>
              <w:t>Glėbas</w:t>
            </w:r>
            <w:proofErr w:type="spellEnd"/>
          </w:p>
        </w:tc>
        <w:tc>
          <w:tcPr>
            <w:tcW w:w="990"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center"/>
          </w:tcPr>
          <w:p w14:paraId="41A7F65E" w14:textId="77777777" w:rsidR="009437C4" w:rsidRDefault="00715B94">
            <w:pPr>
              <w:spacing w:after="0" w:line="240" w:lineRule="auto"/>
              <w:jc w:val="center"/>
              <w:rPr>
                <w:sz w:val="20"/>
                <w:szCs w:val="20"/>
              </w:rPr>
            </w:pPr>
            <w:r>
              <w:rPr>
                <w:sz w:val="20"/>
                <w:szCs w:val="20"/>
              </w:rPr>
              <w:t>1,3</w:t>
            </w:r>
          </w:p>
        </w:tc>
        <w:tc>
          <w:tcPr>
            <w:tcW w:w="1207"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center"/>
          </w:tcPr>
          <w:p w14:paraId="63A344FF" w14:textId="77777777" w:rsidR="009437C4" w:rsidRDefault="00715B94">
            <w:pPr>
              <w:spacing w:after="0" w:line="240" w:lineRule="auto"/>
              <w:jc w:val="center"/>
              <w:rPr>
                <w:sz w:val="20"/>
                <w:szCs w:val="20"/>
              </w:rPr>
            </w:pPr>
            <w:r>
              <w:rPr>
                <w:sz w:val="20"/>
                <w:szCs w:val="20"/>
              </w:rPr>
              <w:t>1,3</w:t>
            </w:r>
          </w:p>
        </w:tc>
        <w:tc>
          <w:tcPr>
            <w:tcW w:w="991" w:type="dxa"/>
            <w:tcBorders>
              <w:top w:val="single" w:sz="4" w:space="0" w:color="000000"/>
              <w:left w:val="single" w:sz="4" w:space="0" w:color="000000"/>
              <w:bottom w:val="single" w:sz="4" w:space="0" w:color="000000"/>
              <w:right w:val="single" w:sz="4" w:space="0" w:color="000000"/>
            </w:tcBorders>
            <w:shd w:val="clear" w:color="auto" w:fill="92D050"/>
            <w:tcMar>
              <w:top w:w="0" w:type="dxa"/>
              <w:left w:w="45" w:type="dxa"/>
              <w:bottom w:w="0" w:type="dxa"/>
              <w:right w:w="45" w:type="dxa"/>
            </w:tcMar>
            <w:vAlign w:val="center"/>
          </w:tcPr>
          <w:p w14:paraId="099AC41B" w14:textId="77777777" w:rsidR="009437C4" w:rsidRDefault="00715B94">
            <w:pPr>
              <w:spacing w:after="0" w:line="240" w:lineRule="auto"/>
              <w:jc w:val="center"/>
              <w:rPr>
                <w:sz w:val="20"/>
                <w:szCs w:val="20"/>
              </w:rPr>
            </w:pPr>
            <w:r>
              <w:rPr>
                <w:sz w:val="20"/>
                <w:szCs w:val="20"/>
              </w:rPr>
              <w:t>Gera</w:t>
            </w:r>
          </w:p>
        </w:tc>
        <w:tc>
          <w:tcPr>
            <w:tcW w:w="3648" w:type="dxa"/>
            <w:tcBorders>
              <w:top w:val="single" w:sz="4" w:space="0" w:color="000000"/>
              <w:left w:val="single" w:sz="4" w:space="0" w:color="000000"/>
              <w:bottom w:val="single" w:sz="4" w:space="0" w:color="000000"/>
              <w:right w:val="single" w:sz="4" w:space="0" w:color="000000"/>
            </w:tcBorders>
            <w:vAlign w:val="center"/>
          </w:tcPr>
          <w:p w14:paraId="1161EEA4" w14:textId="77777777" w:rsidR="009437C4" w:rsidRDefault="009437C4">
            <w:pPr>
              <w:spacing w:after="0" w:line="240" w:lineRule="auto"/>
              <w:ind w:left="73"/>
              <w:rPr>
                <w:sz w:val="20"/>
                <w:szCs w:val="20"/>
              </w:rPr>
            </w:pPr>
          </w:p>
        </w:tc>
      </w:tr>
      <w:tr w:rsidR="009437C4" w14:paraId="4F31F8C6" w14:textId="77777777">
        <w:trPr>
          <w:trHeight w:val="285"/>
        </w:trPr>
        <w:tc>
          <w:tcPr>
            <w:tcW w:w="1306"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center"/>
          </w:tcPr>
          <w:p w14:paraId="07C2D0F9" w14:textId="77777777" w:rsidR="009437C4" w:rsidRDefault="00715B94">
            <w:pPr>
              <w:spacing w:after="0" w:line="240" w:lineRule="auto"/>
              <w:rPr>
                <w:sz w:val="20"/>
                <w:szCs w:val="20"/>
              </w:rPr>
            </w:pPr>
            <w:r>
              <w:rPr>
                <w:sz w:val="20"/>
                <w:szCs w:val="20"/>
              </w:rPr>
              <w:t>LT111030250</w:t>
            </w:r>
          </w:p>
        </w:tc>
        <w:tc>
          <w:tcPr>
            <w:tcW w:w="1202"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center"/>
          </w:tcPr>
          <w:p w14:paraId="57D79787" w14:textId="77777777" w:rsidR="009437C4" w:rsidRDefault="00715B94">
            <w:pPr>
              <w:spacing w:after="0" w:line="240" w:lineRule="auto"/>
              <w:rPr>
                <w:sz w:val="20"/>
                <w:szCs w:val="20"/>
              </w:rPr>
            </w:pPr>
            <w:proofErr w:type="spellStart"/>
            <w:r>
              <w:rPr>
                <w:sz w:val="20"/>
                <w:szCs w:val="20"/>
              </w:rPr>
              <w:t>Lavysas</w:t>
            </w:r>
            <w:proofErr w:type="spellEnd"/>
          </w:p>
        </w:tc>
        <w:tc>
          <w:tcPr>
            <w:tcW w:w="990"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center"/>
          </w:tcPr>
          <w:p w14:paraId="04DD034B" w14:textId="77777777" w:rsidR="009437C4" w:rsidRDefault="00715B94">
            <w:pPr>
              <w:spacing w:after="0" w:line="240" w:lineRule="auto"/>
              <w:jc w:val="center"/>
              <w:rPr>
                <w:sz w:val="20"/>
                <w:szCs w:val="20"/>
              </w:rPr>
            </w:pPr>
            <w:r>
              <w:rPr>
                <w:sz w:val="20"/>
                <w:szCs w:val="20"/>
              </w:rPr>
              <w:t>1,6</w:t>
            </w:r>
          </w:p>
        </w:tc>
        <w:tc>
          <w:tcPr>
            <w:tcW w:w="1207"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center"/>
          </w:tcPr>
          <w:p w14:paraId="2DD40148" w14:textId="77777777" w:rsidR="009437C4" w:rsidRDefault="00715B94">
            <w:pPr>
              <w:spacing w:after="0" w:line="240" w:lineRule="auto"/>
              <w:jc w:val="center"/>
              <w:rPr>
                <w:sz w:val="20"/>
                <w:szCs w:val="20"/>
              </w:rPr>
            </w:pPr>
            <w:r>
              <w:rPr>
                <w:sz w:val="20"/>
                <w:szCs w:val="20"/>
              </w:rPr>
              <w:t>1,6</w:t>
            </w:r>
          </w:p>
        </w:tc>
        <w:tc>
          <w:tcPr>
            <w:tcW w:w="991" w:type="dxa"/>
            <w:tcBorders>
              <w:top w:val="single" w:sz="4" w:space="0" w:color="000000"/>
              <w:left w:val="single" w:sz="4" w:space="0" w:color="000000"/>
              <w:bottom w:val="single" w:sz="4" w:space="0" w:color="000000"/>
              <w:right w:val="single" w:sz="4" w:space="0" w:color="000000"/>
            </w:tcBorders>
            <w:shd w:val="clear" w:color="auto" w:fill="92D050"/>
            <w:tcMar>
              <w:top w:w="0" w:type="dxa"/>
              <w:left w:w="45" w:type="dxa"/>
              <w:bottom w:w="0" w:type="dxa"/>
              <w:right w:w="45" w:type="dxa"/>
            </w:tcMar>
            <w:vAlign w:val="center"/>
          </w:tcPr>
          <w:p w14:paraId="3941E100" w14:textId="77777777" w:rsidR="009437C4" w:rsidRDefault="00715B94">
            <w:pPr>
              <w:spacing w:after="0" w:line="240" w:lineRule="auto"/>
              <w:jc w:val="center"/>
              <w:rPr>
                <w:sz w:val="20"/>
                <w:szCs w:val="20"/>
              </w:rPr>
            </w:pPr>
            <w:r>
              <w:rPr>
                <w:sz w:val="20"/>
                <w:szCs w:val="20"/>
              </w:rPr>
              <w:t>Gera</w:t>
            </w:r>
          </w:p>
        </w:tc>
        <w:tc>
          <w:tcPr>
            <w:tcW w:w="3648" w:type="dxa"/>
            <w:tcBorders>
              <w:top w:val="single" w:sz="4" w:space="0" w:color="000000"/>
              <w:left w:val="single" w:sz="4" w:space="0" w:color="000000"/>
              <w:bottom w:val="single" w:sz="4" w:space="0" w:color="000000"/>
              <w:right w:val="single" w:sz="4" w:space="0" w:color="000000"/>
            </w:tcBorders>
            <w:vAlign w:val="center"/>
          </w:tcPr>
          <w:p w14:paraId="2F619F88" w14:textId="77777777" w:rsidR="009437C4" w:rsidRDefault="009437C4">
            <w:pPr>
              <w:spacing w:after="0" w:line="240" w:lineRule="auto"/>
              <w:ind w:left="73"/>
              <w:rPr>
                <w:sz w:val="20"/>
                <w:szCs w:val="20"/>
              </w:rPr>
            </w:pPr>
          </w:p>
        </w:tc>
      </w:tr>
      <w:tr w:rsidR="009437C4" w14:paraId="18F9A27D" w14:textId="77777777">
        <w:trPr>
          <w:trHeight w:val="285"/>
        </w:trPr>
        <w:tc>
          <w:tcPr>
            <w:tcW w:w="1306"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center"/>
          </w:tcPr>
          <w:p w14:paraId="4B21B200" w14:textId="77777777" w:rsidR="009437C4" w:rsidRDefault="00715B94">
            <w:pPr>
              <w:spacing w:after="0" w:line="240" w:lineRule="auto"/>
              <w:rPr>
                <w:sz w:val="20"/>
                <w:szCs w:val="20"/>
              </w:rPr>
            </w:pPr>
            <w:r>
              <w:rPr>
                <w:sz w:val="20"/>
                <w:szCs w:val="20"/>
              </w:rPr>
              <w:t>LT111040055</w:t>
            </w:r>
          </w:p>
        </w:tc>
        <w:tc>
          <w:tcPr>
            <w:tcW w:w="1202"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center"/>
          </w:tcPr>
          <w:p w14:paraId="66B67D51" w14:textId="77777777" w:rsidR="009437C4" w:rsidRDefault="00715B94">
            <w:pPr>
              <w:spacing w:after="0" w:line="240" w:lineRule="auto"/>
              <w:rPr>
                <w:sz w:val="20"/>
                <w:szCs w:val="20"/>
              </w:rPr>
            </w:pPr>
            <w:proofErr w:type="spellStart"/>
            <w:r>
              <w:rPr>
                <w:sz w:val="20"/>
                <w:szCs w:val="20"/>
              </w:rPr>
              <w:t>Lielukas</w:t>
            </w:r>
            <w:proofErr w:type="spellEnd"/>
          </w:p>
        </w:tc>
        <w:tc>
          <w:tcPr>
            <w:tcW w:w="990"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center"/>
          </w:tcPr>
          <w:p w14:paraId="01F28C08" w14:textId="77777777" w:rsidR="009437C4" w:rsidRDefault="00715B94">
            <w:pPr>
              <w:spacing w:after="0" w:line="240" w:lineRule="auto"/>
              <w:jc w:val="center"/>
              <w:rPr>
                <w:sz w:val="20"/>
                <w:szCs w:val="20"/>
              </w:rPr>
            </w:pPr>
            <w:r>
              <w:rPr>
                <w:sz w:val="20"/>
                <w:szCs w:val="20"/>
              </w:rPr>
              <w:t>0,9</w:t>
            </w:r>
          </w:p>
        </w:tc>
        <w:tc>
          <w:tcPr>
            <w:tcW w:w="1207"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center"/>
          </w:tcPr>
          <w:p w14:paraId="50F2CF32" w14:textId="77777777" w:rsidR="009437C4" w:rsidRDefault="00715B94">
            <w:pPr>
              <w:spacing w:after="0" w:line="240" w:lineRule="auto"/>
              <w:jc w:val="center"/>
              <w:rPr>
                <w:sz w:val="20"/>
                <w:szCs w:val="20"/>
              </w:rPr>
            </w:pPr>
            <w:r>
              <w:rPr>
                <w:sz w:val="20"/>
                <w:szCs w:val="20"/>
              </w:rPr>
              <w:t>0,9</w:t>
            </w:r>
          </w:p>
        </w:tc>
        <w:tc>
          <w:tcPr>
            <w:tcW w:w="991" w:type="dxa"/>
            <w:tcBorders>
              <w:top w:val="single" w:sz="4" w:space="0" w:color="000000"/>
              <w:left w:val="single" w:sz="4" w:space="0" w:color="000000"/>
              <w:bottom w:val="single" w:sz="4" w:space="0" w:color="000000"/>
              <w:right w:val="single" w:sz="4" w:space="0" w:color="000000"/>
            </w:tcBorders>
            <w:shd w:val="clear" w:color="auto" w:fill="FFC000"/>
            <w:tcMar>
              <w:top w:w="0" w:type="dxa"/>
              <w:left w:w="45" w:type="dxa"/>
              <w:bottom w:w="0" w:type="dxa"/>
              <w:right w:w="45" w:type="dxa"/>
            </w:tcMar>
            <w:vAlign w:val="center"/>
          </w:tcPr>
          <w:p w14:paraId="0E03852A" w14:textId="77777777" w:rsidR="009437C4" w:rsidRDefault="00715B94">
            <w:pPr>
              <w:spacing w:after="0" w:line="240" w:lineRule="auto"/>
              <w:jc w:val="center"/>
              <w:rPr>
                <w:sz w:val="20"/>
                <w:szCs w:val="20"/>
              </w:rPr>
            </w:pPr>
            <w:r>
              <w:rPr>
                <w:sz w:val="20"/>
                <w:szCs w:val="20"/>
              </w:rPr>
              <w:t>Bloga</w:t>
            </w:r>
          </w:p>
        </w:tc>
        <w:tc>
          <w:tcPr>
            <w:tcW w:w="3648" w:type="dxa"/>
            <w:tcBorders>
              <w:top w:val="single" w:sz="4" w:space="0" w:color="000000"/>
              <w:left w:val="single" w:sz="4" w:space="0" w:color="000000"/>
              <w:bottom w:val="single" w:sz="4" w:space="0" w:color="000000"/>
              <w:right w:val="single" w:sz="4" w:space="0" w:color="000000"/>
            </w:tcBorders>
            <w:vAlign w:val="center"/>
          </w:tcPr>
          <w:p w14:paraId="38185820" w14:textId="77777777" w:rsidR="009437C4" w:rsidRDefault="00715B94">
            <w:pPr>
              <w:spacing w:after="0" w:line="240" w:lineRule="auto"/>
              <w:ind w:left="73"/>
              <w:rPr>
                <w:sz w:val="20"/>
                <w:szCs w:val="20"/>
              </w:rPr>
            </w:pPr>
            <w:r>
              <w:rPr>
                <w:sz w:val="20"/>
                <w:szCs w:val="20"/>
              </w:rPr>
              <w:t>Pasklidoji žemės ūkio tarša</w:t>
            </w:r>
          </w:p>
        </w:tc>
      </w:tr>
      <w:tr w:rsidR="009437C4" w14:paraId="5D9C1304" w14:textId="77777777">
        <w:trPr>
          <w:trHeight w:val="285"/>
        </w:trPr>
        <w:tc>
          <w:tcPr>
            <w:tcW w:w="1306"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center"/>
          </w:tcPr>
          <w:p w14:paraId="3BDB473D" w14:textId="77777777" w:rsidR="009437C4" w:rsidRDefault="00715B94">
            <w:pPr>
              <w:spacing w:after="0" w:line="240" w:lineRule="auto"/>
              <w:rPr>
                <w:sz w:val="20"/>
                <w:szCs w:val="20"/>
              </w:rPr>
            </w:pPr>
            <w:r>
              <w:rPr>
                <w:sz w:val="20"/>
                <w:szCs w:val="20"/>
              </w:rPr>
              <w:t>LT111040136</w:t>
            </w:r>
          </w:p>
        </w:tc>
        <w:tc>
          <w:tcPr>
            <w:tcW w:w="1202"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center"/>
          </w:tcPr>
          <w:p w14:paraId="6648C0FB" w14:textId="77777777" w:rsidR="009437C4" w:rsidRDefault="00715B94">
            <w:pPr>
              <w:spacing w:after="0" w:line="240" w:lineRule="auto"/>
              <w:rPr>
                <w:sz w:val="20"/>
                <w:szCs w:val="20"/>
              </w:rPr>
            </w:pPr>
            <w:proofErr w:type="spellStart"/>
            <w:r>
              <w:rPr>
                <w:sz w:val="20"/>
                <w:szCs w:val="20"/>
              </w:rPr>
              <w:t>Savistas</w:t>
            </w:r>
            <w:proofErr w:type="spellEnd"/>
          </w:p>
        </w:tc>
        <w:tc>
          <w:tcPr>
            <w:tcW w:w="990"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center"/>
          </w:tcPr>
          <w:p w14:paraId="10204483" w14:textId="77777777" w:rsidR="009437C4" w:rsidRDefault="00715B94">
            <w:pPr>
              <w:spacing w:after="0" w:line="240" w:lineRule="auto"/>
              <w:jc w:val="center"/>
              <w:rPr>
                <w:sz w:val="20"/>
                <w:szCs w:val="20"/>
              </w:rPr>
            </w:pPr>
            <w:r>
              <w:rPr>
                <w:sz w:val="20"/>
                <w:szCs w:val="20"/>
              </w:rPr>
              <w:t>0,6</w:t>
            </w:r>
          </w:p>
        </w:tc>
        <w:tc>
          <w:tcPr>
            <w:tcW w:w="1207"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center"/>
          </w:tcPr>
          <w:p w14:paraId="40F11B93" w14:textId="77777777" w:rsidR="009437C4" w:rsidRDefault="00715B94">
            <w:pPr>
              <w:spacing w:after="0" w:line="240" w:lineRule="auto"/>
              <w:jc w:val="center"/>
              <w:rPr>
                <w:sz w:val="20"/>
                <w:szCs w:val="20"/>
              </w:rPr>
            </w:pPr>
            <w:r>
              <w:rPr>
                <w:sz w:val="20"/>
                <w:szCs w:val="20"/>
              </w:rPr>
              <w:t>0,6</w:t>
            </w:r>
          </w:p>
        </w:tc>
        <w:tc>
          <w:tcPr>
            <w:tcW w:w="991" w:type="dxa"/>
            <w:tcBorders>
              <w:top w:val="single" w:sz="4" w:space="0" w:color="000000"/>
              <w:left w:val="single" w:sz="4" w:space="0" w:color="000000"/>
              <w:bottom w:val="single" w:sz="4" w:space="0" w:color="000000"/>
              <w:right w:val="single" w:sz="4" w:space="0" w:color="000000"/>
            </w:tcBorders>
            <w:shd w:val="clear" w:color="auto" w:fill="FFFF00"/>
            <w:tcMar>
              <w:top w:w="0" w:type="dxa"/>
              <w:left w:w="45" w:type="dxa"/>
              <w:bottom w:w="0" w:type="dxa"/>
              <w:right w:w="45" w:type="dxa"/>
            </w:tcMar>
            <w:vAlign w:val="center"/>
          </w:tcPr>
          <w:p w14:paraId="7CBBA2E7" w14:textId="77777777" w:rsidR="009437C4" w:rsidRDefault="00715B94">
            <w:pPr>
              <w:spacing w:after="0" w:line="240" w:lineRule="auto"/>
              <w:jc w:val="center"/>
              <w:rPr>
                <w:sz w:val="20"/>
                <w:szCs w:val="20"/>
              </w:rPr>
            </w:pPr>
            <w:r>
              <w:rPr>
                <w:sz w:val="20"/>
                <w:szCs w:val="20"/>
              </w:rPr>
              <w:t>Vidutinė</w:t>
            </w:r>
          </w:p>
        </w:tc>
        <w:tc>
          <w:tcPr>
            <w:tcW w:w="3648" w:type="dxa"/>
            <w:tcBorders>
              <w:top w:val="single" w:sz="4" w:space="0" w:color="000000"/>
              <w:left w:val="single" w:sz="4" w:space="0" w:color="000000"/>
              <w:bottom w:val="single" w:sz="4" w:space="0" w:color="000000"/>
              <w:right w:val="single" w:sz="4" w:space="0" w:color="000000"/>
            </w:tcBorders>
            <w:vAlign w:val="center"/>
          </w:tcPr>
          <w:p w14:paraId="45656337" w14:textId="77777777" w:rsidR="009437C4" w:rsidRDefault="00715B94">
            <w:pPr>
              <w:spacing w:after="0" w:line="240" w:lineRule="auto"/>
              <w:ind w:left="73"/>
              <w:rPr>
                <w:b/>
                <w:sz w:val="20"/>
                <w:szCs w:val="20"/>
              </w:rPr>
            </w:pPr>
            <w:r>
              <w:rPr>
                <w:sz w:val="20"/>
                <w:szCs w:val="20"/>
              </w:rPr>
              <w:t>Pasklidoji žemės ūkio tarša</w:t>
            </w:r>
          </w:p>
        </w:tc>
      </w:tr>
      <w:tr w:rsidR="009437C4" w14:paraId="26BE0654" w14:textId="77777777">
        <w:trPr>
          <w:trHeight w:val="285"/>
        </w:trPr>
        <w:tc>
          <w:tcPr>
            <w:tcW w:w="1306"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center"/>
          </w:tcPr>
          <w:p w14:paraId="479258B8" w14:textId="77777777" w:rsidR="009437C4" w:rsidRDefault="00715B94">
            <w:pPr>
              <w:spacing w:after="0" w:line="240" w:lineRule="auto"/>
              <w:rPr>
                <w:sz w:val="20"/>
                <w:szCs w:val="20"/>
              </w:rPr>
            </w:pPr>
            <w:r>
              <w:rPr>
                <w:sz w:val="20"/>
                <w:szCs w:val="20"/>
              </w:rPr>
              <w:t>LT111040230</w:t>
            </w:r>
          </w:p>
        </w:tc>
        <w:tc>
          <w:tcPr>
            <w:tcW w:w="1202"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center"/>
          </w:tcPr>
          <w:p w14:paraId="546263A2" w14:textId="77777777" w:rsidR="009437C4" w:rsidRDefault="00715B94">
            <w:pPr>
              <w:spacing w:after="0" w:line="240" w:lineRule="auto"/>
              <w:rPr>
                <w:sz w:val="20"/>
                <w:szCs w:val="20"/>
              </w:rPr>
            </w:pPr>
            <w:proofErr w:type="spellStart"/>
            <w:r>
              <w:rPr>
                <w:sz w:val="20"/>
                <w:szCs w:val="20"/>
              </w:rPr>
              <w:t>Nedzingis</w:t>
            </w:r>
            <w:proofErr w:type="spellEnd"/>
          </w:p>
        </w:tc>
        <w:tc>
          <w:tcPr>
            <w:tcW w:w="990"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center"/>
          </w:tcPr>
          <w:p w14:paraId="5D95210E" w14:textId="77777777" w:rsidR="009437C4" w:rsidRDefault="00715B94">
            <w:pPr>
              <w:spacing w:after="0" w:line="240" w:lineRule="auto"/>
              <w:jc w:val="center"/>
              <w:rPr>
                <w:sz w:val="20"/>
                <w:szCs w:val="20"/>
              </w:rPr>
            </w:pPr>
            <w:r>
              <w:rPr>
                <w:sz w:val="20"/>
                <w:szCs w:val="20"/>
              </w:rPr>
              <w:t>2,8</w:t>
            </w:r>
          </w:p>
        </w:tc>
        <w:tc>
          <w:tcPr>
            <w:tcW w:w="1207"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center"/>
          </w:tcPr>
          <w:p w14:paraId="3D2202CF" w14:textId="77777777" w:rsidR="009437C4" w:rsidRDefault="00715B94">
            <w:pPr>
              <w:spacing w:after="0" w:line="240" w:lineRule="auto"/>
              <w:jc w:val="center"/>
              <w:rPr>
                <w:sz w:val="20"/>
                <w:szCs w:val="20"/>
              </w:rPr>
            </w:pPr>
            <w:r>
              <w:rPr>
                <w:sz w:val="20"/>
                <w:szCs w:val="20"/>
              </w:rPr>
              <w:t>2,8</w:t>
            </w:r>
          </w:p>
        </w:tc>
        <w:tc>
          <w:tcPr>
            <w:tcW w:w="991" w:type="dxa"/>
            <w:tcBorders>
              <w:top w:val="single" w:sz="4" w:space="0" w:color="000000"/>
              <w:left w:val="single" w:sz="4" w:space="0" w:color="000000"/>
              <w:bottom w:val="single" w:sz="4" w:space="0" w:color="000000"/>
              <w:right w:val="single" w:sz="4" w:space="0" w:color="000000"/>
            </w:tcBorders>
            <w:shd w:val="clear" w:color="auto" w:fill="FFC000"/>
            <w:tcMar>
              <w:top w:w="0" w:type="dxa"/>
              <w:left w:w="45" w:type="dxa"/>
              <w:bottom w:w="0" w:type="dxa"/>
              <w:right w:w="45" w:type="dxa"/>
            </w:tcMar>
            <w:vAlign w:val="center"/>
          </w:tcPr>
          <w:p w14:paraId="5CD2882E" w14:textId="77777777" w:rsidR="009437C4" w:rsidRDefault="00715B94">
            <w:pPr>
              <w:spacing w:after="0" w:line="240" w:lineRule="auto"/>
              <w:jc w:val="center"/>
              <w:rPr>
                <w:sz w:val="20"/>
                <w:szCs w:val="20"/>
              </w:rPr>
            </w:pPr>
            <w:r>
              <w:rPr>
                <w:sz w:val="20"/>
                <w:szCs w:val="20"/>
              </w:rPr>
              <w:t>Bloga</w:t>
            </w:r>
          </w:p>
        </w:tc>
        <w:tc>
          <w:tcPr>
            <w:tcW w:w="3648" w:type="dxa"/>
            <w:tcBorders>
              <w:top w:val="single" w:sz="4" w:space="0" w:color="000000"/>
              <w:left w:val="single" w:sz="4" w:space="0" w:color="000000"/>
              <w:bottom w:val="single" w:sz="4" w:space="0" w:color="000000"/>
              <w:right w:val="single" w:sz="4" w:space="0" w:color="000000"/>
            </w:tcBorders>
            <w:vAlign w:val="center"/>
          </w:tcPr>
          <w:p w14:paraId="13BF2368" w14:textId="77777777" w:rsidR="009437C4" w:rsidRDefault="00715B94">
            <w:pPr>
              <w:spacing w:after="0" w:line="240" w:lineRule="auto"/>
              <w:ind w:left="73"/>
              <w:rPr>
                <w:sz w:val="20"/>
                <w:szCs w:val="20"/>
              </w:rPr>
            </w:pPr>
            <w:r>
              <w:rPr>
                <w:sz w:val="20"/>
                <w:szCs w:val="20"/>
              </w:rPr>
              <w:t>Nežinomi</w:t>
            </w:r>
          </w:p>
        </w:tc>
      </w:tr>
      <w:tr w:rsidR="009437C4" w14:paraId="1C904798" w14:textId="77777777">
        <w:trPr>
          <w:trHeight w:val="285"/>
        </w:trPr>
        <w:tc>
          <w:tcPr>
            <w:tcW w:w="1306"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center"/>
          </w:tcPr>
          <w:p w14:paraId="63058B2C" w14:textId="77777777" w:rsidR="009437C4" w:rsidRDefault="00715B94">
            <w:pPr>
              <w:spacing w:after="0" w:line="240" w:lineRule="auto"/>
              <w:rPr>
                <w:sz w:val="20"/>
                <w:szCs w:val="20"/>
              </w:rPr>
            </w:pPr>
            <w:r>
              <w:rPr>
                <w:sz w:val="20"/>
                <w:szCs w:val="20"/>
              </w:rPr>
              <w:lastRenderedPageBreak/>
              <w:t>LT111040310</w:t>
            </w:r>
          </w:p>
        </w:tc>
        <w:tc>
          <w:tcPr>
            <w:tcW w:w="1202"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center"/>
          </w:tcPr>
          <w:p w14:paraId="66B8FBD6" w14:textId="77777777" w:rsidR="009437C4" w:rsidRDefault="00715B94">
            <w:pPr>
              <w:spacing w:after="0" w:line="240" w:lineRule="auto"/>
              <w:rPr>
                <w:sz w:val="20"/>
                <w:szCs w:val="20"/>
              </w:rPr>
            </w:pPr>
            <w:r>
              <w:rPr>
                <w:sz w:val="20"/>
                <w:szCs w:val="20"/>
              </w:rPr>
              <w:t>Grūda</w:t>
            </w:r>
          </w:p>
        </w:tc>
        <w:tc>
          <w:tcPr>
            <w:tcW w:w="990"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center"/>
          </w:tcPr>
          <w:p w14:paraId="61A22D50" w14:textId="77777777" w:rsidR="009437C4" w:rsidRDefault="00715B94">
            <w:pPr>
              <w:spacing w:after="0" w:line="240" w:lineRule="auto"/>
              <w:jc w:val="center"/>
              <w:rPr>
                <w:sz w:val="20"/>
                <w:szCs w:val="20"/>
              </w:rPr>
            </w:pPr>
            <w:r>
              <w:rPr>
                <w:sz w:val="20"/>
                <w:szCs w:val="20"/>
              </w:rPr>
              <w:t>0,8</w:t>
            </w:r>
          </w:p>
        </w:tc>
        <w:tc>
          <w:tcPr>
            <w:tcW w:w="1207"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center"/>
          </w:tcPr>
          <w:p w14:paraId="25B13779" w14:textId="77777777" w:rsidR="009437C4" w:rsidRDefault="00715B94">
            <w:pPr>
              <w:spacing w:after="0" w:line="240" w:lineRule="auto"/>
              <w:jc w:val="center"/>
              <w:rPr>
                <w:sz w:val="20"/>
                <w:szCs w:val="20"/>
              </w:rPr>
            </w:pPr>
            <w:r>
              <w:rPr>
                <w:sz w:val="20"/>
                <w:szCs w:val="20"/>
              </w:rPr>
              <w:t>0,8</w:t>
            </w:r>
          </w:p>
        </w:tc>
        <w:tc>
          <w:tcPr>
            <w:tcW w:w="991" w:type="dxa"/>
            <w:tcBorders>
              <w:top w:val="single" w:sz="4" w:space="0" w:color="000000"/>
              <w:left w:val="single" w:sz="4" w:space="0" w:color="000000"/>
              <w:bottom w:val="single" w:sz="4" w:space="0" w:color="000000"/>
              <w:right w:val="single" w:sz="4" w:space="0" w:color="000000"/>
            </w:tcBorders>
            <w:shd w:val="clear" w:color="auto" w:fill="FFC000"/>
            <w:tcMar>
              <w:top w:w="0" w:type="dxa"/>
              <w:left w:w="45" w:type="dxa"/>
              <w:bottom w:w="0" w:type="dxa"/>
              <w:right w:w="45" w:type="dxa"/>
            </w:tcMar>
            <w:vAlign w:val="center"/>
          </w:tcPr>
          <w:p w14:paraId="1AA9D588" w14:textId="77777777" w:rsidR="009437C4" w:rsidRDefault="00715B94">
            <w:pPr>
              <w:spacing w:after="0" w:line="240" w:lineRule="auto"/>
              <w:jc w:val="center"/>
              <w:rPr>
                <w:sz w:val="20"/>
                <w:szCs w:val="20"/>
              </w:rPr>
            </w:pPr>
            <w:r>
              <w:rPr>
                <w:sz w:val="20"/>
                <w:szCs w:val="20"/>
              </w:rPr>
              <w:t>Bloga</w:t>
            </w:r>
          </w:p>
        </w:tc>
        <w:tc>
          <w:tcPr>
            <w:tcW w:w="3648" w:type="dxa"/>
            <w:tcBorders>
              <w:top w:val="single" w:sz="4" w:space="0" w:color="000000"/>
              <w:left w:val="single" w:sz="4" w:space="0" w:color="000000"/>
              <w:bottom w:val="single" w:sz="4" w:space="0" w:color="000000"/>
              <w:right w:val="single" w:sz="4" w:space="0" w:color="000000"/>
            </w:tcBorders>
            <w:vAlign w:val="center"/>
          </w:tcPr>
          <w:p w14:paraId="00717B35" w14:textId="77777777" w:rsidR="009437C4" w:rsidRDefault="00715B94">
            <w:pPr>
              <w:spacing w:after="0" w:line="240" w:lineRule="auto"/>
              <w:ind w:left="73"/>
              <w:rPr>
                <w:sz w:val="20"/>
                <w:szCs w:val="20"/>
              </w:rPr>
            </w:pPr>
            <w:r>
              <w:rPr>
                <w:sz w:val="20"/>
                <w:szCs w:val="20"/>
              </w:rPr>
              <w:t>Nežinomi</w:t>
            </w:r>
          </w:p>
        </w:tc>
      </w:tr>
      <w:tr w:rsidR="009437C4" w14:paraId="78D3DD06" w14:textId="77777777">
        <w:trPr>
          <w:trHeight w:val="285"/>
        </w:trPr>
        <w:tc>
          <w:tcPr>
            <w:tcW w:w="1306"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center"/>
          </w:tcPr>
          <w:p w14:paraId="6617538E" w14:textId="77777777" w:rsidR="009437C4" w:rsidRDefault="00715B94">
            <w:pPr>
              <w:spacing w:after="0" w:line="240" w:lineRule="auto"/>
              <w:rPr>
                <w:sz w:val="20"/>
                <w:szCs w:val="20"/>
              </w:rPr>
            </w:pPr>
            <w:r>
              <w:rPr>
                <w:sz w:val="20"/>
                <w:szCs w:val="20"/>
              </w:rPr>
              <w:t>LT111050072</w:t>
            </w:r>
          </w:p>
        </w:tc>
        <w:tc>
          <w:tcPr>
            <w:tcW w:w="1202"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center"/>
          </w:tcPr>
          <w:p w14:paraId="27ED62EA" w14:textId="77777777" w:rsidR="009437C4" w:rsidRDefault="00715B94">
            <w:pPr>
              <w:spacing w:after="0" w:line="240" w:lineRule="auto"/>
              <w:rPr>
                <w:sz w:val="20"/>
                <w:szCs w:val="20"/>
              </w:rPr>
            </w:pPr>
            <w:r>
              <w:rPr>
                <w:sz w:val="20"/>
                <w:szCs w:val="20"/>
              </w:rPr>
              <w:t>Krūminių tvenkinys</w:t>
            </w:r>
          </w:p>
        </w:tc>
        <w:tc>
          <w:tcPr>
            <w:tcW w:w="990"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center"/>
          </w:tcPr>
          <w:p w14:paraId="58F87197" w14:textId="77777777" w:rsidR="009437C4" w:rsidRDefault="00715B94">
            <w:pPr>
              <w:spacing w:after="0" w:line="240" w:lineRule="auto"/>
              <w:jc w:val="center"/>
              <w:rPr>
                <w:sz w:val="20"/>
                <w:szCs w:val="20"/>
              </w:rPr>
            </w:pPr>
            <w:r>
              <w:rPr>
                <w:sz w:val="20"/>
                <w:szCs w:val="20"/>
              </w:rPr>
              <w:t>0,5</w:t>
            </w:r>
          </w:p>
        </w:tc>
        <w:tc>
          <w:tcPr>
            <w:tcW w:w="1207"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center"/>
          </w:tcPr>
          <w:p w14:paraId="4E2A8BBD" w14:textId="77777777" w:rsidR="009437C4" w:rsidRDefault="00715B94">
            <w:pPr>
              <w:spacing w:after="0" w:line="240" w:lineRule="auto"/>
              <w:jc w:val="center"/>
              <w:rPr>
                <w:sz w:val="20"/>
                <w:szCs w:val="20"/>
              </w:rPr>
            </w:pPr>
            <w:r>
              <w:rPr>
                <w:sz w:val="20"/>
                <w:szCs w:val="20"/>
              </w:rPr>
              <w:t>0,5</w:t>
            </w:r>
          </w:p>
        </w:tc>
        <w:tc>
          <w:tcPr>
            <w:tcW w:w="991" w:type="dxa"/>
            <w:tcBorders>
              <w:top w:val="single" w:sz="4" w:space="0" w:color="000000"/>
              <w:left w:val="single" w:sz="4" w:space="0" w:color="000000"/>
              <w:bottom w:val="single" w:sz="4" w:space="0" w:color="000000"/>
              <w:right w:val="single" w:sz="4" w:space="0" w:color="000000"/>
            </w:tcBorders>
            <w:shd w:val="clear" w:color="auto" w:fill="FFC000"/>
            <w:tcMar>
              <w:top w:w="0" w:type="dxa"/>
              <w:left w:w="45" w:type="dxa"/>
              <w:bottom w:w="0" w:type="dxa"/>
              <w:right w:w="45" w:type="dxa"/>
            </w:tcMar>
            <w:vAlign w:val="center"/>
          </w:tcPr>
          <w:p w14:paraId="513FC25A" w14:textId="77777777" w:rsidR="009437C4" w:rsidRDefault="00715B94">
            <w:pPr>
              <w:spacing w:after="0" w:line="240" w:lineRule="auto"/>
              <w:jc w:val="center"/>
              <w:rPr>
                <w:sz w:val="20"/>
                <w:szCs w:val="20"/>
              </w:rPr>
            </w:pPr>
            <w:r>
              <w:rPr>
                <w:sz w:val="20"/>
                <w:szCs w:val="20"/>
              </w:rPr>
              <w:t>Bloga</w:t>
            </w:r>
          </w:p>
        </w:tc>
        <w:tc>
          <w:tcPr>
            <w:tcW w:w="3648" w:type="dxa"/>
            <w:tcBorders>
              <w:top w:val="single" w:sz="4" w:space="0" w:color="000000"/>
              <w:left w:val="single" w:sz="4" w:space="0" w:color="000000"/>
              <w:bottom w:val="single" w:sz="4" w:space="0" w:color="000000"/>
              <w:right w:val="single" w:sz="4" w:space="0" w:color="000000"/>
            </w:tcBorders>
            <w:vAlign w:val="center"/>
          </w:tcPr>
          <w:p w14:paraId="160FD7BB" w14:textId="77777777" w:rsidR="009437C4" w:rsidRDefault="00715B94">
            <w:pPr>
              <w:spacing w:after="0" w:line="240" w:lineRule="auto"/>
              <w:ind w:left="73"/>
              <w:rPr>
                <w:sz w:val="20"/>
                <w:szCs w:val="20"/>
              </w:rPr>
            </w:pPr>
            <w:r>
              <w:rPr>
                <w:sz w:val="20"/>
                <w:szCs w:val="20"/>
              </w:rPr>
              <w:t>Pasklidoji žemės ūkio tarša</w:t>
            </w:r>
          </w:p>
        </w:tc>
      </w:tr>
      <w:tr w:rsidR="009437C4" w14:paraId="2E6EE075" w14:textId="77777777">
        <w:trPr>
          <w:trHeight w:val="285"/>
        </w:trPr>
        <w:tc>
          <w:tcPr>
            <w:tcW w:w="1306"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center"/>
          </w:tcPr>
          <w:p w14:paraId="72D322F1" w14:textId="77777777" w:rsidR="009437C4" w:rsidRDefault="00715B94">
            <w:pPr>
              <w:spacing w:after="0" w:line="240" w:lineRule="auto"/>
              <w:rPr>
                <w:sz w:val="20"/>
                <w:szCs w:val="20"/>
              </w:rPr>
            </w:pPr>
            <w:r>
              <w:rPr>
                <w:sz w:val="20"/>
                <w:szCs w:val="20"/>
              </w:rPr>
              <w:t>LT111050112</w:t>
            </w:r>
          </w:p>
        </w:tc>
        <w:tc>
          <w:tcPr>
            <w:tcW w:w="1202"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center"/>
          </w:tcPr>
          <w:p w14:paraId="28F069D1" w14:textId="77777777" w:rsidR="009437C4" w:rsidRDefault="00715B94">
            <w:pPr>
              <w:spacing w:after="0" w:line="240" w:lineRule="auto"/>
              <w:rPr>
                <w:sz w:val="20"/>
                <w:szCs w:val="20"/>
              </w:rPr>
            </w:pPr>
            <w:r>
              <w:rPr>
                <w:sz w:val="20"/>
                <w:szCs w:val="20"/>
              </w:rPr>
              <w:t>Varėnos m. I tvenkinys</w:t>
            </w:r>
          </w:p>
        </w:tc>
        <w:tc>
          <w:tcPr>
            <w:tcW w:w="990"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center"/>
          </w:tcPr>
          <w:p w14:paraId="2A1850EB" w14:textId="77777777" w:rsidR="009437C4" w:rsidRDefault="00715B94">
            <w:pPr>
              <w:spacing w:after="0" w:line="240" w:lineRule="auto"/>
              <w:jc w:val="center"/>
              <w:rPr>
                <w:sz w:val="20"/>
                <w:szCs w:val="20"/>
              </w:rPr>
            </w:pPr>
            <w:r>
              <w:rPr>
                <w:sz w:val="20"/>
                <w:szCs w:val="20"/>
              </w:rPr>
              <w:t>0,5</w:t>
            </w:r>
          </w:p>
        </w:tc>
        <w:tc>
          <w:tcPr>
            <w:tcW w:w="1207"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center"/>
          </w:tcPr>
          <w:p w14:paraId="01E5009F" w14:textId="77777777" w:rsidR="009437C4" w:rsidRDefault="00715B94">
            <w:pPr>
              <w:spacing w:after="0" w:line="240" w:lineRule="auto"/>
              <w:jc w:val="center"/>
              <w:rPr>
                <w:sz w:val="20"/>
                <w:szCs w:val="20"/>
              </w:rPr>
            </w:pPr>
            <w:r>
              <w:rPr>
                <w:sz w:val="20"/>
                <w:szCs w:val="20"/>
              </w:rPr>
              <w:t>0,5</w:t>
            </w:r>
          </w:p>
        </w:tc>
        <w:tc>
          <w:tcPr>
            <w:tcW w:w="991" w:type="dxa"/>
            <w:tcBorders>
              <w:top w:val="single" w:sz="4" w:space="0" w:color="000000"/>
              <w:left w:val="single" w:sz="4" w:space="0" w:color="000000"/>
              <w:bottom w:val="single" w:sz="4" w:space="0" w:color="000000"/>
              <w:right w:val="single" w:sz="4" w:space="0" w:color="000000"/>
            </w:tcBorders>
            <w:shd w:val="clear" w:color="auto" w:fill="FFFF00"/>
            <w:tcMar>
              <w:top w:w="0" w:type="dxa"/>
              <w:left w:w="45" w:type="dxa"/>
              <w:bottom w:w="0" w:type="dxa"/>
              <w:right w:w="45" w:type="dxa"/>
            </w:tcMar>
            <w:vAlign w:val="center"/>
          </w:tcPr>
          <w:p w14:paraId="49557E8C" w14:textId="77777777" w:rsidR="009437C4" w:rsidRDefault="00715B94">
            <w:pPr>
              <w:spacing w:after="0" w:line="240" w:lineRule="auto"/>
              <w:jc w:val="center"/>
              <w:rPr>
                <w:sz w:val="20"/>
                <w:szCs w:val="20"/>
              </w:rPr>
            </w:pPr>
            <w:r>
              <w:rPr>
                <w:sz w:val="20"/>
                <w:szCs w:val="20"/>
              </w:rPr>
              <w:t>Vidutinė</w:t>
            </w:r>
          </w:p>
        </w:tc>
        <w:tc>
          <w:tcPr>
            <w:tcW w:w="3648" w:type="dxa"/>
            <w:tcBorders>
              <w:top w:val="single" w:sz="4" w:space="0" w:color="000000"/>
              <w:left w:val="single" w:sz="4" w:space="0" w:color="000000"/>
              <w:bottom w:val="single" w:sz="4" w:space="0" w:color="000000"/>
              <w:right w:val="single" w:sz="4" w:space="0" w:color="000000"/>
            </w:tcBorders>
            <w:vAlign w:val="center"/>
          </w:tcPr>
          <w:p w14:paraId="6FE48FD5" w14:textId="77777777" w:rsidR="009437C4" w:rsidRDefault="00715B94">
            <w:pPr>
              <w:spacing w:after="0" w:line="240" w:lineRule="auto"/>
              <w:ind w:left="73"/>
              <w:rPr>
                <w:sz w:val="20"/>
                <w:szCs w:val="20"/>
              </w:rPr>
            </w:pPr>
            <w:r>
              <w:rPr>
                <w:sz w:val="20"/>
                <w:szCs w:val="20"/>
              </w:rPr>
              <w:t>Nežinomi</w:t>
            </w:r>
          </w:p>
        </w:tc>
      </w:tr>
    </w:tbl>
    <w:p w14:paraId="6EA5A891" w14:textId="77777777" w:rsidR="009437C4" w:rsidRDefault="009437C4">
      <w:pPr>
        <w:ind w:firstLine="426"/>
        <w:rPr>
          <w:sz w:val="20"/>
          <w:szCs w:val="20"/>
        </w:rPr>
      </w:pPr>
    </w:p>
    <w:p w14:paraId="6440A820" w14:textId="77777777" w:rsidR="009437C4" w:rsidRDefault="00715B94">
      <w:pPr>
        <w:ind w:firstLine="426"/>
        <w:jc w:val="both"/>
        <w:rPr>
          <w:b/>
          <w:i/>
        </w:rPr>
      </w:pPr>
      <w:r>
        <w:rPr>
          <w:b/>
          <w:i/>
        </w:rPr>
        <w:t xml:space="preserve">Potvynių rizika. </w:t>
      </w:r>
      <w:r>
        <w:t>Rengiant potvynių rizikos valdymo planus nustatyta, kad Varėnos rajono savivaldybės ribose potvyniai gali formuotis Nemuno ir Merkio upėse. Potvynių rizikos zonoje yra 27 kultūros paveldo objektai, viena vandenvietė. Nuo potvynių gali nukentėti iki 55 gyventojų, o ekonominiai potvynių žalos atstatymo nuostoliai gali siekti iki 1183 tūkst. Eur (</w:t>
      </w:r>
      <w:r>
        <w:rPr>
          <w:i/>
          <w:sz w:val="20"/>
          <w:szCs w:val="20"/>
        </w:rPr>
        <w:t>5 lentelė</w:t>
      </w:r>
      <w:r>
        <w:rPr>
          <w:i/>
        </w:rPr>
        <w:t>)</w:t>
      </w:r>
      <w:r>
        <w:t>.</w:t>
      </w:r>
    </w:p>
    <w:p w14:paraId="1F7ED1BB" w14:textId="77777777" w:rsidR="009437C4" w:rsidRDefault="00715B94">
      <w:pPr>
        <w:pBdr>
          <w:top w:val="nil"/>
          <w:left w:val="nil"/>
          <w:bottom w:val="nil"/>
          <w:right w:val="nil"/>
          <w:between w:val="nil"/>
        </w:pBdr>
        <w:spacing w:before="240" w:after="80" w:line="240" w:lineRule="auto"/>
        <w:rPr>
          <w:i/>
          <w:color w:val="000000"/>
          <w:sz w:val="20"/>
          <w:szCs w:val="20"/>
        </w:rPr>
      </w:pPr>
      <w:bookmarkStart w:id="8" w:name="_heading=h.1t3h5sf" w:colFirst="0" w:colLast="0"/>
      <w:bookmarkEnd w:id="8"/>
      <w:r>
        <w:rPr>
          <w:i/>
          <w:color w:val="000000"/>
          <w:sz w:val="20"/>
          <w:szCs w:val="20"/>
        </w:rPr>
        <w:t>5 lentelė. Varėnos rajono savivaldybei kylanti potvynių rizika</w:t>
      </w:r>
    </w:p>
    <w:tbl>
      <w:tblPr>
        <w:tblStyle w:val="a3"/>
        <w:tblW w:w="9346" w:type="dxa"/>
        <w:tblInd w:w="-115" w:type="dxa"/>
        <w:tblLayout w:type="fixed"/>
        <w:tblLook w:val="0400" w:firstRow="0" w:lastRow="0" w:firstColumn="0" w:lastColumn="0" w:noHBand="0" w:noVBand="1"/>
      </w:tblPr>
      <w:tblGrid>
        <w:gridCol w:w="1116"/>
        <w:gridCol w:w="1127"/>
        <w:gridCol w:w="1127"/>
        <w:gridCol w:w="1298"/>
        <w:gridCol w:w="1559"/>
        <w:gridCol w:w="1560"/>
        <w:gridCol w:w="1559"/>
      </w:tblGrid>
      <w:tr w:rsidR="009437C4" w14:paraId="6613BA69" w14:textId="77777777">
        <w:trPr>
          <w:trHeight w:val="1965"/>
        </w:trPr>
        <w:tc>
          <w:tcPr>
            <w:tcW w:w="1116" w:type="dxa"/>
            <w:tcBorders>
              <w:top w:val="single" w:sz="8" w:space="0" w:color="000000"/>
              <w:left w:val="single" w:sz="8" w:space="0" w:color="000000"/>
              <w:bottom w:val="single" w:sz="8" w:space="0" w:color="000000"/>
              <w:right w:val="single" w:sz="8" w:space="0" w:color="000000"/>
            </w:tcBorders>
            <w:vAlign w:val="bottom"/>
          </w:tcPr>
          <w:p w14:paraId="5F40C14F" w14:textId="77777777" w:rsidR="009437C4" w:rsidRDefault="00715B94">
            <w:pPr>
              <w:spacing w:after="0" w:line="240" w:lineRule="auto"/>
              <w:jc w:val="center"/>
              <w:rPr>
                <w:b/>
                <w:color w:val="000000"/>
              </w:rPr>
            </w:pPr>
            <w:r>
              <w:rPr>
                <w:b/>
                <w:color w:val="000000"/>
              </w:rPr>
              <w:t>Vandens telkiniai, kuriuose gali formuotis potvyniai</w:t>
            </w:r>
          </w:p>
        </w:tc>
        <w:tc>
          <w:tcPr>
            <w:tcW w:w="1127" w:type="dxa"/>
            <w:tcBorders>
              <w:top w:val="single" w:sz="8" w:space="0" w:color="000000"/>
              <w:left w:val="single" w:sz="8" w:space="0" w:color="CCCCCC"/>
              <w:bottom w:val="single" w:sz="8" w:space="0" w:color="000000"/>
              <w:right w:val="single" w:sz="8" w:space="0" w:color="000000"/>
            </w:tcBorders>
            <w:vAlign w:val="bottom"/>
          </w:tcPr>
          <w:p w14:paraId="5244CD63" w14:textId="77777777" w:rsidR="009437C4" w:rsidRDefault="00715B94">
            <w:pPr>
              <w:spacing w:after="0" w:line="240" w:lineRule="auto"/>
              <w:jc w:val="center"/>
              <w:rPr>
                <w:b/>
                <w:color w:val="000000"/>
              </w:rPr>
            </w:pPr>
            <w:r>
              <w:rPr>
                <w:b/>
                <w:color w:val="000000"/>
              </w:rPr>
              <w:t>Galinčių nukentėti gyventojų skaičius (10 proc. tikimybės potvynis)</w:t>
            </w:r>
          </w:p>
        </w:tc>
        <w:tc>
          <w:tcPr>
            <w:tcW w:w="1127" w:type="dxa"/>
            <w:tcBorders>
              <w:top w:val="single" w:sz="8" w:space="0" w:color="000000"/>
              <w:left w:val="single" w:sz="8" w:space="0" w:color="CCCCCC"/>
              <w:bottom w:val="single" w:sz="8" w:space="0" w:color="000000"/>
              <w:right w:val="single" w:sz="8" w:space="0" w:color="000000"/>
            </w:tcBorders>
            <w:vAlign w:val="bottom"/>
          </w:tcPr>
          <w:p w14:paraId="34883910" w14:textId="77777777" w:rsidR="009437C4" w:rsidRDefault="00715B94">
            <w:pPr>
              <w:spacing w:after="0" w:line="240" w:lineRule="auto"/>
              <w:jc w:val="center"/>
              <w:rPr>
                <w:b/>
                <w:color w:val="000000"/>
              </w:rPr>
            </w:pPr>
            <w:r>
              <w:rPr>
                <w:b/>
                <w:color w:val="000000"/>
              </w:rPr>
              <w:t>Galinčių nukentėti gyventojų skaičius (1 proc. tikimybės potvynis)</w:t>
            </w:r>
          </w:p>
        </w:tc>
        <w:tc>
          <w:tcPr>
            <w:tcW w:w="1298" w:type="dxa"/>
            <w:tcBorders>
              <w:top w:val="single" w:sz="8" w:space="0" w:color="000000"/>
              <w:left w:val="single" w:sz="8" w:space="0" w:color="CCCCCC"/>
              <w:bottom w:val="single" w:sz="8" w:space="0" w:color="000000"/>
              <w:right w:val="single" w:sz="8" w:space="0" w:color="000000"/>
            </w:tcBorders>
            <w:vAlign w:val="bottom"/>
          </w:tcPr>
          <w:p w14:paraId="6901FC71" w14:textId="77777777" w:rsidR="009437C4" w:rsidRDefault="00715B94">
            <w:pPr>
              <w:spacing w:after="0" w:line="240" w:lineRule="auto"/>
              <w:jc w:val="center"/>
              <w:rPr>
                <w:b/>
                <w:color w:val="000000"/>
              </w:rPr>
            </w:pPr>
            <w:r>
              <w:rPr>
                <w:b/>
                <w:color w:val="000000"/>
              </w:rPr>
              <w:t>Galinčių nukentėti gyventojų skaičius (0,1 proc. tikimybės potvynis)</w:t>
            </w:r>
          </w:p>
        </w:tc>
        <w:tc>
          <w:tcPr>
            <w:tcW w:w="1559" w:type="dxa"/>
            <w:tcBorders>
              <w:top w:val="single" w:sz="8" w:space="0" w:color="000000"/>
              <w:left w:val="single" w:sz="8" w:space="0" w:color="CCCCCC"/>
              <w:bottom w:val="single" w:sz="8" w:space="0" w:color="000000"/>
              <w:right w:val="single" w:sz="8" w:space="0" w:color="000000"/>
            </w:tcBorders>
            <w:vAlign w:val="bottom"/>
          </w:tcPr>
          <w:p w14:paraId="0C3E6EE5" w14:textId="77777777" w:rsidR="009437C4" w:rsidRDefault="00715B94">
            <w:pPr>
              <w:spacing w:after="0" w:line="240" w:lineRule="auto"/>
              <w:jc w:val="center"/>
              <w:rPr>
                <w:b/>
                <w:color w:val="000000"/>
              </w:rPr>
            </w:pPr>
            <w:r>
              <w:rPr>
                <w:b/>
                <w:color w:val="000000"/>
              </w:rPr>
              <w:t>Potencialios potvynių žalos atstatymo išlaidos, tūkst. Eur (10 proc. tikimybės potvynis)</w:t>
            </w:r>
          </w:p>
        </w:tc>
        <w:tc>
          <w:tcPr>
            <w:tcW w:w="1560" w:type="dxa"/>
            <w:tcBorders>
              <w:top w:val="single" w:sz="8" w:space="0" w:color="000000"/>
              <w:left w:val="single" w:sz="8" w:space="0" w:color="CCCCCC"/>
              <w:bottom w:val="single" w:sz="8" w:space="0" w:color="000000"/>
              <w:right w:val="single" w:sz="8" w:space="0" w:color="000000"/>
            </w:tcBorders>
            <w:vAlign w:val="bottom"/>
          </w:tcPr>
          <w:p w14:paraId="5230F3A0" w14:textId="77777777" w:rsidR="009437C4" w:rsidRDefault="00715B94">
            <w:pPr>
              <w:spacing w:after="0" w:line="240" w:lineRule="auto"/>
              <w:jc w:val="center"/>
              <w:rPr>
                <w:b/>
                <w:color w:val="000000"/>
              </w:rPr>
            </w:pPr>
            <w:r>
              <w:rPr>
                <w:b/>
                <w:color w:val="000000"/>
              </w:rPr>
              <w:t>Potencialios potvynių žalos atstatymo išlaidos, tūkst. Eur (1 proc. tikimybės potvynis)</w:t>
            </w:r>
          </w:p>
        </w:tc>
        <w:tc>
          <w:tcPr>
            <w:tcW w:w="1559" w:type="dxa"/>
            <w:tcBorders>
              <w:top w:val="single" w:sz="8" w:space="0" w:color="000000"/>
              <w:left w:val="single" w:sz="8" w:space="0" w:color="CCCCCC"/>
              <w:bottom w:val="single" w:sz="8" w:space="0" w:color="000000"/>
              <w:right w:val="single" w:sz="8" w:space="0" w:color="000000"/>
            </w:tcBorders>
            <w:vAlign w:val="bottom"/>
          </w:tcPr>
          <w:p w14:paraId="3AFF0FF3" w14:textId="77777777" w:rsidR="009437C4" w:rsidRDefault="00715B94">
            <w:pPr>
              <w:spacing w:after="0" w:line="240" w:lineRule="auto"/>
              <w:jc w:val="center"/>
              <w:rPr>
                <w:b/>
                <w:color w:val="000000"/>
              </w:rPr>
            </w:pPr>
            <w:r>
              <w:rPr>
                <w:b/>
                <w:color w:val="000000"/>
              </w:rPr>
              <w:t>Potencialios potvynių žalos atstatymo išlaidos, tūkst. Eur (0,1 proc. tikimybės potvynis)</w:t>
            </w:r>
          </w:p>
        </w:tc>
      </w:tr>
      <w:tr w:rsidR="009437C4" w14:paraId="3E57BD65" w14:textId="77777777">
        <w:trPr>
          <w:trHeight w:val="588"/>
        </w:trPr>
        <w:tc>
          <w:tcPr>
            <w:tcW w:w="1116" w:type="dxa"/>
            <w:tcBorders>
              <w:top w:val="single" w:sz="8" w:space="0" w:color="CCCCCC"/>
              <w:left w:val="single" w:sz="8" w:space="0" w:color="000000"/>
              <w:bottom w:val="single" w:sz="8" w:space="0" w:color="000000"/>
              <w:right w:val="single" w:sz="8" w:space="0" w:color="000000"/>
            </w:tcBorders>
            <w:vAlign w:val="center"/>
          </w:tcPr>
          <w:p w14:paraId="1DE345E2" w14:textId="77777777" w:rsidR="009437C4" w:rsidRDefault="00715B94">
            <w:pPr>
              <w:spacing w:after="0" w:line="240" w:lineRule="auto"/>
              <w:jc w:val="center"/>
              <w:rPr>
                <w:color w:val="000000"/>
              </w:rPr>
            </w:pPr>
            <w:r>
              <w:rPr>
                <w:color w:val="000000"/>
              </w:rPr>
              <w:t>Merkys, Nemunas</w:t>
            </w:r>
          </w:p>
        </w:tc>
        <w:tc>
          <w:tcPr>
            <w:tcW w:w="1127" w:type="dxa"/>
            <w:tcBorders>
              <w:top w:val="single" w:sz="8" w:space="0" w:color="CCCCCC"/>
              <w:left w:val="single" w:sz="8" w:space="0" w:color="CCCCCC"/>
              <w:bottom w:val="single" w:sz="8" w:space="0" w:color="000000"/>
              <w:right w:val="single" w:sz="8" w:space="0" w:color="000000"/>
            </w:tcBorders>
            <w:vAlign w:val="center"/>
          </w:tcPr>
          <w:p w14:paraId="32FCAC9E" w14:textId="77777777" w:rsidR="009437C4" w:rsidRDefault="00715B94">
            <w:pPr>
              <w:spacing w:after="0" w:line="240" w:lineRule="auto"/>
              <w:jc w:val="center"/>
              <w:rPr>
                <w:color w:val="000000"/>
              </w:rPr>
            </w:pPr>
            <w:r>
              <w:rPr>
                <w:color w:val="000000"/>
              </w:rPr>
              <w:t>10</w:t>
            </w:r>
          </w:p>
        </w:tc>
        <w:tc>
          <w:tcPr>
            <w:tcW w:w="1127" w:type="dxa"/>
            <w:tcBorders>
              <w:top w:val="single" w:sz="8" w:space="0" w:color="CCCCCC"/>
              <w:left w:val="single" w:sz="8" w:space="0" w:color="CCCCCC"/>
              <w:bottom w:val="single" w:sz="8" w:space="0" w:color="000000"/>
              <w:right w:val="single" w:sz="8" w:space="0" w:color="000000"/>
            </w:tcBorders>
            <w:vAlign w:val="center"/>
          </w:tcPr>
          <w:p w14:paraId="2277081C" w14:textId="77777777" w:rsidR="009437C4" w:rsidRDefault="00715B94">
            <w:pPr>
              <w:spacing w:after="0" w:line="240" w:lineRule="auto"/>
              <w:jc w:val="center"/>
              <w:rPr>
                <w:color w:val="000000"/>
              </w:rPr>
            </w:pPr>
            <w:r>
              <w:rPr>
                <w:color w:val="000000"/>
              </w:rPr>
              <w:t>37</w:t>
            </w:r>
          </w:p>
        </w:tc>
        <w:tc>
          <w:tcPr>
            <w:tcW w:w="1298" w:type="dxa"/>
            <w:tcBorders>
              <w:top w:val="single" w:sz="8" w:space="0" w:color="CCCCCC"/>
              <w:left w:val="single" w:sz="8" w:space="0" w:color="CCCCCC"/>
              <w:bottom w:val="single" w:sz="8" w:space="0" w:color="000000"/>
              <w:right w:val="single" w:sz="8" w:space="0" w:color="000000"/>
            </w:tcBorders>
            <w:vAlign w:val="center"/>
          </w:tcPr>
          <w:p w14:paraId="4B7EE46D" w14:textId="77777777" w:rsidR="009437C4" w:rsidRDefault="00715B94">
            <w:pPr>
              <w:spacing w:after="0" w:line="240" w:lineRule="auto"/>
              <w:jc w:val="center"/>
              <w:rPr>
                <w:color w:val="000000"/>
              </w:rPr>
            </w:pPr>
            <w:r>
              <w:rPr>
                <w:color w:val="000000"/>
              </w:rPr>
              <w:t>55</w:t>
            </w:r>
          </w:p>
        </w:tc>
        <w:tc>
          <w:tcPr>
            <w:tcW w:w="1559" w:type="dxa"/>
            <w:tcBorders>
              <w:top w:val="single" w:sz="8" w:space="0" w:color="CCCCCC"/>
              <w:left w:val="single" w:sz="8" w:space="0" w:color="CCCCCC"/>
              <w:bottom w:val="single" w:sz="8" w:space="0" w:color="000000"/>
              <w:right w:val="single" w:sz="8" w:space="0" w:color="000000"/>
            </w:tcBorders>
            <w:vAlign w:val="center"/>
          </w:tcPr>
          <w:p w14:paraId="5E0E03A9" w14:textId="77777777" w:rsidR="009437C4" w:rsidRDefault="00715B94">
            <w:pPr>
              <w:spacing w:after="0" w:line="240" w:lineRule="auto"/>
              <w:jc w:val="center"/>
              <w:rPr>
                <w:color w:val="000000"/>
              </w:rPr>
            </w:pPr>
            <w:r>
              <w:rPr>
                <w:color w:val="000000"/>
              </w:rPr>
              <w:t>145</w:t>
            </w:r>
          </w:p>
        </w:tc>
        <w:tc>
          <w:tcPr>
            <w:tcW w:w="1560" w:type="dxa"/>
            <w:tcBorders>
              <w:top w:val="single" w:sz="8" w:space="0" w:color="CCCCCC"/>
              <w:left w:val="single" w:sz="8" w:space="0" w:color="CCCCCC"/>
              <w:bottom w:val="single" w:sz="8" w:space="0" w:color="000000"/>
              <w:right w:val="single" w:sz="8" w:space="0" w:color="000000"/>
            </w:tcBorders>
            <w:vAlign w:val="center"/>
          </w:tcPr>
          <w:p w14:paraId="5AAF50F8" w14:textId="77777777" w:rsidR="009437C4" w:rsidRDefault="00715B94">
            <w:pPr>
              <w:spacing w:after="0" w:line="240" w:lineRule="auto"/>
              <w:jc w:val="center"/>
              <w:rPr>
                <w:color w:val="000000"/>
              </w:rPr>
            </w:pPr>
            <w:r>
              <w:rPr>
                <w:color w:val="000000"/>
              </w:rPr>
              <w:t>413</w:t>
            </w:r>
          </w:p>
        </w:tc>
        <w:tc>
          <w:tcPr>
            <w:tcW w:w="1559" w:type="dxa"/>
            <w:tcBorders>
              <w:top w:val="single" w:sz="8" w:space="0" w:color="CCCCCC"/>
              <w:left w:val="single" w:sz="8" w:space="0" w:color="CCCCCC"/>
              <w:bottom w:val="single" w:sz="8" w:space="0" w:color="000000"/>
              <w:right w:val="single" w:sz="8" w:space="0" w:color="000000"/>
            </w:tcBorders>
            <w:vAlign w:val="center"/>
          </w:tcPr>
          <w:p w14:paraId="12C22D7D" w14:textId="77777777" w:rsidR="009437C4" w:rsidRDefault="00715B94">
            <w:pPr>
              <w:spacing w:after="0" w:line="240" w:lineRule="auto"/>
              <w:jc w:val="center"/>
              <w:rPr>
                <w:color w:val="000000"/>
              </w:rPr>
            </w:pPr>
            <w:r>
              <w:rPr>
                <w:color w:val="000000"/>
              </w:rPr>
              <w:t>1183</w:t>
            </w:r>
          </w:p>
        </w:tc>
      </w:tr>
    </w:tbl>
    <w:p w14:paraId="4709B33E" w14:textId="77777777" w:rsidR="009437C4" w:rsidRDefault="009437C4">
      <w:pPr>
        <w:pBdr>
          <w:top w:val="nil"/>
          <w:left w:val="nil"/>
          <w:bottom w:val="nil"/>
          <w:right w:val="nil"/>
          <w:between w:val="nil"/>
        </w:pBdr>
        <w:spacing w:after="0" w:line="240" w:lineRule="auto"/>
        <w:rPr>
          <w:color w:val="000000"/>
        </w:rPr>
      </w:pPr>
    </w:p>
    <w:p w14:paraId="5A2E2C69" w14:textId="77777777" w:rsidR="009437C4" w:rsidRDefault="00715B94">
      <w:pPr>
        <w:spacing w:after="0" w:line="240" w:lineRule="auto"/>
        <w:jc w:val="center"/>
      </w:pPr>
      <w:r>
        <w:rPr>
          <w:noProof/>
        </w:rPr>
        <w:drawing>
          <wp:inline distT="0" distB="0" distL="0" distR="0" wp14:anchorId="1202095A" wp14:editId="732D7CA9">
            <wp:extent cx="4919008" cy="3477990"/>
            <wp:effectExtent l="0" t="0" r="0" b="0"/>
            <wp:docPr id="2119518463" name="image57.jpg"/>
            <wp:cNvGraphicFramePr/>
            <a:graphic xmlns:a="http://schemas.openxmlformats.org/drawingml/2006/main">
              <a:graphicData uri="http://schemas.openxmlformats.org/drawingml/2006/picture">
                <pic:pic xmlns:pic="http://schemas.openxmlformats.org/drawingml/2006/picture">
                  <pic:nvPicPr>
                    <pic:cNvPr id="0" name="image57.jpg"/>
                    <pic:cNvPicPr preferRelativeResize="0"/>
                  </pic:nvPicPr>
                  <pic:blipFill>
                    <a:blip r:embed="rId14"/>
                    <a:srcRect/>
                    <a:stretch>
                      <a:fillRect/>
                    </a:stretch>
                  </pic:blipFill>
                  <pic:spPr>
                    <a:xfrm>
                      <a:off x="0" y="0"/>
                      <a:ext cx="4919008" cy="3477990"/>
                    </a:xfrm>
                    <a:prstGeom prst="rect">
                      <a:avLst/>
                    </a:prstGeom>
                    <a:ln/>
                  </pic:spPr>
                </pic:pic>
              </a:graphicData>
            </a:graphic>
          </wp:inline>
        </w:drawing>
      </w:r>
    </w:p>
    <w:p w14:paraId="386A9EA6" w14:textId="77777777" w:rsidR="009437C4" w:rsidRDefault="00715B94">
      <w:pPr>
        <w:pBdr>
          <w:top w:val="nil"/>
          <w:left w:val="nil"/>
          <w:bottom w:val="nil"/>
          <w:right w:val="nil"/>
          <w:between w:val="nil"/>
        </w:pBdr>
        <w:spacing w:after="240" w:line="240" w:lineRule="auto"/>
        <w:rPr>
          <w:i/>
          <w:color w:val="000000"/>
          <w:sz w:val="20"/>
          <w:szCs w:val="20"/>
        </w:rPr>
      </w:pPr>
      <w:r>
        <w:rPr>
          <w:i/>
          <w:color w:val="000000"/>
          <w:sz w:val="20"/>
          <w:szCs w:val="20"/>
        </w:rPr>
        <w:t>5 pav. Potvynių rizika Varėnos rajono savivaldybėje</w:t>
      </w:r>
    </w:p>
    <w:p w14:paraId="6D550C5C" w14:textId="77777777" w:rsidR="009437C4" w:rsidRDefault="00715B94">
      <w:pPr>
        <w:ind w:firstLine="426"/>
        <w:jc w:val="both"/>
      </w:pPr>
      <w:r>
        <w:t xml:space="preserve">Savivaldybių aplinkosauginiame reitinge Varėnos savivaldybė užima 27-ąją vietą turėdama 35,58 taškus iš 100 galimų. Savivaldybė demonstruoja gerus rezultatus atliekų ir </w:t>
      </w:r>
      <w:proofErr w:type="spellStart"/>
      <w:r>
        <w:t>žiediškumo</w:t>
      </w:r>
      <w:proofErr w:type="spellEnd"/>
      <w:r>
        <w:t xml:space="preserve">, statybų ir </w:t>
      </w:r>
      <w:r>
        <w:lastRenderedPageBreak/>
        <w:t>teritorinio planavimo srityse. Nuo pirmaujančių savivaldybių labiausiai atsiliekama klimato kaitos valdymo ir politikos, aplinkos kokybės, prevencijos ir komforto, biologinės įvairovės ir kraštovaizdžio srityse.</w:t>
      </w:r>
    </w:p>
    <w:p w14:paraId="72C81F41" w14:textId="77777777" w:rsidR="009437C4" w:rsidRDefault="00715B94">
      <w:pPr>
        <w:pBdr>
          <w:top w:val="single" w:sz="4" w:space="1" w:color="000000"/>
          <w:left w:val="single" w:sz="4" w:space="4" w:color="000000"/>
          <w:bottom w:val="single" w:sz="4" w:space="1" w:color="000000"/>
          <w:right w:val="single" w:sz="4" w:space="4" w:color="000000"/>
        </w:pBdr>
        <w:shd w:val="clear" w:color="auto" w:fill="D9E2F3"/>
        <w:rPr>
          <w:b/>
        </w:rPr>
      </w:pPr>
      <w:r>
        <w:rPr>
          <w:b/>
        </w:rPr>
        <w:t>Svarbiausi Varėnos rajono savivaldybės aplinkos aspektai:</w:t>
      </w:r>
    </w:p>
    <w:p w14:paraId="0263E7F2" w14:textId="77777777" w:rsidR="009437C4" w:rsidRDefault="00715B94">
      <w:pPr>
        <w:numPr>
          <w:ilvl w:val="0"/>
          <w:numId w:val="12"/>
        </w:numPr>
        <w:pBdr>
          <w:top w:val="single" w:sz="4" w:space="1" w:color="000000"/>
          <w:left w:val="single" w:sz="4" w:space="4" w:color="000000"/>
          <w:bottom w:val="single" w:sz="4" w:space="1" w:color="000000"/>
          <w:right w:val="single" w:sz="4" w:space="4" w:color="000000"/>
          <w:between w:val="nil"/>
        </w:pBdr>
        <w:shd w:val="clear" w:color="auto" w:fill="D9E2F3"/>
        <w:spacing w:after="0"/>
        <w:ind w:left="426" w:hanging="426"/>
        <w:rPr>
          <w:color w:val="000000"/>
        </w:rPr>
      </w:pPr>
      <w:r>
        <w:rPr>
          <w:color w:val="000000"/>
        </w:rPr>
        <w:t>Miškai užima 69 proc. savivaldybės ploto; per dešimtmetį jų plotai beveik nepakito.</w:t>
      </w:r>
    </w:p>
    <w:p w14:paraId="4DC5CE9C" w14:textId="77777777" w:rsidR="009437C4" w:rsidRDefault="00715B94">
      <w:pPr>
        <w:numPr>
          <w:ilvl w:val="0"/>
          <w:numId w:val="12"/>
        </w:numPr>
        <w:pBdr>
          <w:top w:val="single" w:sz="4" w:space="1" w:color="000000"/>
          <w:left w:val="single" w:sz="4" w:space="4" w:color="000000"/>
          <w:bottom w:val="single" w:sz="4" w:space="1" w:color="000000"/>
          <w:right w:val="single" w:sz="4" w:space="4" w:color="000000"/>
          <w:between w:val="nil"/>
        </w:pBdr>
        <w:shd w:val="clear" w:color="auto" w:fill="D9E2F3"/>
        <w:spacing w:after="0"/>
        <w:ind w:left="426" w:hanging="426"/>
        <w:rPr>
          <w:color w:val="000000"/>
        </w:rPr>
      </w:pPr>
      <w:r>
        <w:rPr>
          <w:color w:val="000000"/>
        </w:rPr>
        <w:t>Deklaruotos žemės ūkio naudmenos užima apie 17 proc. savivaldybės ploto; Varėnos savivaldybėje žemdirbystės intensyvėjimas nėra stebimas, tačiau gamtiniu požiūriu vertingiausių daugiamečių (daugiau kaip 5 metų) pievų ir ganyklų plotai mažėja.</w:t>
      </w:r>
    </w:p>
    <w:p w14:paraId="38940A25" w14:textId="77777777" w:rsidR="009437C4" w:rsidRDefault="00715B94">
      <w:pPr>
        <w:numPr>
          <w:ilvl w:val="0"/>
          <w:numId w:val="12"/>
        </w:numPr>
        <w:pBdr>
          <w:top w:val="single" w:sz="4" w:space="1" w:color="000000"/>
          <w:left w:val="single" w:sz="4" w:space="4" w:color="000000"/>
          <w:bottom w:val="single" w:sz="4" w:space="1" w:color="000000"/>
          <w:right w:val="single" w:sz="4" w:space="4" w:color="000000"/>
          <w:between w:val="nil"/>
        </w:pBdr>
        <w:shd w:val="clear" w:color="auto" w:fill="D9E2F3"/>
        <w:spacing w:after="0"/>
        <w:ind w:left="426" w:hanging="426"/>
        <w:rPr>
          <w:color w:val="000000"/>
        </w:rPr>
      </w:pPr>
      <w:r>
        <w:rPr>
          <w:color w:val="000000"/>
        </w:rPr>
        <w:t xml:space="preserve">31 proc. savivaldybės ploto užima </w:t>
      </w:r>
      <w:proofErr w:type="spellStart"/>
      <w:r>
        <w:rPr>
          <w:i/>
          <w:color w:val="000000"/>
        </w:rPr>
        <w:t>Natura</w:t>
      </w:r>
      <w:proofErr w:type="spellEnd"/>
      <w:r>
        <w:rPr>
          <w:i/>
          <w:color w:val="000000"/>
        </w:rPr>
        <w:t xml:space="preserve"> 2000</w:t>
      </w:r>
      <w:r>
        <w:rPr>
          <w:color w:val="000000"/>
        </w:rPr>
        <w:t xml:space="preserve"> tinklo teritorijos.</w:t>
      </w:r>
    </w:p>
    <w:p w14:paraId="22560542" w14:textId="77777777" w:rsidR="009437C4" w:rsidRDefault="00715B94">
      <w:pPr>
        <w:numPr>
          <w:ilvl w:val="0"/>
          <w:numId w:val="12"/>
        </w:numPr>
        <w:pBdr>
          <w:top w:val="single" w:sz="4" w:space="1" w:color="000000"/>
          <w:left w:val="single" w:sz="4" w:space="4" w:color="000000"/>
          <w:bottom w:val="single" w:sz="4" w:space="1" w:color="000000"/>
          <w:right w:val="single" w:sz="4" w:space="4" w:color="000000"/>
          <w:between w:val="nil"/>
        </w:pBdr>
        <w:shd w:val="clear" w:color="auto" w:fill="D9E2F3"/>
        <w:spacing w:after="0"/>
        <w:ind w:left="426" w:hanging="426"/>
        <w:jc w:val="both"/>
        <w:rPr>
          <w:color w:val="000000"/>
        </w:rPr>
      </w:pPr>
      <w:r>
        <w:rPr>
          <w:color w:val="000000"/>
        </w:rPr>
        <w:t>Didžiojoje savivaldybės dalyje dirvožemio degradacijos rizika yra maža arba labai maža (tik Varėnos seniūnijoje – vidutinė), Mažonų seniūnijos ribose yra didelė pakrančių erozijos rizika.</w:t>
      </w:r>
    </w:p>
    <w:p w14:paraId="59148A52" w14:textId="77777777" w:rsidR="009437C4" w:rsidRDefault="00715B94">
      <w:pPr>
        <w:numPr>
          <w:ilvl w:val="0"/>
          <w:numId w:val="12"/>
        </w:numPr>
        <w:pBdr>
          <w:top w:val="single" w:sz="4" w:space="1" w:color="000000"/>
          <w:left w:val="single" w:sz="4" w:space="4" w:color="000000"/>
          <w:bottom w:val="single" w:sz="4" w:space="1" w:color="000000"/>
          <w:right w:val="single" w:sz="4" w:space="4" w:color="000000"/>
          <w:between w:val="nil"/>
        </w:pBdr>
        <w:shd w:val="clear" w:color="auto" w:fill="D9E2F3"/>
        <w:spacing w:after="0"/>
        <w:ind w:left="426" w:hanging="426"/>
        <w:jc w:val="both"/>
        <w:rPr>
          <w:color w:val="000000"/>
        </w:rPr>
      </w:pPr>
      <w:r>
        <w:rPr>
          <w:color w:val="000000"/>
        </w:rPr>
        <w:t>Savivaldybėje yra 51 BVPD kriterijus atitinkantis paviršinio vandens telkinys: 28-ių vandens telkinių ekologinė būklė yra vertinama kaip gera, o kiti 23 telkiniai patiria reikšmingą žmogaus veiklos poveikį. Vienas svarbiausių rizikos veiksnių upėse – fiziniai vagos pakeitimai žemės ūkio tikslais. Ežerų ekologinę būklę neigiamai veikia pasklidoji tarša iš baseino teritorijos.</w:t>
      </w:r>
    </w:p>
    <w:p w14:paraId="040B415C" w14:textId="77777777" w:rsidR="009437C4" w:rsidRDefault="00715B94">
      <w:pPr>
        <w:numPr>
          <w:ilvl w:val="0"/>
          <w:numId w:val="12"/>
        </w:numPr>
        <w:pBdr>
          <w:top w:val="single" w:sz="4" w:space="1" w:color="000000"/>
          <w:left w:val="single" w:sz="4" w:space="4" w:color="000000"/>
          <w:bottom w:val="single" w:sz="4" w:space="1" w:color="000000"/>
          <w:right w:val="single" w:sz="4" w:space="4" w:color="000000"/>
          <w:between w:val="nil"/>
        </w:pBdr>
        <w:shd w:val="clear" w:color="auto" w:fill="D9E2F3"/>
        <w:spacing w:after="0"/>
        <w:ind w:left="426" w:hanging="426"/>
        <w:jc w:val="both"/>
        <w:rPr>
          <w:color w:val="000000"/>
        </w:rPr>
      </w:pPr>
      <w:r>
        <w:rPr>
          <w:color w:val="000000"/>
        </w:rPr>
        <w:t>Nemuno ir Merkio upėse gali formuotis potvyniai. Potvynių rizikos zonoje yra 27 kultūros paveldo objektai, viena vandenvietė. Nuo potvynių gali nukentėti iki 55 gyventojų, o ekonominiai potvynių žalos atstatymo nuostoliai gali siekti iki 1 183 tūkst. Eur.</w:t>
      </w:r>
    </w:p>
    <w:p w14:paraId="3ED72A88" w14:textId="77777777" w:rsidR="009437C4" w:rsidRDefault="00715B94">
      <w:pPr>
        <w:numPr>
          <w:ilvl w:val="0"/>
          <w:numId w:val="12"/>
        </w:numPr>
        <w:pBdr>
          <w:top w:val="single" w:sz="4" w:space="1" w:color="000000"/>
          <w:left w:val="single" w:sz="4" w:space="4" w:color="000000"/>
          <w:bottom w:val="single" w:sz="4" w:space="1" w:color="000000"/>
          <w:right w:val="single" w:sz="4" w:space="4" w:color="000000"/>
          <w:between w:val="nil"/>
        </w:pBdr>
        <w:shd w:val="clear" w:color="auto" w:fill="D9E2F3"/>
        <w:ind w:left="426" w:hanging="426"/>
        <w:jc w:val="both"/>
        <w:rPr>
          <w:color w:val="000000"/>
        </w:rPr>
      </w:pPr>
      <w:r>
        <w:rPr>
          <w:color w:val="000000"/>
        </w:rPr>
        <w:t>Savivaldybių aplinkosauginiame reitinge Varėnos rajono savivaldybė užima 27-ąją vietą; Nuo pirmaujančių savivaldybių labiausiai atsiliekama klimato kaitos valdymo ir politikos, aplinkos kokybės, prevencijos ir komforto, biologinės įvairovės ir kraštovaizdžio srityse.</w:t>
      </w:r>
    </w:p>
    <w:p w14:paraId="5F878184" w14:textId="77777777" w:rsidR="009437C4" w:rsidRDefault="009437C4"/>
    <w:p w14:paraId="6C80842F" w14:textId="77777777" w:rsidR="009437C4" w:rsidRDefault="00715B94">
      <w:pPr>
        <w:pStyle w:val="Antrat2"/>
        <w:numPr>
          <w:ilvl w:val="1"/>
          <w:numId w:val="11"/>
        </w:numPr>
        <w:ind w:left="709" w:hanging="709"/>
      </w:pPr>
      <w:bookmarkStart w:id="9" w:name="_Toc165327167"/>
      <w:r>
        <w:t>Dabartinė savivaldybės prisitaikymo prie klimato kaitos politika ir priemonės</w:t>
      </w:r>
      <w:bookmarkEnd w:id="9"/>
    </w:p>
    <w:p w14:paraId="486D865D" w14:textId="77777777" w:rsidR="004D5E7D" w:rsidRDefault="004D5E7D" w:rsidP="004D5E7D">
      <w:pPr>
        <w:ind w:firstLine="426"/>
        <w:jc w:val="both"/>
      </w:pPr>
      <w:r>
        <w:t>Varėnos rajono savivaldybės 2018-2028 metų strateginiame plėtros plane klimato srities tikslai nėra keliami, tačiau nepaisant to, klimato tikslų padedančios siekti priemonės</w:t>
      </w:r>
      <w:r w:rsidRPr="00527C91">
        <w:t xml:space="preserve"> </w:t>
      </w:r>
      <w:r>
        <w:t>yra suplanuotos. E</w:t>
      </w:r>
      <w:r w:rsidRPr="004D5E7D">
        <w:rPr>
          <w:sz w:val="20"/>
          <w:szCs w:val="20"/>
        </w:rPr>
        <w:t xml:space="preserve">lektromobilių įkrovimo </w:t>
      </w:r>
      <w:r w:rsidRPr="00FA1F17">
        <w:t>vietų įrengimas, dviračių ir pėsčiųjų takų atnaujinimas ir plėtra, šiluminių trasų renovacija tiesiogiai prisidės siekiant klimato švelninimo tikslų, o tokios priemonės kaip naujų želdynų įrengimas, gyventojų perspėjimo sistemos modernizavimas, miesto ir kaimo viešosios infrastruktūros atnaujinimas ir pritaikymas, savivaldybės viešųjų pastatų atnaujinimas, paviršinių nuotekų tvarkymo sistemų renovavimas ir plėtra gali palengvinti prisitaikymą prie klimato kaitos</w:t>
      </w:r>
      <w:r>
        <w:t>.</w:t>
      </w:r>
    </w:p>
    <w:p w14:paraId="2CC86D96" w14:textId="77777777" w:rsidR="004D5E7D" w:rsidRDefault="004D5E7D" w:rsidP="004D5E7D">
      <w:pPr>
        <w:ind w:firstLine="426"/>
        <w:jc w:val="both"/>
      </w:pPr>
      <w:r w:rsidRPr="006A667C">
        <w:t>Varėnos rajono savivaldybės atsinaujinančių išteklių energijos naudojimo plėtros veiksmų plan</w:t>
      </w:r>
      <w:r>
        <w:t>e</w:t>
      </w:r>
      <w:r w:rsidRPr="006A667C">
        <w:t xml:space="preserve"> iki 2030 m.</w:t>
      </w:r>
      <w:r>
        <w:rPr>
          <w:rStyle w:val="Puslapioinaosnuoroda"/>
        </w:rPr>
        <w:footnoteReference w:id="25"/>
      </w:r>
      <w:r>
        <w:t xml:space="preserve"> prognozuojama, kad t</w:t>
      </w:r>
      <w:r w:rsidRPr="006A667C">
        <w:t>aikant papildomas skatinimo priemones namų ūkiams, kurie naudoja iškastinę energiją ir ant savivaldybės administracijos valdomų pastatų stogų įrengus saulės elektrines realu pasiekti 71,0 proc. AIE dalį bendrame savivaldybės kuro balanse 2030 m.</w:t>
      </w:r>
      <w:r>
        <w:t xml:space="preserve"> Atsinaujinančių energijos išteklių naudojimo plėtra turės tiesioginės įtakos mažinant ŠESD emisijas. </w:t>
      </w:r>
    </w:p>
    <w:p w14:paraId="27102C27" w14:textId="77777777" w:rsidR="004D5E7D" w:rsidRDefault="004D5E7D" w:rsidP="004D5E7D">
      <w:pPr>
        <w:ind w:firstLine="426"/>
        <w:jc w:val="both"/>
      </w:pPr>
      <w:r w:rsidRPr="00A57A18">
        <w:t xml:space="preserve">Siekiant geriau koordinuoti ekstremaliųjų situacijų valdymą, </w:t>
      </w:r>
      <w:r>
        <w:t>yra</w:t>
      </w:r>
      <w:r w:rsidRPr="00A57A18">
        <w:t xml:space="preserve"> </w:t>
      </w:r>
      <w:r>
        <w:t>parengtas Varėnos rajono</w:t>
      </w:r>
      <w:r w:rsidRPr="00A57A18">
        <w:t xml:space="preserve"> savivaldybės ekstremalių situacijų valdymo planas </w:t>
      </w:r>
      <w:r>
        <w:t xml:space="preserve">ir </w:t>
      </w:r>
      <w:r w:rsidRPr="00A57A18">
        <w:t>202</w:t>
      </w:r>
      <w:r>
        <w:t>4</w:t>
      </w:r>
      <w:r w:rsidRPr="00A57A18">
        <w:t>-202</w:t>
      </w:r>
      <w:r>
        <w:t xml:space="preserve">6 </w:t>
      </w:r>
      <w:r w:rsidRPr="00A57A18">
        <w:t>metų</w:t>
      </w:r>
      <w:r>
        <w:t xml:space="preserve"> ekstremaliųjų situacijų</w:t>
      </w:r>
      <w:r w:rsidRPr="00A57A18">
        <w:t xml:space="preserve"> prevencijos </w:t>
      </w:r>
      <w:r w:rsidRPr="00A57A18">
        <w:lastRenderedPageBreak/>
        <w:t>priemonių planas</w:t>
      </w:r>
      <w:r w:rsidRPr="00A25DAC">
        <w:rPr>
          <w:rStyle w:val="Puslapioinaosnuoroda"/>
        </w:rPr>
        <w:footnoteReference w:id="26"/>
      </w:r>
      <w:r w:rsidRPr="00A57A18">
        <w:t>. Ekstremaliųjų situacijų valdymas yra glaudžiai susijęs su klimato iššūkiais, tad ekstremaliųjų situacijų valdymo planus numatoma nuolat atnaujinti pritaikant prie naujų klimato kaitos poveikių, atsižvelgiant į naujausius klimato duomenis ir prognozes, tam kad savivaldybė, joje veikiantys ūkio subjektai ar gyventojai galėtų efektyviai reaguoti į besikeičiančias sąlygas.</w:t>
      </w:r>
    </w:p>
    <w:p w14:paraId="1509AD34" w14:textId="632000A9" w:rsidR="00275194" w:rsidRPr="004D5E7D" w:rsidRDefault="00275194" w:rsidP="004D5E7D">
      <w:pPr>
        <w:ind w:firstLine="426"/>
        <w:jc w:val="both"/>
        <w:rPr>
          <w:highlight w:val="yellow"/>
        </w:rPr>
      </w:pPr>
    </w:p>
    <w:p w14:paraId="195BFA1C" w14:textId="10BEF31C" w:rsidR="009437C4" w:rsidRDefault="004D5E7D" w:rsidP="004D5E7D">
      <w:pPr>
        <w:ind w:firstLine="426"/>
        <w:jc w:val="both"/>
        <w:rPr>
          <w:rFonts w:eastAsia="Nunito Sans"/>
        </w:rPr>
      </w:pPr>
      <w:r w:rsidRPr="004D5E7D">
        <w:rPr>
          <w:rFonts w:eastAsia="Nunito Sans"/>
        </w:rPr>
        <w:t>Varėnos rajono savivaldybė</w:t>
      </w:r>
      <w:r w:rsidR="00FA1F17">
        <w:rPr>
          <w:rFonts w:eastAsia="Nunito Sans"/>
        </w:rPr>
        <w:t>je yra įgyvendinama nemažai</w:t>
      </w:r>
      <w:r w:rsidRPr="004D5E7D">
        <w:rPr>
          <w:rFonts w:eastAsia="Nunito Sans"/>
        </w:rPr>
        <w:t xml:space="preserve"> </w:t>
      </w:r>
      <w:r w:rsidR="00FA1F17">
        <w:t>priemonių, kurios yra svarbios prisitaikymo prie klimato kaitos kontekste</w:t>
      </w:r>
      <w:r w:rsidRPr="004D5E7D">
        <w:rPr>
          <w:rFonts w:eastAsia="Nunito Sans"/>
        </w:rPr>
        <w:t>, tačiau prisitaikymas kaip atskira sritis iki šiol nebuvo išskiriama</w:t>
      </w:r>
      <w:r w:rsidR="00FA1F17">
        <w:rPr>
          <w:rFonts w:eastAsia="Nunito Sans"/>
        </w:rPr>
        <w:t>,</w:t>
      </w:r>
      <w:r w:rsidRPr="004D5E7D">
        <w:rPr>
          <w:rFonts w:eastAsia="Nunito Sans"/>
        </w:rPr>
        <w:t xml:space="preserve"> </w:t>
      </w:r>
      <w:r w:rsidR="00FA1F17">
        <w:rPr>
          <w:rFonts w:eastAsia="Nunito Sans"/>
        </w:rPr>
        <w:t>o k</w:t>
      </w:r>
      <w:r w:rsidRPr="004D5E7D">
        <w:rPr>
          <w:rFonts w:eastAsia="Nunito Sans"/>
        </w:rPr>
        <w:t xml:space="preserve">limato srities uždaviniai </w:t>
      </w:r>
      <w:r>
        <w:rPr>
          <w:rFonts w:eastAsia="Nunito Sans"/>
        </w:rPr>
        <w:t>nebuvo keliami</w:t>
      </w:r>
      <w:r w:rsidRPr="004D5E7D">
        <w:rPr>
          <w:rFonts w:eastAsia="Nunito Sans"/>
        </w:rPr>
        <w:t xml:space="preserve">. </w:t>
      </w:r>
      <w:r w:rsidRPr="00A8259F">
        <w:t xml:space="preserve">Lokalios, savivaldybės gyventojams keliamos, klimato kaitos grėsmės ir rizikos iki šiol nebuvo vertintos, </w:t>
      </w:r>
      <w:r w:rsidRPr="004D5E7D">
        <w:rPr>
          <w:rFonts w:eastAsia="Nunito Sans"/>
        </w:rPr>
        <w:t xml:space="preserve">nuosekli ir kryptinga prisitaikymo prie klimato kaitos politika kol kas nebuvo suformuluota. </w:t>
      </w:r>
      <w:r w:rsidR="00FA1F17">
        <w:t>Savivaldybėje yra matomos problemos dėl klimato pokyčių ir pripažįstamas prisitaikymo priemonių poreikis.</w:t>
      </w:r>
      <w:r w:rsidR="00FA1F17" w:rsidRPr="004D5E7D">
        <w:rPr>
          <w:rFonts w:eastAsia="Nunito Sans"/>
        </w:rPr>
        <w:t xml:space="preserve"> </w:t>
      </w:r>
      <w:r w:rsidRPr="004D5E7D">
        <w:rPr>
          <w:rFonts w:eastAsia="Nunito Sans"/>
        </w:rPr>
        <w:t xml:space="preserve">Todėl šio plano tikslas – įvertinti klimato grėsmes, numatyti </w:t>
      </w:r>
      <w:r w:rsidR="00275194">
        <w:rPr>
          <w:rFonts w:eastAsia="Nunito Sans"/>
        </w:rPr>
        <w:t>Varėnos</w:t>
      </w:r>
      <w:r w:rsidRPr="004D5E7D">
        <w:rPr>
          <w:rFonts w:eastAsia="Nunito Sans"/>
        </w:rPr>
        <w:t xml:space="preserve"> rajono savivaldybės prisitaikymo prie klimato kaitos kryptis ir reikalingus veiksmus bei integruoti juos į savivaldybės darbotvarkę.</w:t>
      </w:r>
    </w:p>
    <w:p w14:paraId="698B64B1" w14:textId="77777777" w:rsidR="00275194" w:rsidRDefault="00275194" w:rsidP="004D5E7D">
      <w:pPr>
        <w:ind w:firstLine="426"/>
        <w:jc w:val="both"/>
      </w:pPr>
    </w:p>
    <w:p w14:paraId="4A8B9BE8" w14:textId="77777777" w:rsidR="009437C4" w:rsidRDefault="00715B94">
      <w:pPr>
        <w:pStyle w:val="Antrat2"/>
        <w:numPr>
          <w:ilvl w:val="1"/>
          <w:numId w:val="11"/>
        </w:numPr>
        <w:ind w:left="709" w:hanging="709"/>
      </w:pPr>
      <w:bookmarkStart w:id="10" w:name="_Toc165327168"/>
      <w:r>
        <w:t>Klimatinių rodiklių pokyčiai ir prognozės</w:t>
      </w:r>
      <w:bookmarkEnd w:id="10"/>
    </w:p>
    <w:p w14:paraId="68E8E5ED" w14:textId="77777777" w:rsidR="009437C4" w:rsidRDefault="00715B94">
      <w:pPr>
        <w:ind w:firstLine="426"/>
        <w:jc w:val="both"/>
      </w:pPr>
      <w:r>
        <w:t xml:space="preserve">Svarbiausių klimatinių rodiklių pokyčiai ir jų prognozės buvo sudarytos remiantis Lietuvos hidrometeorologijos tarnybos prie Aplinkos ministerijos duomenimis, projekto </w:t>
      </w:r>
      <w:proofErr w:type="spellStart"/>
      <w:r>
        <w:rPr>
          <w:i/>
        </w:rPr>
        <w:t>ClimAdapt</w:t>
      </w:r>
      <w:proofErr w:type="spellEnd"/>
      <w:r>
        <w:rPr>
          <w:i/>
        </w:rPr>
        <w:t>-LT</w:t>
      </w:r>
      <w:r>
        <w:t xml:space="preserve"> metu sudarytomis Lietuvos klimato prognozėms bei KNMI (</w:t>
      </w:r>
      <w:proofErr w:type="spellStart"/>
      <w:r>
        <w:rPr>
          <w:i/>
          <w:highlight w:val="white"/>
        </w:rPr>
        <w:t>Koninklijk</w:t>
      </w:r>
      <w:proofErr w:type="spellEnd"/>
      <w:r>
        <w:rPr>
          <w:i/>
          <w:highlight w:val="white"/>
        </w:rPr>
        <w:t xml:space="preserve"> </w:t>
      </w:r>
      <w:proofErr w:type="spellStart"/>
      <w:r>
        <w:rPr>
          <w:i/>
          <w:highlight w:val="white"/>
        </w:rPr>
        <w:t>Nederlands</w:t>
      </w:r>
      <w:proofErr w:type="spellEnd"/>
      <w:r>
        <w:rPr>
          <w:i/>
          <w:highlight w:val="white"/>
        </w:rPr>
        <w:t xml:space="preserve"> </w:t>
      </w:r>
      <w:proofErr w:type="spellStart"/>
      <w:r>
        <w:rPr>
          <w:i/>
          <w:highlight w:val="white"/>
        </w:rPr>
        <w:t>Meteorologisch</w:t>
      </w:r>
      <w:proofErr w:type="spellEnd"/>
      <w:r>
        <w:rPr>
          <w:i/>
          <w:highlight w:val="white"/>
        </w:rPr>
        <w:t xml:space="preserve"> </w:t>
      </w:r>
      <w:proofErr w:type="spellStart"/>
      <w:r>
        <w:rPr>
          <w:i/>
          <w:highlight w:val="white"/>
        </w:rPr>
        <w:t>Instituut</w:t>
      </w:r>
      <w:proofErr w:type="spellEnd"/>
      <w:r>
        <w:rPr>
          <w:highlight w:val="white"/>
        </w:rPr>
        <w:t xml:space="preserve">) </w:t>
      </w:r>
      <w:proofErr w:type="spellStart"/>
      <w:r>
        <w:rPr>
          <w:i/>
          <w:highlight w:val="white"/>
        </w:rPr>
        <w:t>C</w:t>
      </w:r>
      <w:r>
        <w:rPr>
          <w:i/>
        </w:rPr>
        <w:t>limate</w:t>
      </w:r>
      <w:proofErr w:type="spellEnd"/>
      <w:r>
        <w:rPr>
          <w:i/>
        </w:rPr>
        <w:t xml:space="preserve"> </w:t>
      </w:r>
      <w:proofErr w:type="spellStart"/>
      <w:r>
        <w:rPr>
          <w:i/>
        </w:rPr>
        <w:t>explorer</w:t>
      </w:r>
      <w:proofErr w:type="spellEnd"/>
      <w:r>
        <w:rPr>
          <w:i/>
        </w:rPr>
        <w:t xml:space="preserve"> </w:t>
      </w:r>
      <w:r>
        <w:t xml:space="preserve">duomenų bazėje pateikiamais CMIP5 klimato modelių ansamblio išvesties duomenimis. </w:t>
      </w:r>
    </w:p>
    <w:p w14:paraId="49C99C59" w14:textId="77777777" w:rsidR="009437C4" w:rsidRDefault="00715B94">
      <w:pPr>
        <w:pBdr>
          <w:top w:val="single" w:sz="4" w:space="1" w:color="000000"/>
          <w:left w:val="single" w:sz="4" w:space="4" w:color="000000"/>
          <w:bottom w:val="single" w:sz="4" w:space="1" w:color="000000"/>
          <w:right w:val="single" w:sz="4" w:space="4" w:color="000000"/>
        </w:pBdr>
        <w:shd w:val="clear" w:color="auto" w:fill="D9E2F3"/>
        <w:ind w:firstLine="426"/>
        <w:jc w:val="both"/>
      </w:pPr>
      <w:r>
        <w:rPr>
          <w:b/>
        </w:rPr>
        <w:t>Vidurkiai.</w:t>
      </w:r>
      <w:r>
        <w:t xml:space="preserve"> Visos toliau tekste pateikiamos vidutinės reikšmės apskaičiuotos pagal standartinę klimato normą (SKN). Tai yra 30 metų (1991-2020) vidurkis.</w:t>
      </w:r>
    </w:p>
    <w:p w14:paraId="567FE7B5" w14:textId="77777777" w:rsidR="009437C4" w:rsidRDefault="00715B94">
      <w:pPr>
        <w:pBdr>
          <w:top w:val="single" w:sz="4" w:space="1" w:color="000000"/>
          <w:left w:val="single" w:sz="4" w:space="4" w:color="000000"/>
          <w:bottom w:val="single" w:sz="4" w:space="1" w:color="000000"/>
          <w:right w:val="single" w:sz="4" w:space="4" w:color="000000"/>
        </w:pBdr>
        <w:shd w:val="clear" w:color="auto" w:fill="D9E2F3"/>
        <w:ind w:firstLine="426"/>
        <w:jc w:val="both"/>
      </w:pPr>
      <w:r>
        <w:rPr>
          <w:b/>
        </w:rPr>
        <w:t>Pokyčių tendencijos.</w:t>
      </w:r>
      <w:r>
        <w:t xml:space="preserve"> Klimato rodiklių pokyčių tendencijos daugiausiai apskaičiuotos pagal 1951-2022 metų matavimų duomenis. Kai kurių rodiklių tendencijos pateiktos už trumpesnį laikotarpį (visais atvejais tai nurodoma tekste). </w:t>
      </w:r>
    </w:p>
    <w:p w14:paraId="03E901BE" w14:textId="77777777" w:rsidR="009437C4" w:rsidRDefault="00715B94">
      <w:pPr>
        <w:ind w:firstLine="426"/>
        <w:jc w:val="both"/>
        <w:rPr>
          <w:b/>
        </w:rPr>
      </w:pPr>
      <w:r>
        <w:rPr>
          <w:b/>
        </w:rPr>
        <w:t>Oro temperatūra</w:t>
      </w:r>
    </w:p>
    <w:p w14:paraId="1CF49A96" w14:textId="77777777" w:rsidR="009437C4" w:rsidRDefault="00715B94">
      <w:pPr>
        <w:ind w:firstLine="426"/>
        <w:jc w:val="both"/>
      </w:pPr>
      <w:r>
        <w:t>Vidutinė metinė oro temperatūra Varėnoje 1991-2020 metais buvo 7,2 °C. Šalčiausio mėnesio (sausio) temperatūra vidutiniškai buvo -3,4 °C, o šilčiausio (liepos) – 18,4 °C (</w:t>
      </w:r>
      <w:r>
        <w:rPr>
          <w:i/>
          <w:sz w:val="20"/>
          <w:szCs w:val="20"/>
        </w:rPr>
        <w:t>6</w:t>
      </w:r>
      <w:r>
        <w:rPr>
          <w:i/>
        </w:rPr>
        <w:t xml:space="preserve"> a pav.</w:t>
      </w:r>
      <w:r>
        <w:t xml:space="preserve">). Varėna priklauso kontinentiniam </w:t>
      </w:r>
      <w:proofErr w:type="spellStart"/>
      <w:r>
        <w:t>Dfb</w:t>
      </w:r>
      <w:proofErr w:type="spellEnd"/>
      <w:r>
        <w:t xml:space="preserve"> tipui pagal </w:t>
      </w:r>
      <w:proofErr w:type="spellStart"/>
      <w:r>
        <w:rPr>
          <w:color w:val="202122"/>
          <w:highlight w:val="white"/>
        </w:rPr>
        <w:t>Köppen</w:t>
      </w:r>
      <w:proofErr w:type="spellEnd"/>
      <w:r>
        <w:rPr>
          <w:color w:val="202122"/>
          <w:highlight w:val="white"/>
        </w:rPr>
        <w:t xml:space="preserve"> klimato klasifikaciją</w:t>
      </w:r>
      <w:r>
        <w:rPr>
          <w:rFonts w:ascii="Times New Roman" w:eastAsia="Times New Roman" w:hAnsi="Times New Roman" w:cs="Times New Roman"/>
          <w:color w:val="202122"/>
          <w:sz w:val="24"/>
          <w:szCs w:val="24"/>
          <w:highlight w:val="white"/>
          <w:vertAlign w:val="superscript"/>
        </w:rPr>
        <w:footnoteReference w:id="27"/>
      </w:r>
      <w:r>
        <w:t>.</w:t>
      </w:r>
    </w:p>
    <w:p w14:paraId="6EDB27AF" w14:textId="77777777" w:rsidR="009437C4" w:rsidRDefault="00715B94">
      <w:pPr>
        <w:ind w:firstLine="426"/>
        <w:jc w:val="both"/>
      </w:pPr>
      <w:r>
        <w:t>Pagal paskutinių 72 metų (1951-2022) duomenis žemiausia vidutinė metinė oro temperatūra Varėnoje buvo užfiksuota 1987 metais – 4,3 °C (itin šaltas sausis ir vėsi vasara), o aukščiausia – 2020 metais - 9,0 °C (visų mėnesių vidutinė temperatūra buvo teigiama) (</w:t>
      </w:r>
      <w:r>
        <w:rPr>
          <w:i/>
          <w:sz w:val="20"/>
          <w:szCs w:val="20"/>
        </w:rPr>
        <w:t>6</w:t>
      </w:r>
      <w:r>
        <w:rPr>
          <w:i/>
        </w:rPr>
        <w:t xml:space="preserve"> b pav.</w:t>
      </w:r>
      <w:r>
        <w:t>). Žemiausia mėnesio vidutinė temperatūra Varėnoje užfiksuota 1987 metų sausį (-16,1 °C), o aukščiausia – 2021 metų liepą (22,4 °C). Absoliutus oro temperatūros minimumas užfiksuotas 1956 metų vasario 8 dieną - -40,2 °C, o maksimumas – 1959 metų liepos 13 dieną – 36,8 °C.</w:t>
      </w:r>
    </w:p>
    <w:p w14:paraId="688E5171" w14:textId="77777777" w:rsidR="009437C4" w:rsidRDefault="00715B94">
      <w:pPr>
        <w:ind w:firstLine="426"/>
        <w:jc w:val="both"/>
      </w:pPr>
      <w:r>
        <w:lastRenderedPageBreak/>
        <w:t>Mėnesiai, kai vidutinė oro temperatūra buvo žemesnė nei -10 °C yra gan reti ir jų skaičius mažėja. Per 1951-1987 metų laikotarpį jų buvo 9, o nuo 1988 metų vos kartą – 2010 metų sausį. Vis dažniau vidutinė mėnesio temperatūra viršija 20 °C. Tokių mėnesių nuo 1951 metų buvo 10, o iš jų 8 per pastaruosius 30 metų.</w:t>
      </w:r>
    </w:p>
    <w:p w14:paraId="36D75968" w14:textId="77777777" w:rsidR="009437C4" w:rsidRDefault="00715B94">
      <w:pPr>
        <w:ind w:firstLine="426"/>
        <w:jc w:val="both"/>
      </w:pPr>
      <w:r>
        <w:t xml:space="preserve">1991-2020 metais vidutiniškai 132 kartus per metus fiksuojamos šalčio dienos, kai minimali oro temperatūra nukrenta žemiau 0 °C. Daugiausia tokių dienų fiksuota lapkričio – kovo mėnesiais, tačiau jos buvo fiksuojamos ir kitais pavasario bei rudens mėnesiais. Vidutinis dienų, kai vidutinė oro temperatūra yra žemesnė už 0 °C skaičius – 76. Dienų kai maksimali paros temperatūra lieka neigiama yra daug mažiau (vidutiniškai 47). Taigi vidutiniškai 85 dienas Varėnoje fiksuojamas oro temperatūros perėjimas per 0 °C. </w:t>
      </w:r>
    </w:p>
    <w:p w14:paraId="7E8DC032" w14:textId="77777777" w:rsidR="009437C4" w:rsidRDefault="00715B94">
      <w:pPr>
        <w:ind w:firstLine="426"/>
        <w:jc w:val="both"/>
      </w:pPr>
      <w:r>
        <w:t xml:space="preserve">1991-2020 metais Varėnoje vidutiniškai 5,6 dienos oro temperatūra krisdavo žemiau -20 °C (tokia temperatūra fiksuota 28 metus iš 30), o oro temperatūros atvejų &lt;-15 °C nebuvo fiksuota tik 2020 metais. Vidutinis pastarųjų dienų skaičius – 12,0. </w:t>
      </w:r>
    </w:p>
    <w:p w14:paraId="1F134111" w14:textId="77777777" w:rsidR="009437C4" w:rsidRDefault="00715B94">
      <w:pPr>
        <w:ind w:firstLine="426"/>
        <w:jc w:val="both"/>
      </w:pPr>
      <w:r>
        <w:t>Vidutiniškai Varėnoje kasmet fiksuojama 43 vasaros dienos (kai maksimali oro temperatūra &gt;25 °C). O nuo 1991 metų maksimali oro temperatūra kasmet viršijo 30 °C. Tuo tarpu pirmoje tiriamojo laikotarpio pusėje (ypač aštuntajame bei devintajame dešimtmetyje) tokių metų, kai oro temperatūra neviršijo šios ribos, buvo daugiau. 1994 ir 2010 metais buvo 16 karštų dienų (&gt;30 °C), o vidutinis jų skaičius 1991-2020 metais – 6,8. Vis dažniau fiksuojamos ir šiam regionui mažai būdingos tropinės naktys (minimali temperatūra &gt;20 °C). Vidutiniškai (1991-2020) jų yra buvo 0,4, tačiau skaičius auga. Jei 1951-1990 metais Varėnoje tokių naktų nefiksuota, tai nuo 1991 metų jų buvo 13.</w:t>
      </w:r>
    </w:p>
    <w:p w14:paraId="40B3E93D" w14:textId="77777777" w:rsidR="009437C4" w:rsidRDefault="00715B94">
      <w:pPr>
        <w:ind w:firstLine="426"/>
        <w:jc w:val="both"/>
      </w:pPr>
      <w:r>
        <w:t>Vidutiniškai (1991-2020) periodas, kai vidutinė oro temperatūra išsilaiko aukštesnė nei 5 °C Varėnoje trunka 203 dienas, &gt;10 °C – 156 dienas ir &gt; 15 °C – 93 dienas.</w:t>
      </w:r>
    </w:p>
    <w:p w14:paraId="5107AE9D" w14:textId="0BE9FF45" w:rsidR="00275194" w:rsidRDefault="00715B94">
      <w:pPr>
        <w:ind w:firstLine="426"/>
        <w:jc w:val="both"/>
      </w:pPr>
      <w:r>
        <w:t>Laikotarpiu nuo 1951 iki 2022 metų vidutinė metinė oro temperatūra išaugo 2,2 °C (</w:t>
      </w:r>
      <w:r>
        <w:rPr>
          <w:i/>
          <w:sz w:val="20"/>
          <w:szCs w:val="20"/>
        </w:rPr>
        <w:t>6</w:t>
      </w:r>
      <w:r>
        <w:rPr>
          <w:i/>
        </w:rPr>
        <w:t xml:space="preserve"> b pav.</w:t>
      </w:r>
      <w:r>
        <w:t>). Tai statistiškai reikšmingas pokytis ir didesnis nei globalios oro temperatūros augimas, kuri nuo 1951 metų padidėjo 1,2 °C, ar vidutiniškai Europoje – 2 °C (pagal NOAA NCEI). Varėna šiuo požiūriu neišsiskiria iš kitų Lietuvos vietovių. Visoje šalyje oro temperatūra augo 2,2-2,7 °C.</w:t>
      </w:r>
    </w:p>
    <w:p w14:paraId="2AF2A2AE" w14:textId="77777777" w:rsidR="00275194" w:rsidRDefault="00275194">
      <w:r>
        <w:br w:type="page"/>
      </w:r>
    </w:p>
    <w:p w14:paraId="2EC294A1" w14:textId="77777777" w:rsidR="009437C4" w:rsidRDefault="00715B94">
      <w:pPr>
        <w:numPr>
          <w:ilvl w:val="0"/>
          <w:numId w:val="2"/>
        </w:numPr>
        <w:pBdr>
          <w:top w:val="nil"/>
          <w:left w:val="nil"/>
          <w:bottom w:val="nil"/>
          <w:right w:val="nil"/>
          <w:between w:val="nil"/>
        </w:pBdr>
        <w:spacing w:after="0" w:line="240" w:lineRule="auto"/>
        <w:ind w:hanging="460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b)</w:t>
      </w:r>
    </w:p>
    <w:p w14:paraId="79CCA4EC" w14:textId="77777777" w:rsidR="009437C4" w:rsidRDefault="00715B94">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14:anchorId="33145DBA" wp14:editId="2F5C65A3">
            <wp:extent cx="2880000" cy="1832400"/>
            <wp:effectExtent l="0" t="0" r="0" b="0"/>
            <wp:docPr id="2119518466" name="image61.png"/>
            <wp:cNvGraphicFramePr/>
            <a:graphic xmlns:a="http://schemas.openxmlformats.org/drawingml/2006/main">
              <a:graphicData uri="http://schemas.openxmlformats.org/drawingml/2006/picture">
                <pic:pic xmlns:pic="http://schemas.openxmlformats.org/drawingml/2006/picture">
                  <pic:nvPicPr>
                    <pic:cNvPr id="0" name="image61.png"/>
                    <pic:cNvPicPr preferRelativeResize="0"/>
                  </pic:nvPicPr>
                  <pic:blipFill>
                    <a:blip r:embed="rId15"/>
                    <a:srcRect/>
                    <a:stretch>
                      <a:fillRect/>
                    </a:stretch>
                  </pic:blipFill>
                  <pic:spPr>
                    <a:xfrm>
                      <a:off x="0" y="0"/>
                      <a:ext cx="2880000" cy="1832400"/>
                    </a:xfrm>
                    <a:prstGeom prst="rect">
                      <a:avLst/>
                    </a:prstGeom>
                    <a:ln/>
                  </pic:spPr>
                </pic:pic>
              </a:graphicData>
            </a:graphic>
          </wp:inline>
        </w:drawing>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noProof/>
          <w:color w:val="000000"/>
          <w:sz w:val="24"/>
          <w:szCs w:val="24"/>
        </w:rPr>
        <w:drawing>
          <wp:inline distT="0" distB="0" distL="0" distR="0" wp14:anchorId="06B3F97B" wp14:editId="4176A04D">
            <wp:extent cx="2880000" cy="1832400"/>
            <wp:effectExtent l="0" t="0" r="0" b="0"/>
            <wp:docPr id="2119518465" name="image45.png"/>
            <wp:cNvGraphicFramePr/>
            <a:graphic xmlns:a="http://schemas.openxmlformats.org/drawingml/2006/main">
              <a:graphicData uri="http://schemas.openxmlformats.org/drawingml/2006/picture">
                <pic:pic xmlns:pic="http://schemas.openxmlformats.org/drawingml/2006/picture">
                  <pic:nvPicPr>
                    <pic:cNvPr id="0" name="image45.png"/>
                    <pic:cNvPicPr preferRelativeResize="0"/>
                  </pic:nvPicPr>
                  <pic:blipFill>
                    <a:blip r:embed="rId16"/>
                    <a:srcRect/>
                    <a:stretch>
                      <a:fillRect/>
                    </a:stretch>
                  </pic:blipFill>
                  <pic:spPr>
                    <a:xfrm>
                      <a:off x="0" y="0"/>
                      <a:ext cx="2880000" cy="1832400"/>
                    </a:xfrm>
                    <a:prstGeom prst="rect">
                      <a:avLst/>
                    </a:prstGeom>
                    <a:ln/>
                  </pic:spPr>
                </pic:pic>
              </a:graphicData>
            </a:graphic>
          </wp:inline>
        </w:drawing>
      </w:r>
    </w:p>
    <w:p w14:paraId="3ADFFA08" w14:textId="77777777" w:rsidR="009437C4" w:rsidRDefault="00715B94">
      <w:pPr>
        <w:spacing w:after="0" w:line="240" w:lineRule="auto"/>
        <w:ind w:left="2160"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c)</w:t>
      </w:r>
    </w:p>
    <w:p w14:paraId="3D87C7F8" w14:textId="77777777" w:rsidR="009437C4" w:rsidRDefault="00715B94">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rPr>
        <w:drawing>
          <wp:inline distT="0" distB="0" distL="0" distR="0" wp14:anchorId="7EF081C9" wp14:editId="6BAFF7B9">
            <wp:extent cx="2880000" cy="1832400"/>
            <wp:effectExtent l="0" t="0" r="0" b="0"/>
            <wp:docPr id="2119518468" name="image49.png"/>
            <wp:cNvGraphicFramePr/>
            <a:graphic xmlns:a="http://schemas.openxmlformats.org/drawingml/2006/main">
              <a:graphicData uri="http://schemas.openxmlformats.org/drawingml/2006/picture">
                <pic:pic xmlns:pic="http://schemas.openxmlformats.org/drawingml/2006/picture">
                  <pic:nvPicPr>
                    <pic:cNvPr id="0" name="image49.png"/>
                    <pic:cNvPicPr preferRelativeResize="0"/>
                  </pic:nvPicPr>
                  <pic:blipFill>
                    <a:blip r:embed="rId17"/>
                    <a:srcRect/>
                    <a:stretch>
                      <a:fillRect/>
                    </a:stretch>
                  </pic:blipFill>
                  <pic:spPr>
                    <a:xfrm>
                      <a:off x="0" y="0"/>
                      <a:ext cx="2880000" cy="1832400"/>
                    </a:xfrm>
                    <a:prstGeom prst="rect">
                      <a:avLst/>
                    </a:prstGeom>
                    <a:ln/>
                  </pic:spPr>
                </pic:pic>
              </a:graphicData>
            </a:graphic>
          </wp:inline>
        </w:drawing>
      </w:r>
    </w:p>
    <w:p w14:paraId="1D0F3E60" w14:textId="77777777" w:rsidR="009437C4" w:rsidRDefault="00715B94">
      <w:pPr>
        <w:spacing w:after="240" w:line="240" w:lineRule="auto"/>
        <w:jc w:val="both"/>
        <w:rPr>
          <w:i/>
          <w:sz w:val="20"/>
          <w:szCs w:val="20"/>
        </w:rPr>
      </w:pPr>
      <w:bookmarkStart w:id="11" w:name="_heading=h.17dp8vu" w:colFirst="0" w:colLast="0"/>
      <w:bookmarkEnd w:id="11"/>
      <w:r>
        <w:rPr>
          <w:i/>
          <w:sz w:val="20"/>
          <w:szCs w:val="20"/>
        </w:rPr>
        <w:t xml:space="preserve">6 pav. Vidutinė mėnesių oro temperatūra Varėnoje 1991-2020 metais (a), vidutinės metinės oro temperatūros kaita (b) bei mėnesio oro temperatūros kaitos trendai Varėnoje 1951-2022 metais (c). Statistiškai nereikšmingi trendai pagal </w:t>
      </w:r>
      <w:proofErr w:type="spellStart"/>
      <w:r>
        <w:rPr>
          <w:i/>
          <w:sz w:val="20"/>
          <w:szCs w:val="20"/>
        </w:rPr>
        <w:t>Mann-Kendal</w:t>
      </w:r>
      <w:proofErr w:type="spellEnd"/>
      <w:r>
        <w:rPr>
          <w:i/>
          <w:sz w:val="20"/>
          <w:szCs w:val="20"/>
        </w:rPr>
        <w:t xml:space="preserve"> testą užbrūkšniuoti.</w:t>
      </w:r>
    </w:p>
    <w:p w14:paraId="6CD8B513" w14:textId="77777777" w:rsidR="009437C4" w:rsidRDefault="00715B94">
      <w:pPr>
        <w:ind w:firstLine="426"/>
        <w:jc w:val="both"/>
      </w:pPr>
      <w:r>
        <w:t>1951-2022 metais oro temperatūra augo visais metų mėnesiais ir didesnė dauguma pokyčių yra statistiškai reikšmingi (</w:t>
      </w:r>
      <w:r>
        <w:rPr>
          <w:i/>
        </w:rPr>
        <w:t>6 c pav.</w:t>
      </w:r>
      <w:r>
        <w:t xml:space="preserve">). Didžiausi pokyčiai užfiksuoti vasario-kovo mėnesiais, kai oro temperatūros augimo tempas buvo didesnis nei 0,6 °C per dešimtmetį. Tai lemia ankstyvesnę pavasario pradžią: anksčiau ištirpsta sniego danga bei prasideda vegetacijos periodas. Ženklus oro temperatūros augimas fiksuojamas ir antroje vasaros pusėje. Mažiausi pokyčiai fiksuoti rudens pirmoje pusėje (rugsėjis-spalis) bei gegužę-birželį. </w:t>
      </w:r>
    </w:p>
    <w:p w14:paraId="50A78FB0" w14:textId="48773E81" w:rsidR="008D1935" w:rsidRDefault="00715B94">
      <w:pPr>
        <w:ind w:firstLine="426"/>
        <w:jc w:val="both"/>
      </w:pPr>
      <w:r>
        <w:t>Skaičiuojant būsimus energijos pastatų šildymui ir kondicionavimui poreikius Europos Komisija standartiškai remiasi dviem kriterijais: pastatai šildomi, kai vidutinė paros oro temperatūra žemesnė nei 15 °C, o vėsinami, kai aukštesnė nei 24 °C. Lietuvoje šildymo sezonas pardedamas, kai vidutinė oro temperatūra tris paras iš eilės yra žemesnė nei 10 °C, o vėsinimo pradžia nėra apibrėžta. 24 °C vidutinė oro temperatūra yra labai retai pasiekiama: Varėnoje vidutiniškai 2,7 dienas per metus. Todėl šiame prisitaikymo plane kaip ribinė reikšmė, nuo kurios gali būti reikalingas vėdinimas yra pasirinkta 20 °C riba, nes tokiomis dienomis maksimali temperatūra dažnai išauga iki 25-27 °C.</w:t>
      </w:r>
    </w:p>
    <w:p w14:paraId="21A5A9C4" w14:textId="77777777" w:rsidR="008D1935" w:rsidRDefault="008D1935">
      <w:r>
        <w:br w:type="page"/>
      </w:r>
    </w:p>
    <w:p w14:paraId="47404175" w14:textId="77777777" w:rsidR="009437C4" w:rsidRDefault="00715B9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                                                                            b)</w:t>
      </w:r>
    </w:p>
    <w:p w14:paraId="071BFC46" w14:textId="77777777" w:rsidR="009437C4" w:rsidRDefault="00715B9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58BF7036" wp14:editId="4340B922">
            <wp:extent cx="2894400" cy="1836000"/>
            <wp:effectExtent l="0" t="0" r="0" b="0"/>
            <wp:docPr id="2119518467" name="image64.png"/>
            <wp:cNvGraphicFramePr/>
            <a:graphic xmlns:a="http://schemas.openxmlformats.org/drawingml/2006/main">
              <a:graphicData uri="http://schemas.openxmlformats.org/drawingml/2006/picture">
                <pic:pic xmlns:pic="http://schemas.openxmlformats.org/drawingml/2006/picture">
                  <pic:nvPicPr>
                    <pic:cNvPr id="0" name="image64.png"/>
                    <pic:cNvPicPr preferRelativeResize="0"/>
                  </pic:nvPicPr>
                  <pic:blipFill>
                    <a:blip r:embed="rId18"/>
                    <a:srcRect/>
                    <a:stretch>
                      <a:fillRect/>
                    </a:stretch>
                  </pic:blipFill>
                  <pic:spPr>
                    <a:xfrm>
                      <a:off x="0" y="0"/>
                      <a:ext cx="2894400" cy="1836000"/>
                    </a:xfrm>
                    <a:prstGeom prst="rect">
                      <a:avLst/>
                    </a:prstGeom>
                    <a:ln/>
                  </pic:spPr>
                </pic:pic>
              </a:graphicData>
            </a:graphic>
          </wp:inline>
        </w:drawing>
      </w:r>
      <w:r>
        <w:rPr>
          <w:rFonts w:ascii="Times New Roman" w:eastAsia="Times New Roman" w:hAnsi="Times New Roman" w:cs="Times New Roman"/>
          <w:sz w:val="24"/>
          <w:szCs w:val="24"/>
        </w:rPr>
        <w:t xml:space="preserve"> </w:t>
      </w:r>
      <w:r>
        <w:rPr>
          <w:rFonts w:ascii="Times New Roman" w:eastAsia="Times New Roman" w:hAnsi="Times New Roman" w:cs="Times New Roman"/>
          <w:noProof/>
          <w:sz w:val="24"/>
          <w:szCs w:val="24"/>
        </w:rPr>
        <w:drawing>
          <wp:inline distT="0" distB="0" distL="0" distR="0" wp14:anchorId="250B2E50" wp14:editId="38FC6830">
            <wp:extent cx="2894400" cy="1836000"/>
            <wp:effectExtent l="0" t="0" r="0" b="0"/>
            <wp:docPr id="2119518471" name="image59.png"/>
            <wp:cNvGraphicFramePr/>
            <a:graphic xmlns:a="http://schemas.openxmlformats.org/drawingml/2006/main">
              <a:graphicData uri="http://schemas.openxmlformats.org/drawingml/2006/picture">
                <pic:pic xmlns:pic="http://schemas.openxmlformats.org/drawingml/2006/picture">
                  <pic:nvPicPr>
                    <pic:cNvPr id="0" name="image59.png"/>
                    <pic:cNvPicPr preferRelativeResize="0"/>
                  </pic:nvPicPr>
                  <pic:blipFill>
                    <a:blip r:embed="rId19"/>
                    <a:srcRect/>
                    <a:stretch>
                      <a:fillRect/>
                    </a:stretch>
                  </pic:blipFill>
                  <pic:spPr>
                    <a:xfrm>
                      <a:off x="0" y="0"/>
                      <a:ext cx="2894400" cy="1836000"/>
                    </a:xfrm>
                    <a:prstGeom prst="rect">
                      <a:avLst/>
                    </a:prstGeom>
                    <a:ln/>
                  </pic:spPr>
                </pic:pic>
              </a:graphicData>
            </a:graphic>
          </wp:inline>
        </w:drawing>
      </w:r>
    </w:p>
    <w:p w14:paraId="57A9C9F1" w14:textId="77777777" w:rsidR="009437C4" w:rsidRDefault="00715B9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                                                                            d)</w:t>
      </w:r>
    </w:p>
    <w:p w14:paraId="27B50B74" w14:textId="77777777" w:rsidR="009437C4" w:rsidRDefault="00715B94">
      <w:pPr>
        <w:spacing w:after="0" w:line="240" w:lineRule="auto"/>
        <w:jc w:val="both"/>
        <w:rPr>
          <w:rFonts w:ascii="Times New Roman" w:eastAsia="Times New Roman" w:hAnsi="Times New Roman" w:cs="Times New Roman"/>
        </w:rPr>
      </w:pPr>
      <w:r>
        <w:rPr>
          <w:rFonts w:ascii="Times New Roman" w:eastAsia="Times New Roman" w:hAnsi="Times New Roman" w:cs="Times New Roman"/>
          <w:noProof/>
        </w:rPr>
        <w:drawing>
          <wp:inline distT="0" distB="0" distL="0" distR="0" wp14:anchorId="4635CAF6" wp14:editId="18B80AD3">
            <wp:extent cx="2894400" cy="1836000"/>
            <wp:effectExtent l="0" t="0" r="0" b="0"/>
            <wp:docPr id="2119518469" name="image50.png"/>
            <wp:cNvGraphicFramePr/>
            <a:graphic xmlns:a="http://schemas.openxmlformats.org/drawingml/2006/main">
              <a:graphicData uri="http://schemas.openxmlformats.org/drawingml/2006/picture">
                <pic:pic xmlns:pic="http://schemas.openxmlformats.org/drawingml/2006/picture">
                  <pic:nvPicPr>
                    <pic:cNvPr id="0" name="image50.png"/>
                    <pic:cNvPicPr preferRelativeResize="0"/>
                  </pic:nvPicPr>
                  <pic:blipFill>
                    <a:blip r:embed="rId20"/>
                    <a:srcRect/>
                    <a:stretch>
                      <a:fillRect/>
                    </a:stretch>
                  </pic:blipFill>
                  <pic:spPr>
                    <a:xfrm>
                      <a:off x="0" y="0"/>
                      <a:ext cx="2894400" cy="1836000"/>
                    </a:xfrm>
                    <a:prstGeom prst="rect">
                      <a:avLst/>
                    </a:prstGeom>
                    <a:ln/>
                  </pic:spPr>
                </pic:pic>
              </a:graphicData>
            </a:graphic>
          </wp:inline>
        </w:drawing>
      </w:r>
      <w:r>
        <w:rPr>
          <w:rFonts w:ascii="Times New Roman" w:eastAsia="Times New Roman" w:hAnsi="Times New Roman" w:cs="Times New Roman"/>
        </w:rPr>
        <w:t xml:space="preserve"> </w:t>
      </w:r>
      <w:r>
        <w:rPr>
          <w:rFonts w:ascii="Times New Roman" w:eastAsia="Times New Roman" w:hAnsi="Times New Roman" w:cs="Times New Roman"/>
          <w:noProof/>
        </w:rPr>
        <w:drawing>
          <wp:inline distT="0" distB="0" distL="0" distR="0" wp14:anchorId="6783F0C1" wp14:editId="4BB80D7B">
            <wp:extent cx="2894400" cy="1836000"/>
            <wp:effectExtent l="0" t="0" r="0" b="0"/>
            <wp:docPr id="2119518470" name="image56.png"/>
            <wp:cNvGraphicFramePr/>
            <a:graphic xmlns:a="http://schemas.openxmlformats.org/drawingml/2006/main">
              <a:graphicData uri="http://schemas.openxmlformats.org/drawingml/2006/picture">
                <pic:pic xmlns:pic="http://schemas.openxmlformats.org/drawingml/2006/picture">
                  <pic:nvPicPr>
                    <pic:cNvPr id="0" name="image56.png"/>
                    <pic:cNvPicPr preferRelativeResize="0"/>
                  </pic:nvPicPr>
                  <pic:blipFill>
                    <a:blip r:embed="rId21"/>
                    <a:srcRect/>
                    <a:stretch>
                      <a:fillRect/>
                    </a:stretch>
                  </pic:blipFill>
                  <pic:spPr>
                    <a:xfrm>
                      <a:off x="0" y="0"/>
                      <a:ext cx="2894400" cy="1836000"/>
                    </a:xfrm>
                    <a:prstGeom prst="rect">
                      <a:avLst/>
                    </a:prstGeom>
                    <a:ln/>
                  </pic:spPr>
                </pic:pic>
              </a:graphicData>
            </a:graphic>
          </wp:inline>
        </w:drawing>
      </w:r>
    </w:p>
    <w:p w14:paraId="67852001" w14:textId="77777777" w:rsidR="009437C4" w:rsidRDefault="00715B9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                                                                            f)</w:t>
      </w:r>
    </w:p>
    <w:p w14:paraId="7929AF69" w14:textId="77777777" w:rsidR="009437C4" w:rsidRDefault="00715B94">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rPr>
        <w:drawing>
          <wp:inline distT="0" distB="0" distL="0" distR="0" wp14:anchorId="6EE9FAB4" wp14:editId="2143AF1F">
            <wp:extent cx="2894400" cy="1742400"/>
            <wp:effectExtent l="0" t="0" r="0" b="0"/>
            <wp:docPr id="2119518472" name="image65.png"/>
            <wp:cNvGraphicFramePr/>
            <a:graphic xmlns:a="http://schemas.openxmlformats.org/drawingml/2006/main">
              <a:graphicData uri="http://schemas.openxmlformats.org/drawingml/2006/picture">
                <pic:pic xmlns:pic="http://schemas.openxmlformats.org/drawingml/2006/picture">
                  <pic:nvPicPr>
                    <pic:cNvPr id="0" name="image65.png"/>
                    <pic:cNvPicPr preferRelativeResize="0"/>
                  </pic:nvPicPr>
                  <pic:blipFill>
                    <a:blip r:embed="rId22"/>
                    <a:srcRect/>
                    <a:stretch>
                      <a:fillRect/>
                    </a:stretch>
                  </pic:blipFill>
                  <pic:spPr>
                    <a:xfrm>
                      <a:off x="0" y="0"/>
                      <a:ext cx="2894400" cy="1742400"/>
                    </a:xfrm>
                    <a:prstGeom prst="rect">
                      <a:avLst/>
                    </a:prstGeom>
                    <a:ln/>
                  </pic:spPr>
                </pic:pic>
              </a:graphicData>
            </a:graphic>
          </wp:inline>
        </w:drawing>
      </w:r>
      <w:r>
        <w:rPr>
          <w:rFonts w:ascii="Times New Roman" w:eastAsia="Times New Roman" w:hAnsi="Times New Roman" w:cs="Times New Roman"/>
          <w:b/>
          <w:sz w:val="24"/>
          <w:szCs w:val="24"/>
        </w:rPr>
        <w:t xml:space="preserve"> </w:t>
      </w:r>
      <w:r>
        <w:rPr>
          <w:rFonts w:ascii="Times New Roman" w:eastAsia="Times New Roman" w:hAnsi="Times New Roman" w:cs="Times New Roman"/>
          <w:b/>
          <w:noProof/>
          <w:sz w:val="24"/>
          <w:szCs w:val="24"/>
        </w:rPr>
        <w:drawing>
          <wp:inline distT="0" distB="0" distL="0" distR="0" wp14:anchorId="3CA2091C" wp14:editId="2F4450A3">
            <wp:extent cx="2894400" cy="1742400"/>
            <wp:effectExtent l="0" t="0" r="0" b="0"/>
            <wp:docPr id="2119518473" name="image51.png"/>
            <wp:cNvGraphicFramePr/>
            <a:graphic xmlns:a="http://schemas.openxmlformats.org/drawingml/2006/main">
              <a:graphicData uri="http://schemas.openxmlformats.org/drawingml/2006/picture">
                <pic:pic xmlns:pic="http://schemas.openxmlformats.org/drawingml/2006/picture">
                  <pic:nvPicPr>
                    <pic:cNvPr id="0" name="image51.png"/>
                    <pic:cNvPicPr preferRelativeResize="0"/>
                  </pic:nvPicPr>
                  <pic:blipFill>
                    <a:blip r:embed="rId23"/>
                    <a:srcRect/>
                    <a:stretch>
                      <a:fillRect/>
                    </a:stretch>
                  </pic:blipFill>
                  <pic:spPr>
                    <a:xfrm>
                      <a:off x="0" y="0"/>
                      <a:ext cx="2894400" cy="1742400"/>
                    </a:xfrm>
                    <a:prstGeom prst="rect">
                      <a:avLst/>
                    </a:prstGeom>
                    <a:ln/>
                  </pic:spPr>
                </pic:pic>
              </a:graphicData>
            </a:graphic>
          </wp:inline>
        </w:drawing>
      </w:r>
    </w:p>
    <w:p w14:paraId="4F3B424F" w14:textId="77777777" w:rsidR="009437C4" w:rsidRDefault="00715B94">
      <w:pPr>
        <w:spacing w:after="240" w:line="240" w:lineRule="auto"/>
        <w:jc w:val="both"/>
        <w:rPr>
          <w:i/>
          <w:sz w:val="20"/>
          <w:szCs w:val="20"/>
        </w:rPr>
      </w:pPr>
      <w:bookmarkStart w:id="12" w:name="_heading=h.3rdcrjn" w:colFirst="0" w:colLast="0"/>
      <w:bookmarkEnd w:id="12"/>
      <w:r>
        <w:rPr>
          <w:i/>
          <w:sz w:val="20"/>
          <w:szCs w:val="20"/>
        </w:rPr>
        <w:t>7 pav. Dienų skaičiaus, kai maksimali temperatūra &gt;25 °C (a) bei &gt;30 °C (b), minimali temperatūra &gt;20 (c), &lt;-20 °C (d), &lt;-15 °C (e), dienų su perėjimų per 0 °C skaičius Varėnoje 1951-2022 metais.</w:t>
      </w:r>
    </w:p>
    <w:p w14:paraId="2F6BB195" w14:textId="77777777" w:rsidR="009437C4" w:rsidRDefault="00715B94">
      <w:pPr>
        <w:ind w:firstLine="426"/>
        <w:jc w:val="both"/>
      </w:pPr>
      <w:r>
        <w:t>1991-2020 metais Varėnoje vidutiniškai buvo 213 dienų, kai vidutinė oro temperatūra žemesnė nei 10 °C. Taigi šildymo sezono trukmė apytiksliai lygi 7 mėnesiams. Per 1951-2022 metų laikotarpį tokių dienų skaičius mažėja 2,2 dienom per 10 metų. Tokie gan nežymūs (nors ir statistiškai reikšmingi) pokyčiai aiškinami tuo, jog pereinamieji sezonai, kai temperatūra kerta 10 °C ribą (balandis-gegužė bei rugsėjis-spalis) šyla lėčiau nei žiemos bei ankstyvo pavasario mėnesiai.</w:t>
      </w:r>
    </w:p>
    <w:p w14:paraId="518875A6" w14:textId="77777777" w:rsidR="009437C4" w:rsidRDefault="00715B94">
      <w:pPr>
        <w:ind w:firstLine="426"/>
        <w:jc w:val="both"/>
      </w:pPr>
      <w:r>
        <w:t>1991-2020 metais didesnė nei 20 °C vidutinė paros temperatūra Varėnoje buvo fiksuojama vidutiniškai 22 kartus per metus. Per 1951-2022 metų laikotarpį tokių dienų skaičius augo 1,9 dienomis per 10 metų. Tai labai ryškūs ir statistiškai reikšmingi pokyčiai, rodantys augantį patalpų kondicionavimo poreikį.</w:t>
      </w:r>
    </w:p>
    <w:p w14:paraId="7B1636F2" w14:textId="77777777" w:rsidR="009437C4" w:rsidRDefault="00715B94">
      <w:pPr>
        <w:ind w:firstLine="426"/>
        <w:jc w:val="both"/>
      </w:pPr>
      <w:r>
        <w:lastRenderedPageBreak/>
        <w:t xml:space="preserve">Vegetacijos periodo trukmė priklauso nuo bazinės temperatūros, kurią naudotume jos skaičiavimui. Ji šiek tiek skiriasi priklausomai žemės ūkio augalų rūšies, o skirtinguose moksliniuose straipsniuose galima rasti įvairius jos variantus (0, 5, 8, 10 °C). </w:t>
      </w:r>
      <w:proofErr w:type="spellStart"/>
      <w:r>
        <w:rPr>
          <w:i/>
        </w:rPr>
        <w:t>Climate</w:t>
      </w:r>
      <w:proofErr w:type="spellEnd"/>
      <w:r>
        <w:rPr>
          <w:i/>
        </w:rPr>
        <w:t xml:space="preserve"> </w:t>
      </w:r>
      <w:proofErr w:type="spellStart"/>
      <w:r>
        <w:rPr>
          <w:i/>
        </w:rPr>
        <w:t>Adapt</w:t>
      </w:r>
      <w:proofErr w:type="spellEnd"/>
      <w:r>
        <w:rPr>
          <w:i/>
        </w:rPr>
        <w:t xml:space="preserve">-LT </w:t>
      </w:r>
      <w:r>
        <w:t>projekto įvadinėje ataskaitoje</w:t>
      </w:r>
      <w:r>
        <w:rPr>
          <w:sz w:val="20"/>
          <w:szCs w:val="20"/>
        </w:rPr>
        <w:t xml:space="preserve"> </w:t>
      </w:r>
      <w:r>
        <w:rPr>
          <w:vertAlign w:val="superscript"/>
        </w:rPr>
        <w:footnoteReference w:id="28"/>
      </w:r>
      <w:r>
        <w:t xml:space="preserve"> nurodoma 5 °C riba, remiantis kuria skaičiuojamas vegetacijos periodo ilgis. Varėnoje dienų, kai vidutinė oro temperatūra aukštesnė už 5 °C (nors tai ne visiškai atitinka vegetacijos sezono trukmę konkrečiais metais, tačiau daugiamečiai skaičiai beveik sutampa), 1991-2020 metais buvo 211. Per 1951-2022 laikotarpį tokių dienų skaičius augo 3,4 diena per dešimtmetį. Taigi vegetacijos sezono trukmė per 72 metus išaugo 24 dienomis.</w:t>
      </w:r>
    </w:p>
    <w:p w14:paraId="1E46D35C" w14:textId="77777777" w:rsidR="009437C4" w:rsidRDefault="00715B94">
      <w:pPr>
        <w:ind w:firstLine="426"/>
        <w:jc w:val="both"/>
      </w:pPr>
      <w:r>
        <w:t>Per tiriamą laikotarpį išryškėjo šalčio ekstremumų mažėjimo ir karščio ekstremumų didėjimo tendencijos (</w:t>
      </w:r>
      <w:r>
        <w:rPr>
          <w:i/>
          <w:sz w:val="20"/>
          <w:szCs w:val="20"/>
        </w:rPr>
        <w:t>7</w:t>
      </w:r>
      <w:r>
        <w:rPr>
          <w:i/>
        </w:rPr>
        <w:t xml:space="preserve"> pav.</w:t>
      </w:r>
      <w:r>
        <w:t>). Vasaros dienų (maksimali temperatūra &gt;25 °C) skaičius augo 2,7 dienos per dešimtmetį, kaitros atvejų (maksimali temperatūra &gt;30 °C) – 0,9 dienos per dešimtmetį. Tropinių naktų (minimali temperatūra &gt;20 °C) skaičius augo 0,1 nakties per dešimtmetį (</w:t>
      </w:r>
      <w:r>
        <w:rPr>
          <w:i/>
          <w:sz w:val="20"/>
          <w:szCs w:val="20"/>
        </w:rPr>
        <w:t>7</w:t>
      </w:r>
      <w:r>
        <w:rPr>
          <w:i/>
        </w:rPr>
        <w:t xml:space="preserve"> pav.</w:t>
      </w:r>
      <w:r>
        <w:t>). Šie pokyčiai statistiškai reikšmingi. Visų pokyčių tempas itin išaugo nuo paskutinio XX amžiaus dešimtmečio.</w:t>
      </w:r>
    </w:p>
    <w:p w14:paraId="1E272433" w14:textId="77777777" w:rsidR="009437C4" w:rsidRDefault="00715B94">
      <w:pPr>
        <w:ind w:firstLine="426"/>
        <w:jc w:val="both"/>
      </w:pPr>
      <w:r>
        <w:t>Itin šaltų dienų skaičius (minimali temperatūra &lt;-20) skaičius mažėjo 1,3 dienomis, o šaltų dienų (minimali temperatūra &lt;-15) skaičius mažėjo 2,2 dienomis per dešimtmetį (</w:t>
      </w:r>
      <w:r>
        <w:rPr>
          <w:i/>
          <w:sz w:val="20"/>
          <w:szCs w:val="20"/>
        </w:rPr>
        <w:t>7</w:t>
      </w:r>
      <w:r>
        <w:rPr>
          <w:i/>
        </w:rPr>
        <w:t xml:space="preserve"> pav.</w:t>
      </w:r>
      <w:r>
        <w:t>). Abu pokyčiai statistiškai reikšmingi. Dienų skaičius su temperatūros perėjimais per 0 °C per tiriamą laikotarpį beveik nepakito.</w:t>
      </w:r>
    </w:p>
    <w:p w14:paraId="5EA47FB5" w14:textId="77777777" w:rsidR="009437C4" w:rsidRDefault="00715B94">
      <w:pPr>
        <w:pBdr>
          <w:top w:val="single" w:sz="4" w:space="1" w:color="000000"/>
          <w:left w:val="single" w:sz="4" w:space="4" w:color="000000"/>
          <w:bottom w:val="single" w:sz="4" w:space="1" w:color="000000"/>
          <w:right w:val="single" w:sz="4" w:space="4" w:color="000000"/>
        </w:pBdr>
        <w:shd w:val="clear" w:color="auto" w:fill="D9E2F3"/>
        <w:rPr>
          <w:b/>
        </w:rPr>
      </w:pPr>
      <w:r>
        <w:rPr>
          <w:b/>
        </w:rPr>
        <w:t xml:space="preserve">Svarbiausi </w:t>
      </w:r>
      <w:r>
        <w:rPr>
          <w:b/>
          <w:u w:val="single"/>
        </w:rPr>
        <w:t>oro temperatūros</w:t>
      </w:r>
      <w:r>
        <w:rPr>
          <w:b/>
        </w:rPr>
        <w:t xml:space="preserve"> kaitos ypatumai 1951-2022 metais (santrauka)</w:t>
      </w:r>
    </w:p>
    <w:p w14:paraId="67C43205" w14:textId="77777777" w:rsidR="009437C4" w:rsidRDefault="00715B94">
      <w:pPr>
        <w:numPr>
          <w:ilvl w:val="0"/>
          <w:numId w:val="9"/>
        </w:numPr>
        <w:pBdr>
          <w:top w:val="single" w:sz="4" w:space="1" w:color="000000"/>
          <w:left w:val="single" w:sz="4" w:space="4" w:color="000000"/>
          <w:bottom w:val="single" w:sz="4" w:space="1" w:color="000000"/>
          <w:right w:val="single" w:sz="4" w:space="4" w:color="000000"/>
          <w:between w:val="nil"/>
        </w:pBdr>
        <w:shd w:val="clear" w:color="auto" w:fill="D9E2F3"/>
        <w:spacing w:after="0"/>
        <w:ind w:left="709" w:hanging="709"/>
        <w:rPr>
          <w:b/>
          <w:color w:val="000000"/>
        </w:rPr>
      </w:pPr>
      <w:r>
        <w:rPr>
          <w:color w:val="000000"/>
        </w:rPr>
        <w:t>Laikotarpiu nuo 1951 iki 2022 metų vidutinė metinė oro temperatūra išaugo 2,2 °C.</w:t>
      </w:r>
    </w:p>
    <w:p w14:paraId="6CBFDFE7" w14:textId="77777777" w:rsidR="009437C4" w:rsidRDefault="00715B94">
      <w:pPr>
        <w:numPr>
          <w:ilvl w:val="0"/>
          <w:numId w:val="9"/>
        </w:numPr>
        <w:pBdr>
          <w:top w:val="single" w:sz="4" w:space="1" w:color="000000"/>
          <w:left w:val="single" w:sz="4" w:space="4" w:color="000000"/>
          <w:bottom w:val="single" w:sz="4" w:space="1" w:color="000000"/>
          <w:right w:val="single" w:sz="4" w:space="4" w:color="000000"/>
          <w:between w:val="nil"/>
        </w:pBdr>
        <w:shd w:val="clear" w:color="auto" w:fill="D9E2F3"/>
        <w:spacing w:after="0"/>
        <w:ind w:left="709" w:hanging="709"/>
        <w:rPr>
          <w:b/>
          <w:color w:val="000000"/>
        </w:rPr>
      </w:pPr>
      <w:r>
        <w:rPr>
          <w:color w:val="000000"/>
        </w:rPr>
        <w:t>Oro temperatūra augo visais metų mėnesiais. Didžiausi pokyčiai užfiksuoti vasario-kovo mėnesiais, kai oro temperatūros augo daugiau nei 0,6 °C per dešimtmetį.</w:t>
      </w:r>
    </w:p>
    <w:p w14:paraId="17FD84F3" w14:textId="77777777" w:rsidR="009437C4" w:rsidRDefault="00715B94">
      <w:pPr>
        <w:numPr>
          <w:ilvl w:val="0"/>
          <w:numId w:val="9"/>
        </w:numPr>
        <w:pBdr>
          <w:top w:val="single" w:sz="4" w:space="1" w:color="000000"/>
          <w:left w:val="single" w:sz="4" w:space="4" w:color="000000"/>
          <w:bottom w:val="single" w:sz="4" w:space="1" w:color="000000"/>
          <w:right w:val="single" w:sz="4" w:space="4" w:color="000000"/>
          <w:between w:val="nil"/>
        </w:pBdr>
        <w:shd w:val="clear" w:color="auto" w:fill="D9E2F3"/>
        <w:spacing w:after="0"/>
        <w:ind w:left="709" w:hanging="709"/>
        <w:rPr>
          <w:b/>
          <w:color w:val="000000"/>
        </w:rPr>
      </w:pPr>
      <w:r>
        <w:rPr>
          <w:color w:val="000000"/>
        </w:rPr>
        <w:t>Šildymo sezono trukmė mažėjo 2,2 dienom per 10 metų.</w:t>
      </w:r>
    </w:p>
    <w:p w14:paraId="73E224A2" w14:textId="77777777" w:rsidR="009437C4" w:rsidRDefault="00715B94">
      <w:pPr>
        <w:numPr>
          <w:ilvl w:val="0"/>
          <w:numId w:val="9"/>
        </w:numPr>
        <w:pBdr>
          <w:top w:val="single" w:sz="4" w:space="1" w:color="000000"/>
          <w:left w:val="single" w:sz="4" w:space="4" w:color="000000"/>
          <w:bottom w:val="single" w:sz="4" w:space="1" w:color="000000"/>
          <w:right w:val="single" w:sz="4" w:space="4" w:color="000000"/>
          <w:between w:val="nil"/>
        </w:pBdr>
        <w:shd w:val="clear" w:color="auto" w:fill="D9E2F3"/>
        <w:spacing w:after="0"/>
        <w:ind w:left="709" w:hanging="709"/>
        <w:rPr>
          <w:b/>
          <w:color w:val="000000"/>
        </w:rPr>
      </w:pPr>
      <w:r>
        <w:rPr>
          <w:color w:val="000000"/>
        </w:rPr>
        <w:t>Vėsinimo sezono trukmė augo 1,9 dienomis per 10 metų.</w:t>
      </w:r>
    </w:p>
    <w:p w14:paraId="45A44A32" w14:textId="77777777" w:rsidR="009437C4" w:rsidRDefault="00715B94">
      <w:pPr>
        <w:numPr>
          <w:ilvl w:val="0"/>
          <w:numId w:val="9"/>
        </w:numPr>
        <w:pBdr>
          <w:top w:val="single" w:sz="4" w:space="1" w:color="000000"/>
          <w:left w:val="single" w:sz="4" w:space="4" w:color="000000"/>
          <w:bottom w:val="single" w:sz="4" w:space="1" w:color="000000"/>
          <w:right w:val="single" w:sz="4" w:space="4" w:color="000000"/>
          <w:between w:val="nil"/>
        </w:pBdr>
        <w:shd w:val="clear" w:color="auto" w:fill="D9E2F3"/>
        <w:spacing w:after="0"/>
        <w:ind w:left="709" w:hanging="709"/>
        <w:rPr>
          <w:b/>
          <w:color w:val="000000"/>
        </w:rPr>
      </w:pPr>
      <w:r>
        <w:rPr>
          <w:color w:val="000000"/>
        </w:rPr>
        <w:t>Vegetacijos periodo trukmė augo 3,4 diena per dešimtmetį.</w:t>
      </w:r>
    </w:p>
    <w:p w14:paraId="4ABF3701" w14:textId="77777777" w:rsidR="009437C4" w:rsidRDefault="00715B94">
      <w:pPr>
        <w:numPr>
          <w:ilvl w:val="0"/>
          <w:numId w:val="9"/>
        </w:numPr>
        <w:pBdr>
          <w:top w:val="single" w:sz="4" w:space="1" w:color="000000"/>
          <w:left w:val="single" w:sz="4" w:space="4" w:color="000000"/>
          <w:bottom w:val="single" w:sz="4" w:space="1" w:color="000000"/>
          <w:right w:val="single" w:sz="4" w:space="4" w:color="000000"/>
          <w:between w:val="nil"/>
        </w:pBdr>
        <w:shd w:val="clear" w:color="auto" w:fill="D9E2F3"/>
        <w:spacing w:after="0"/>
        <w:ind w:left="709" w:hanging="709"/>
        <w:rPr>
          <w:b/>
          <w:color w:val="000000"/>
        </w:rPr>
      </w:pPr>
      <w:r>
        <w:rPr>
          <w:color w:val="000000"/>
        </w:rPr>
        <w:t>Metinis vasaros dienų, karštų dienų ir tropinių naktų skaičius augo (atitinkamai 2,7 ir 0,9 dienos bei 0,1 nakties per dešimtmetį).</w:t>
      </w:r>
    </w:p>
    <w:p w14:paraId="24AE0F36" w14:textId="77777777" w:rsidR="009437C4" w:rsidRDefault="00715B94">
      <w:pPr>
        <w:numPr>
          <w:ilvl w:val="0"/>
          <w:numId w:val="9"/>
        </w:numPr>
        <w:pBdr>
          <w:top w:val="single" w:sz="4" w:space="1" w:color="000000"/>
          <w:left w:val="single" w:sz="4" w:space="4" w:color="000000"/>
          <w:bottom w:val="single" w:sz="4" w:space="1" w:color="000000"/>
          <w:right w:val="single" w:sz="4" w:space="4" w:color="000000"/>
          <w:between w:val="nil"/>
        </w:pBdr>
        <w:shd w:val="clear" w:color="auto" w:fill="D9E2F3"/>
        <w:spacing w:after="0"/>
        <w:ind w:left="709" w:hanging="709"/>
        <w:rPr>
          <w:b/>
          <w:color w:val="000000"/>
        </w:rPr>
      </w:pPr>
      <w:r>
        <w:rPr>
          <w:color w:val="000000"/>
        </w:rPr>
        <w:t>Metinis itin šaltų ir šaltų dienų skaičius mažėjo (atitinkamai 1,3 ir 2,2 dienos per dešimtmetį).</w:t>
      </w:r>
    </w:p>
    <w:p w14:paraId="448A4908" w14:textId="77777777" w:rsidR="009437C4" w:rsidRDefault="00715B94">
      <w:pPr>
        <w:numPr>
          <w:ilvl w:val="0"/>
          <w:numId w:val="9"/>
        </w:numPr>
        <w:pBdr>
          <w:top w:val="single" w:sz="4" w:space="1" w:color="000000"/>
          <w:left w:val="single" w:sz="4" w:space="4" w:color="000000"/>
          <w:bottom w:val="single" w:sz="4" w:space="1" w:color="000000"/>
          <w:right w:val="single" w:sz="4" w:space="4" w:color="000000"/>
          <w:between w:val="nil"/>
        </w:pBdr>
        <w:shd w:val="clear" w:color="auto" w:fill="D9E2F3"/>
        <w:ind w:left="709" w:hanging="709"/>
        <w:rPr>
          <w:b/>
          <w:color w:val="000000"/>
        </w:rPr>
      </w:pPr>
      <w:r>
        <w:rPr>
          <w:color w:val="000000"/>
        </w:rPr>
        <w:t>Dienų skaičius su temperatūros perėjimais per 0 °C beveik nepakito.</w:t>
      </w:r>
    </w:p>
    <w:p w14:paraId="08209D83" w14:textId="77777777" w:rsidR="009437C4" w:rsidRDefault="00715B94">
      <w:pPr>
        <w:ind w:firstLine="426"/>
        <w:jc w:val="both"/>
        <w:rPr>
          <w:b/>
        </w:rPr>
      </w:pPr>
      <w:r>
        <w:rPr>
          <w:b/>
        </w:rPr>
        <w:t>Krituliai</w:t>
      </w:r>
    </w:p>
    <w:p w14:paraId="664769C1" w14:textId="77777777" w:rsidR="009437C4" w:rsidRDefault="00715B94">
      <w:pPr>
        <w:ind w:firstLine="426"/>
        <w:jc w:val="both"/>
      </w:pPr>
      <w:r>
        <w:t>Vidutinis kritulių kiekis Varėnoje 1991-2020 metais buvo 687 mm. Daugiausiai kritulių fiksuojama liepos mėnesį – 88 mm, o mažiausiai vasarį-balandį  – kiek daugiau kaip 40 mm (</w:t>
      </w:r>
      <w:r>
        <w:rPr>
          <w:i/>
          <w:sz w:val="20"/>
          <w:szCs w:val="20"/>
        </w:rPr>
        <w:t>8</w:t>
      </w:r>
      <w:r>
        <w:rPr>
          <w:i/>
        </w:rPr>
        <w:t xml:space="preserve"> a pav.</w:t>
      </w:r>
      <w:r>
        <w:t>). Pagal paskutinių 72 metų (1951-2022) duomenis daugiausiai kritulių Varėnoje iškrito 2010 metais – 874 mm (ypač lietinga vasara), o mažiausiai – 1971 metais  - 391 mm (ypač sausas buvo laikotarpis nuo sausio iki gegužės) (</w:t>
      </w:r>
      <w:r>
        <w:rPr>
          <w:i/>
          <w:sz w:val="20"/>
          <w:szCs w:val="20"/>
        </w:rPr>
        <w:t>8</w:t>
      </w:r>
      <w:r>
        <w:rPr>
          <w:i/>
        </w:rPr>
        <w:t xml:space="preserve"> b pav.</w:t>
      </w:r>
      <w:r>
        <w:t xml:space="preserve">). Didžiausiais mėnesio kritulių kiekis fiksuotas 2006 metų rugpjūčio mėnesį – 226 mm, o 2019 metų balandį kritulių visai neiškrito. Didžiausias paros kritulių kiekis iškrito 2005 metų rugpjūčio 9 dieną – 80,1 mm. </w:t>
      </w:r>
    </w:p>
    <w:p w14:paraId="5CB0EFAC" w14:textId="77777777" w:rsidR="009437C4" w:rsidRDefault="00715B94">
      <w:pPr>
        <w:ind w:firstLine="426"/>
        <w:jc w:val="both"/>
      </w:pPr>
      <w:r>
        <w:lastRenderedPageBreak/>
        <w:t>Per 1951-2022 metų laikotarpį metinis kritulių kiekis labai stipriai augo 14,3 mm per dešimtmetį, dauguma mėnesių kritulių kiekis didėjo, tačiau pokyčiai statistiškai reikšmingi tik sausį. Didžiausi teigiami pokyčiai užfiksuoti sausį ir liepą, o neigiami pokyčiai fiksuoti birželį ir rugsėjį.</w:t>
      </w:r>
    </w:p>
    <w:p w14:paraId="0AE77C2B" w14:textId="77777777" w:rsidR="009437C4" w:rsidRDefault="00715B94">
      <w:pPr>
        <w:ind w:firstLine="426"/>
        <w:jc w:val="both"/>
      </w:pPr>
      <w:r>
        <w:t xml:space="preserve">Dienos su krituliais (&gt;0,1 mm) Varėnoje fiksuojamos kiek mažiau nei pusę metų. Vidutinis (1991-2020) tokių dienų skaičius siekia 166. Didžiausias tokių dienų skaičius fiksuotas lapkričio-sausio mėnesiais. Kasmetiniai svyravimai siekia 67 dienas: nuo 135 dienų 1951 metais iki 202 dienų </w:t>
      </w:r>
      <w:r w:rsidRPr="000A06B4">
        <w:t>1952</w:t>
      </w:r>
      <w:r>
        <w:t xml:space="preserve"> metais (</w:t>
      </w:r>
      <w:r>
        <w:rPr>
          <w:i/>
          <w:sz w:val="20"/>
          <w:szCs w:val="20"/>
        </w:rPr>
        <w:t>9</w:t>
      </w:r>
      <w:r>
        <w:rPr>
          <w:i/>
        </w:rPr>
        <w:t xml:space="preserve"> a pav.</w:t>
      </w:r>
      <w:r>
        <w:t>).</w:t>
      </w:r>
    </w:p>
    <w:p w14:paraId="6D933990" w14:textId="6D4E308D" w:rsidR="009437C4" w:rsidRDefault="00715B94">
      <w:pPr>
        <w:ind w:firstLine="426"/>
        <w:jc w:val="both"/>
      </w:pPr>
      <w:r>
        <w:t xml:space="preserve">Dienų su krituliais skaičius 1951-2022 metais nežymiai mažėjo (0,9 dienos per dešimtmetį). Kadangi kritulių kiekis augo, o dienų skaičius su krituliais sumažėjo, tai rodo, jog padidėjo per vieną dieną su krituliais iškrintantis kritulių kiekis. Per 72 metus šis dydis statistiškai reikšmingai išaugo 21 </w:t>
      </w:r>
      <w:r w:rsidR="003C318D">
        <w:t>proc.</w:t>
      </w:r>
      <w:r>
        <w:t xml:space="preserve"> ir pasiekė 4,3 mm per dieną su krituliais (</w:t>
      </w:r>
      <w:r>
        <w:rPr>
          <w:i/>
          <w:sz w:val="20"/>
          <w:szCs w:val="20"/>
        </w:rPr>
        <w:t>9</w:t>
      </w:r>
      <w:r>
        <w:rPr>
          <w:i/>
        </w:rPr>
        <w:t xml:space="preserve"> d pav.</w:t>
      </w:r>
      <w:r>
        <w:t>).</w:t>
      </w:r>
    </w:p>
    <w:p w14:paraId="44142F24" w14:textId="77777777" w:rsidR="009437C4" w:rsidRDefault="00715B94">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b) </w:t>
      </w:r>
    </w:p>
    <w:p w14:paraId="55614C39" w14:textId="77777777" w:rsidR="009437C4" w:rsidRDefault="00715B94">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rPr>
        <w:drawing>
          <wp:inline distT="0" distB="0" distL="0" distR="0" wp14:anchorId="6AD65268" wp14:editId="3B244DC7">
            <wp:extent cx="2883600" cy="1756800"/>
            <wp:effectExtent l="0" t="0" r="0" b="0"/>
            <wp:docPr id="2119518474" name="image60.png"/>
            <wp:cNvGraphicFramePr/>
            <a:graphic xmlns:a="http://schemas.openxmlformats.org/drawingml/2006/main">
              <a:graphicData uri="http://schemas.openxmlformats.org/drawingml/2006/picture">
                <pic:pic xmlns:pic="http://schemas.openxmlformats.org/drawingml/2006/picture">
                  <pic:nvPicPr>
                    <pic:cNvPr id="0" name="image60.png"/>
                    <pic:cNvPicPr preferRelativeResize="0"/>
                  </pic:nvPicPr>
                  <pic:blipFill>
                    <a:blip r:embed="rId24"/>
                    <a:srcRect/>
                    <a:stretch>
                      <a:fillRect/>
                    </a:stretch>
                  </pic:blipFill>
                  <pic:spPr>
                    <a:xfrm>
                      <a:off x="0" y="0"/>
                      <a:ext cx="2883600" cy="1756800"/>
                    </a:xfrm>
                    <a:prstGeom prst="rect">
                      <a:avLst/>
                    </a:prstGeom>
                    <a:ln/>
                  </pic:spPr>
                </pic:pic>
              </a:graphicData>
            </a:graphic>
          </wp:inline>
        </w:drawing>
      </w:r>
      <w:r>
        <w:rPr>
          <w:rFonts w:ascii="Times New Roman" w:eastAsia="Times New Roman" w:hAnsi="Times New Roman" w:cs="Times New Roman"/>
          <w:b/>
          <w:sz w:val="24"/>
          <w:szCs w:val="24"/>
        </w:rPr>
        <w:t xml:space="preserve"> </w:t>
      </w:r>
      <w:r>
        <w:rPr>
          <w:rFonts w:ascii="Times New Roman" w:eastAsia="Times New Roman" w:hAnsi="Times New Roman" w:cs="Times New Roman"/>
          <w:b/>
          <w:noProof/>
          <w:sz w:val="24"/>
          <w:szCs w:val="24"/>
        </w:rPr>
        <w:drawing>
          <wp:inline distT="0" distB="0" distL="0" distR="0" wp14:anchorId="7AC897A4" wp14:editId="7C6E724C">
            <wp:extent cx="2883600" cy="1756800"/>
            <wp:effectExtent l="0" t="0" r="0" b="0"/>
            <wp:docPr id="2119518475" name="image58.png"/>
            <wp:cNvGraphicFramePr/>
            <a:graphic xmlns:a="http://schemas.openxmlformats.org/drawingml/2006/main">
              <a:graphicData uri="http://schemas.openxmlformats.org/drawingml/2006/picture">
                <pic:pic xmlns:pic="http://schemas.openxmlformats.org/drawingml/2006/picture">
                  <pic:nvPicPr>
                    <pic:cNvPr id="0" name="image58.png"/>
                    <pic:cNvPicPr preferRelativeResize="0"/>
                  </pic:nvPicPr>
                  <pic:blipFill>
                    <a:blip r:embed="rId25"/>
                    <a:srcRect/>
                    <a:stretch>
                      <a:fillRect/>
                    </a:stretch>
                  </pic:blipFill>
                  <pic:spPr>
                    <a:xfrm>
                      <a:off x="0" y="0"/>
                      <a:ext cx="2883600" cy="1756800"/>
                    </a:xfrm>
                    <a:prstGeom prst="rect">
                      <a:avLst/>
                    </a:prstGeom>
                    <a:ln/>
                  </pic:spPr>
                </pic:pic>
              </a:graphicData>
            </a:graphic>
          </wp:inline>
        </w:drawing>
      </w:r>
    </w:p>
    <w:p w14:paraId="10B5FFE0" w14:textId="77777777" w:rsidR="009437C4" w:rsidRDefault="00715B94">
      <w:pPr>
        <w:spacing w:after="0" w:line="240" w:lineRule="auto"/>
        <w:ind w:left="2160"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w:t>
      </w:r>
    </w:p>
    <w:p w14:paraId="3125EDB2" w14:textId="77777777" w:rsidR="009437C4" w:rsidRDefault="00715B94">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rPr>
        <w:drawing>
          <wp:inline distT="0" distB="0" distL="0" distR="0" wp14:anchorId="3423DA67" wp14:editId="5E7E6095">
            <wp:extent cx="2883600" cy="1756800"/>
            <wp:effectExtent l="0" t="0" r="0" b="0"/>
            <wp:docPr id="2119518476" name="image66.png"/>
            <wp:cNvGraphicFramePr/>
            <a:graphic xmlns:a="http://schemas.openxmlformats.org/drawingml/2006/main">
              <a:graphicData uri="http://schemas.openxmlformats.org/drawingml/2006/picture">
                <pic:pic xmlns:pic="http://schemas.openxmlformats.org/drawingml/2006/picture">
                  <pic:nvPicPr>
                    <pic:cNvPr id="0" name="image66.png"/>
                    <pic:cNvPicPr preferRelativeResize="0"/>
                  </pic:nvPicPr>
                  <pic:blipFill>
                    <a:blip r:embed="rId26"/>
                    <a:srcRect/>
                    <a:stretch>
                      <a:fillRect/>
                    </a:stretch>
                  </pic:blipFill>
                  <pic:spPr>
                    <a:xfrm>
                      <a:off x="0" y="0"/>
                      <a:ext cx="2883600" cy="1756800"/>
                    </a:xfrm>
                    <a:prstGeom prst="rect">
                      <a:avLst/>
                    </a:prstGeom>
                    <a:ln/>
                  </pic:spPr>
                </pic:pic>
              </a:graphicData>
            </a:graphic>
          </wp:inline>
        </w:drawing>
      </w:r>
    </w:p>
    <w:p w14:paraId="171C9DC8" w14:textId="77777777" w:rsidR="009437C4" w:rsidRDefault="00715B94">
      <w:pPr>
        <w:spacing w:after="240" w:line="240" w:lineRule="auto"/>
        <w:jc w:val="both"/>
        <w:rPr>
          <w:i/>
          <w:sz w:val="20"/>
          <w:szCs w:val="20"/>
        </w:rPr>
      </w:pPr>
      <w:bookmarkStart w:id="13" w:name="_heading=h.26in1rg" w:colFirst="0" w:colLast="0"/>
      <w:bookmarkEnd w:id="13"/>
      <w:r>
        <w:rPr>
          <w:i/>
          <w:sz w:val="20"/>
          <w:szCs w:val="20"/>
        </w:rPr>
        <w:t>8 pav. Vidutinis mėnesio kritulių kiekis Varėnoje 1991-2020 metais (a), metinio kritulių kiekio kaita (b) bei mėnesio kritulių kiekio kaitos trendai Varėnoje 1951-2022 metais (c). Statistiškai reikšmingų trendų nėra.</w:t>
      </w:r>
    </w:p>
    <w:p w14:paraId="3FDDCC83" w14:textId="4219CD73" w:rsidR="009437C4" w:rsidRDefault="00715B94">
      <w:pPr>
        <w:ind w:firstLine="426"/>
        <w:jc w:val="both"/>
      </w:pPr>
      <w:r>
        <w:t>Gausūs krituliai (&gt;10 mm per parą) labiau būdingi vasaros mėnesiams. Todėl šiltuoju metų laiku iškrenta daugiau kritulių, nors ir dienų su krituliais skaičius, ir kritulių trukmė yra mažesnė. Vidutiniškai (1991-2020) Varėnoje 16,2 dienų per metus kritulių kiekis viršija 10 mm. Atskirais metais šis skaičius siekia 25 (2002 metai), o 1971 metais tokių atvejų buvo tik šeši. Itin gausūs krituliai (&gt;30 mm per parą) pasitaiko ne kasmet (55</w:t>
      </w:r>
      <w:r w:rsidR="003C318D">
        <w:t xml:space="preserve"> proc.</w:t>
      </w:r>
      <w:r>
        <w:t xml:space="preserve"> metų), bet kai kuriais metais tokių atvejų buvo trys (</w:t>
      </w:r>
      <w:r>
        <w:rPr>
          <w:i/>
          <w:sz w:val="20"/>
          <w:szCs w:val="20"/>
        </w:rPr>
        <w:t>9</w:t>
      </w:r>
      <w:r>
        <w:rPr>
          <w:i/>
        </w:rPr>
        <w:t xml:space="preserve"> b pav.</w:t>
      </w:r>
      <w:r>
        <w:t>).</w:t>
      </w:r>
    </w:p>
    <w:p w14:paraId="3AFB82AD" w14:textId="6B6E81F1" w:rsidR="009437C4" w:rsidRDefault="00715B94">
      <w:pPr>
        <w:ind w:firstLine="426"/>
        <w:jc w:val="both"/>
      </w:pPr>
      <w:r>
        <w:t>Vidutinis (1991-2020) metinis maksimalus kritulių kiekis per parą Varėnoje yra 36 mm. Šis dydis itin kinta: nuo 15 mm 1971 metais iki 80 mm 2005 metais.</w:t>
      </w:r>
    </w:p>
    <w:p w14:paraId="5DD0EC74" w14:textId="77777777" w:rsidR="009437C4" w:rsidRDefault="00715B94">
      <w:pPr>
        <w:ind w:firstLine="426"/>
        <w:jc w:val="both"/>
      </w:pPr>
      <w:r>
        <w:t>Visais atvejais gausius kritulius apibūdinančių rodiklių kaitoje išryškėja teigiami trendai 1951-2022 metų laikotarpiu, o pokyčiai statistiškai reikšmingi analizuojant atvejus kai kritulių kiekis &gt;10 mm (</w:t>
      </w:r>
      <w:r>
        <w:rPr>
          <w:i/>
          <w:sz w:val="20"/>
          <w:szCs w:val="20"/>
        </w:rPr>
        <w:t>8</w:t>
      </w:r>
      <w:r>
        <w:rPr>
          <w:i/>
        </w:rPr>
        <w:t xml:space="preserve"> c pav.</w:t>
      </w:r>
      <w:r>
        <w:t xml:space="preserve">). </w:t>
      </w:r>
    </w:p>
    <w:p w14:paraId="330C1487" w14:textId="77777777" w:rsidR="009437C4" w:rsidRDefault="00715B94">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                                                                 b)</w:t>
      </w:r>
    </w:p>
    <w:p w14:paraId="717C5894" w14:textId="77777777" w:rsidR="009437C4" w:rsidRDefault="00715B9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noProof/>
          <w:sz w:val="24"/>
          <w:szCs w:val="24"/>
        </w:rPr>
        <w:drawing>
          <wp:inline distT="0" distB="0" distL="0" distR="0" wp14:anchorId="314C12B1" wp14:editId="4E75CC9E">
            <wp:extent cx="2901600" cy="1717200"/>
            <wp:effectExtent l="0" t="0" r="0" b="0"/>
            <wp:docPr id="2119518477" name="image54.png"/>
            <wp:cNvGraphicFramePr/>
            <a:graphic xmlns:a="http://schemas.openxmlformats.org/drawingml/2006/main">
              <a:graphicData uri="http://schemas.openxmlformats.org/drawingml/2006/picture">
                <pic:pic xmlns:pic="http://schemas.openxmlformats.org/drawingml/2006/picture">
                  <pic:nvPicPr>
                    <pic:cNvPr id="0" name="image54.png"/>
                    <pic:cNvPicPr preferRelativeResize="0"/>
                  </pic:nvPicPr>
                  <pic:blipFill>
                    <a:blip r:embed="rId27"/>
                    <a:srcRect/>
                    <a:stretch>
                      <a:fillRect/>
                    </a:stretch>
                  </pic:blipFill>
                  <pic:spPr>
                    <a:xfrm>
                      <a:off x="0" y="0"/>
                      <a:ext cx="2901600" cy="1717200"/>
                    </a:xfrm>
                    <a:prstGeom prst="rect">
                      <a:avLst/>
                    </a:prstGeom>
                    <a:ln/>
                  </pic:spPr>
                </pic:pic>
              </a:graphicData>
            </a:graphic>
          </wp:inline>
        </w:drawing>
      </w:r>
      <w:r>
        <w:t xml:space="preserve"> </w:t>
      </w:r>
      <w:r>
        <w:rPr>
          <w:noProof/>
        </w:rPr>
        <w:drawing>
          <wp:inline distT="0" distB="0" distL="0" distR="0" wp14:anchorId="1837ABB5" wp14:editId="2AC2FE38">
            <wp:extent cx="2894400" cy="1713600"/>
            <wp:effectExtent l="0" t="0" r="0" b="0"/>
            <wp:docPr id="2119518478" name="image53.png"/>
            <wp:cNvGraphicFramePr/>
            <a:graphic xmlns:a="http://schemas.openxmlformats.org/drawingml/2006/main">
              <a:graphicData uri="http://schemas.openxmlformats.org/drawingml/2006/picture">
                <pic:pic xmlns:pic="http://schemas.openxmlformats.org/drawingml/2006/picture">
                  <pic:nvPicPr>
                    <pic:cNvPr id="0" name="image53.png"/>
                    <pic:cNvPicPr preferRelativeResize="0"/>
                  </pic:nvPicPr>
                  <pic:blipFill>
                    <a:blip r:embed="rId28"/>
                    <a:srcRect/>
                    <a:stretch>
                      <a:fillRect/>
                    </a:stretch>
                  </pic:blipFill>
                  <pic:spPr>
                    <a:xfrm>
                      <a:off x="0" y="0"/>
                      <a:ext cx="2894400" cy="1713600"/>
                    </a:xfrm>
                    <a:prstGeom prst="rect">
                      <a:avLst/>
                    </a:prstGeom>
                    <a:ln/>
                  </pic:spPr>
                </pic:pic>
              </a:graphicData>
            </a:graphic>
          </wp:inline>
        </w:drawing>
      </w:r>
    </w:p>
    <w:p w14:paraId="4A5F284A" w14:textId="77777777" w:rsidR="009437C4" w:rsidRDefault="00715B9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c)                                                                 d)</w:t>
      </w:r>
    </w:p>
    <w:p w14:paraId="3F9988E8" w14:textId="77777777" w:rsidR="009437C4" w:rsidRDefault="00715B9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noProof/>
          <w:sz w:val="24"/>
          <w:szCs w:val="24"/>
        </w:rPr>
        <w:drawing>
          <wp:inline distT="0" distB="0" distL="0" distR="0" wp14:anchorId="159F7E6B" wp14:editId="22C17AB5">
            <wp:extent cx="2901600" cy="1717200"/>
            <wp:effectExtent l="0" t="0" r="0" b="0"/>
            <wp:docPr id="2119518449" name="image48.png"/>
            <wp:cNvGraphicFramePr/>
            <a:graphic xmlns:a="http://schemas.openxmlformats.org/drawingml/2006/main">
              <a:graphicData uri="http://schemas.openxmlformats.org/drawingml/2006/picture">
                <pic:pic xmlns:pic="http://schemas.openxmlformats.org/drawingml/2006/picture">
                  <pic:nvPicPr>
                    <pic:cNvPr id="0" name="image48.png"/>
                    <pic:cNvPicPr preferRelativeResize="0"/>
                  </pic:nvPicPr>
                  <pic:blipFill>
                    <a:blip r:embed="rId29"/>
                    <a:srcRect/>
                    <a:stretch>
                      <a:fillRect/>
                    </a:stretch>
                  </pic:blipFill>
                  <pic:spPr>
                    <a:xfrm>
                      <a:off x="0" y="0"/>
                      <a:ext cx="2901600" cy="1717200"/>
                    </a:xfrm>
                    <a:prstGeom prst="rect">
                      <a:avLst/>
                    </a:prstGeom>
                    <a:ln/>
                  </pic:spPr>
                </pic:pic>
              </a:graphicData>
            </a:graphic>
          </wp:inline>
        </w:drawing>
      </w:r>
      <w:r>
        <w:rPr>
          <w:rFonts w:ascii="Times New Roman" w:eastAsia="Times New Roman" w:hAnsi="Times New Roman" w:cs="Times New Roman"/>
          <w:sz w:val="24"/>
          <w:szCs w:val="24"/>
        </w:rPr>
        <w:t xml:space="preserve">   </w:t>
      </w:r>
      <w:r>
        <w:rPr>
          <w:noProof/>
        </w:rPr>
        <w:drawing>
          <wp:anchor distT="0" distB="0" distL="114300" distR="114300" simplePos="0" relativeHeight="251658240" behindDoc="0" locked="0" layoutInCell="1" hidden="0" allowOverlap="1" wp14:anchorId="738D2F31" wp14:editId="0A5868E9">
            <wp:simplePos x="0" y="0"/>
            <wp:positionH relativeFrom="column">
              <wp:posOffset>3039322</wp:posOffset>
            </wp:positionH>
            <wp:positionV relativeFrom="paragraph">
              <wp:posOffset>8255</wp:posOffset>
            </wp:positionV>
            <wp:extent cx="2901315" cy="1717040"/>
            <wp:effectExtent l="0" t="0" r="0" b="0"/>
            <wp:wrapNone/>
            <wp:docPr id="2119518442" name="image39.png"/>
            <wp:cNvGraphicFramePr/>
            <a:graphic xmlns:a="http://schemas.openxmlformats.org/drawingml/2006/main">
              <a:graphicData uri="http://schemas.openxmlformats.org/drawingml/2006/picture">
                <pic:pic xmlns:pic="http://schemas.openxmlformats.org/drawingml/2006/picture">
                  <pic:nvPicPr>
                    <pic:cNvPr id="0" name="image39.png"/>
                    <pic:cNvPicPr preferRelativeResize="0"/>
                  </pic:nvPicPr>
                  <pic:blipFill>
                    <a:blip r:embed="rId30"/>
                    <a:srcRect/>
                    <a:stretch>
                      <a:fillRect/>
                    </a:stretch>
                  </pic:blipFill>
                  <pic:spPr>
                    <a:xfrm>
                      <a:off x="0" y="0"/>
                      <a:ext cx="2901315" cy="1717040"/>
                    </a:xfrm>
                    <a:prstGeom prst="rect">
                      <a:avLst/>
                    </a:prstGeom>
                    <a:ln/>
                  </pic:spPr>
                </pic:pic>
              </a:graphicData>
            </a:graphic>
          </wp:anchor>
        </w:drawing>
      </w:r>
    </w:p>
    <w:p w14:paraId="002606F3" w14:textId="77777777" w:rsidR="009437C4" w:rsidRDefault="00715B94">
      <w:pPr>
        <w:spacing w:after="240" w:line="240" w:lineRule="auto"/>
        <w:jc w:val="both"/>
      </w:pPr>
      <w:bookmarkStart w:id="14" w:name="_heading=h.lnxbz9" w:colFirst="0" w:colLast="0"/>
      <w:bookmarkEnd w:id="14"/>
      <w:r>
        <w:rPr>
          <w:i/>
          <w:sz w:val="20"/>
          <w:szCs w:val="20"/>
        </w:rPr>
        <w:t>9 pav. Dienų skaičiaus su krituliais (&lt; 0,1 mm per parą) (a), su gausiais krituliais (&gt;10 mm per parą) (b), maksimalus metų paros kritulių kiekis (c) bei vidutinis kritulių kiekis iškrentantis dienomis su krituliais (d).</w:t>
      </w:r>
    </w:p>
    <w:p w14:paraId="4DE54383" w14:textId="4D194DA6" w:rsidR="008D1935" w:rsidRDefault="00715B94">
      <w:pPr>
        <w:spacing w:after="240" w:line="240" w:lineRule="auto"/>
        <w:ind w:firstLine="426"/>
        <w:jc w:val="both"/>
      </w:pPr>
      <w:r>
        <w:t>Meteorologinės sausros Varėnoje gan retos. Anot D. Valiuko</w:t>
      </w:r>
      <w:r>
        <w:rPr>
          <w:sz w:val="24"/>
          <w:szCs w:val="24"/>
          <w:vertAlign w:val="superscript"/>
        </w:rPr>
        <w:footnoteReference w:id="29"/>
      </w:r>
      <w:r>
        <w:t xml:space="preserve"> per 1961-2015 metų laikotarpį Varėnoje fiksuota vos viena stichinė sausrą (1971 metais) ir dar 11 sausringų periodų (1964, 1969, 1979, 1983, 1992, 1994, 1995, 1996, 1999, 2007, 2015). Kol kas nėra visiškai aiškios ilgalaikės pokyčių tendencijos. Tarptautinis autorių kolektyvas</w:t>
      </w:r>
      <w:r>
        <w:rPr>
          <w:sz w:val="24"/>
          <w:szCs w:val="24"/>
          <w:vertAlign w:val="superscript"/>
        </w:rPr>
        <w:footnoteReference w:id="30"/>
      </w:r>
      <w:r>
        <w:t xml:space="preserve">, analizavęs regiono sausras nenustatė statistiškai reikšmingų pokyčių </w:t>
      </w:r>
      <w:proofErr w:type="spellStart"/>
      <w:r>
        <w:t>sausringumo</w:t>
      </w:r>
      <w:proofErr w:type="spellEnd"/>
      <w:r>
        <w:t xml:space="preserve"> dinamikoje. Pastebima, jog Lietuvoje dirvožemio drėgmės kiekis mažėja vegetacijos sezono pradžioje, o vasaros viduryje išauga</w:t>
      </w:r>
      <w:r>
        <w:rPr>
          <w:sz w:val="24"/>
          <w:szCs w:val="24"/>
          <w:vertAlign w:val="superscript"/>
        </w:rPr>
        <w:footnoteReference w:id="31"/>
      </w:r>
      <w:r>
        <w:t>. Ankstėjantis sniego nutirpimas bei itin ryškus pavasario oro temperatūros augimas lemia vis nepalankesnes vegetacijai sąlygas pavasarį, kurias lemia drėgmės stoka.</w:t>
      </w:r>
    </w:p>
    <w:p w14:paraId="5EC4B158" w14:textId="77777777" w:rsidR="008D1935" w:rsidRDefault="008D1935">
      <w:r>
        <w:br w:type="page"/>
      </w:r>
    </w:p>
    <w:p w14:paraId="6F5BCB03" w14:textId="77777777" w:rsidR="009437C4" w:rsidRDefault="00715B94">
      <w:pPr>
        <w:pBdr>
          <w:top w:val="single" w:sz="4" w:space="1" w:color="000000"/>
          <w:left w:val="single" w:sz="4" w:space="4" w:color="000000"/>
          <w:bottom w:val="single" w:sz="4" w:space="1" w:color="000000"/>
          <w:right w:val="single" w:sz="4" w:space="4" w:color="000000"/>
        </w:pBdr>
        <w:shd w:val="clear" w:color="auto" w:fill="D9E2F3"/>
        <w:rPr>
          <w:b/>
        </w:rPr>
      </w:pPr>
      <w:r>
        <w:rPr>
          <w:b/>
        </w:rPr>
        <w:lastRenderedPageBreak/>
        <w:t xml:space="preserve">Svarbiausi </w:t>
      </w:r>
      <w:r>
        <w:rPr>
          <w:b/>
          <w:u w:val="single"/>
        </w:rPr>
        <w:t>kritulių kiekio</w:t>
      </w:r>
      <w:r>
        <w:rPr>
          <w:b/>
        </w:rPr>
        <w:t xml:space="preserve"> kaitos ypatumai 1951-2022 metais (santrauka)</w:t>
      </w:r>
    </w:p>
    <w:p w14:paraId="2F8812D3" w14:textId="77777777" w:rsidR="009437C4" w:rsidRDefault="00715B94">
      <w:pPr>
        <w:numPr>
          <w:ilvl w:val="0"/>
          <w:numId w:val="7"/>
        </w:numPr>
        <w:pBdr>
          <w:top w:val="single" w:sz="4" w:space="1" w:color="000000"/>
          <w:left w:val="single" w:sz="4" w:space="4" w:color="000000"/>
          <w:bottom w:val="single" w:sz="4" w:space="1" w:color="000000"/>
          <w:right w:val="single" w:sz="4" w:space="4" w:color="000000"/>
          <w:between w:val="nil"/>
        </w:pBdr>
        <w:shd w:val="clear" w:color="auto" w:fill="D9E2F3"/>
        <w:spacing w:after="0"/>
        <w:ind w:left="426" w:hanging="426"/>
        <w:rPr>
          <w:color w:val="000000"/>
        </w:rPr>
      </w:pPr>
      <w:r>
        <w:rPr>
          <w:color w:val="000000"/>
        </w:rPr>
        <w:t>Metinis kritulių kiekis didėja 14,3 mm per dešimtmetį.</w:t>
      </w:r>
    </w:p>
    <w:p w14:paraId="1246EF50" w14:textId="77777777" w:rsidR="009437C4" w:rsidRDefault="00715B94">
      <w:pPr>
        <w:numPr>
          <w:ilvl w:val="0"/>
          <w:numId w:val="7"/>
        </w:numPr>
        <w:pBdr>
          <w:top w:val="single" w:sz="4" w:space="1" w:color="000000"/>
          <w:left w:val="single" w:sz="4" w:space="4" w:color="000000"/>
          <w:bottom w:val="single" w:sz="4" w:space="1" w:color="000000"/>
          <w:right w:val="single" w:sz="4" w:space="4" w:color="000000"/>
          <w:between w:val="nil"/>
        </w:pBdr>
        <w:shd w:val="clear" w:color="auto" w:fill="D9E2F3"/>
        <w:spacing w:after="0"/>
        <w:ind w:left="426" w:hanging="426"/>
        <w:rPr>
          <w:color w:val="000000"/>
        </w:rPr>
      </w:pPr>
      <w:r>
        <w:rPr>
          <w:color w:val="000000"/>
        </w:rPr>
        <w:t>Daugumą mėnesių kritulių kiekis didėjo: daugiausiai kritulių kiekis augo sausį ir liepą, o mažėjo birželį ir rugsėjį.</w:t>
      </w:r>
    </w:p>
    <w:p w14:paraId="46578E8D" w14:textId="77777777" w:rsidR="009437C4" w:rsidRDefault="00715B94">
      <w:pPr>
        <w:numPr>
          <w:ilvl w:val="0"/>
          <w:numId w:val="7"/>
        </w:numPr>
        <w:pBdr>
          <w:top w:val="single" w:sz="4" w:space="1" w:color="000000"/>
          <w:left w:val="single" w:sz="4" w:space="4" w:color="000000"/>
          <w:bottom w:val="single" w:sz="4" w:space="1" w:color="000000"/>
          <w:right w:val="single" w:sz="4" w:space="4" w:color="000000"/>
          <w:between w:val="nil"/>
        </w:pBdr>
        <w:shd w:val="clear" w:color="auto" w:fill="D9E2F3"/>
        <w:spacing w:after="0"/>
        <w:ind w:left="426" w:hanging="426"/>
        <w:rPr>
          <w:color w:val="000000"/>
        </w:rPr>
      </w:pPr>
      <w:r>
        <w:rPr>
          <w:color w:val="000000"/>
        </w:rPr>
        <w:t>Dienų skaičius su krituliais mažėjo (0,9 diena per dešimtmetį), tačiau didėjo vidutinis kritulių kiekis iškrentantis per dieną su krituliais.</w:t>
      </w:r>
    </w:p>
    <w:p w14:paraId="2804A3CC" w14:textId="77777777" w:rsidR="009437C4" w:rsidRDefault="00715B94">
      <w:pPr>
        <w:numPr>
          <w:ilvl w:val="0"/>
          <w:numId w:val="7"/>
        </w:numPr>
        <w:pBdr>
          <w:top w:val="single" w:sz="4" w:space="1" w:color="000000"/>
          <w:left w:val="single" w:sz="4" w:space="4" w:color="000000"/>
          <w:bottom w:val="single" w:sz="4" w:space="1" w:color="000000"/>
          <w:right w:val="single" w:sz="4" w:space="4" w:color="000000"/>
          <w:between w:val="nil"/>
        </w:pBdr>
        <w:shd w:val="clear" w:color="auto" w:fill="D9E2F3"/>
        <w:spacing w:after="0"/>
        <w:ind w:left="426" w:hanging="426"/>
        <w:rPr>
          <w:color w:val="000000"/>
        </w:rPr>
      </w:pPr>
      <w:r>
        <w:rPr>
          <w:color w:val="000000"/>
        </w:rPr>
        <w:t xml:space="preserve">Gausių kritulių atvejų skaičius didėjo (0,8 dienos per dešimtmetį), o maksimalus metinis per parą iškrintantis kritulių kiekis augo nežymiai. </w:t>
      </w:r>
    </w:p>
    <w:p w14:paraId="550C8427" w14:textId="77777777" w:rsidR="009437C4" w:rsidRDefault="00715B94">
      <w:pPr>
        <w:numPr>
          <w:ilvl w:val="0"/>
          <w:numId w:val="7"/>
        </w:numPr>
        <w:pBdr>
          <w:top w:val="single" w:sz="4" w:space="1" w:color="000000"/>
          <w:left w:val="single" w:sz="4" w:space="4" w:color="000000"/>
          <w:bottom w:val="single" w:sz="4" w:space="1" w:color="000000"/>
          <w:right w:val="single" w:sz="4" w:space="4" w:color="000000"/>
          <w:between w:val="nil"/>
        </w:pBdr>
        <w:shd w:val="clear" w:color="auto" w:fill="D9E2F3"/>
        <w:ind w:left="426" w:hanging="426"/>
        <w:rPr>
          <w:color w:val="000000"/>
        </w:rPr>
      </w:pPr>
      <w:r>
        <w:rPr>
          <w:color w:val="000000"/>
        </w:rPr>
        <w:t xml:space="preserve">Reikšmingų pokyčių </w:t>
      </w:r>
      <w:proofErr w:type="spellStart"/>
      <w:r>
        <w:rPr>
          <w:color w:val="000000"/>
        </w:rPr>
        <w:t>sausringumo</w:t>
      </w:r>
      <w:proofErr w:type="spellEnd"/>
      <w:r>
        <w:rPr>
          <w:color w:val="000000"/>
        </w:rPr>
        <w:t xml:space="preserve"> dinamikoje nenustatyta.</w:t>
      </w:r>
    </w:p>
    <w:p w14:paraId="5C36AB1A" w14:textId="77777777" w:rsidR="009437C4" w:rsidRDefault="00715B94">
      <w:pPr>
        <w:ind w:firstLine="426"/>
        <w:jc w:val="both"/>
        <w:rPr>
          <w:b/>
        </w:rPr>
      </w:pPr>
      <w:r>
        <w:rPr>
          <w:b/>
        </w:rPr>
        <w:t>Sniego danga</w:t>
      </w:r>
    </w:p>
    <w:p w14:paraId="384EE39B" w14:textId="77777777" w:rsidR="009437C4" w:rsidRDefault="00715B94">
      <w:pPr>
        <w:ind w:firstLine="426"/>
        <w:jc w:val="both"/>
      </w:pPr>
      <w:r>
        <w:t>Vidutinis (1991-2020) dienų su sniego danga skaičius Varėnoje yra 77, maksimalus storis – 23 cm. Nors sniegas gali iškristi ir rugsėjį ar gegužę, tačiau pastovi sniego dažniausiai formuojasi antroje gruodžio pusėje, o ištirpsta iki kovo vidurio. Kita vertus, sniego danga pasižymi dideliu nepastovumu bei dažnais atodrėkiais. 1980 metais dienų su sniego danga skaičius viršijo 140, o 1978 metais sniego storis Varėnoje siekė 53 cm. Tuo tarpu 2020 metai buvo beveik be sniego. Sniego danga dengė vos 9 dienas, o storis vos siekė 6 cm.</w:t>
      </w:r>
    </w:p>
    <w:p w14:paraId="457E7F02" w14:textId="77777777" w:rsidR="009437C4" w:rsidRDefault="00715B94">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b)</w:t>
      </w:r>
    </w:p>
    <w:p w14:paraId="20DB576E" w14:textId="77777777" w:rsidR="009437C4" w:rsidRDefault="00715B94">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rPr>
        <w:drawing>
          <wp:inline distT="0" distB="0" distL="0" distR="0" wp14:anchorId="7CBD5ABA" wp14:editId="074E9898">
            <wp:extent cx="2894400" cy="1792800"/>
            <wp:effectExtent l="0" t="0" r="0" b="0"/>
            <wp:docPr id="2119518450" name="image43.png"/>
            <wp:cNvGraphicFramePr/>
            <a:graphic xmlns:a="http://schemas.openxmlformats.org/drawingml/2006/main">
              <a:graphicData uri="http://schemas.openxmlformats.org/drawingml/2006/picture">
                <pic:pic xmlns:pic="http://schemas.openxmlformats.org/drawingml/2006/picture">
                  <pic:nvPicPr>
                    <pic:cNvPr id="0" name="image43.png"/>
                    <pic:cNvPicPr preferRelativeResize="0"/>
                  </pic:nvPicPr>
                  <pic:blipFill>
                    <a:blip r:embed="rId31"/>
                    <a:srcRect/>
                    <a:stretch>
                      <a:fillRect/>
                    </a:stretch>
                  </pic:blipFill>
                  <pic:spPr>
                    <a:xfrm>
                      <a:off x="0" y="0"/>
                      <a:ext cx="2894400" cy="1792800"/>
                    </a:xfrm>
                    <a:prstGeom prst="rect">
                      <a:avLst/>
                    </a:prstGeom>
                    <a:ln/>
                  </pic:spPr>
                </pic:pic>
              </a:graphicData>
            </a:graphic>
          </wp:inline>
        </w:drawing>
      </w:r>
      <w:r>
        <w:rPr>
          <w:rFonts w:ascii="Times New Roman" w:eastAsia="Times New Roman" w:hAnsi="Times New Roman" w:cs="Times New Roman"/>
          <w:b/>
          <w:sz w:val="24"/>
          <w:szCs w:val="24"/>
        </w:rPr>
        <w:t xml:space="preserve"> </w:t>
      </w:r>
      <w:r>
        <w:rPr>
          <w:rFonts w:ascii="Times New Roman" w:eastAsia="Times New Roman" w:hAnsi="Times New Roman" w:cs="Times New Roman"/>
          <w:b/>
          <w:noProof/>
          <w:sz w:val="24"/>
          <w:szCs w:val="24"/>
        </w:rPr>
        <w:drawing>
          <wp:inline distT="0" distB="0" distL="0" distR="0" wp14:anchorId="6D40BEFB" wp14:editId="67EB9320">
            <wp:extent cx="2894400" cy="1792800"/>
            <wp:effectExtent l="0" t="0" r="0" b="0"/>
            <wp:docPr id="2119518451" name="image41.png"/>
            <wp:cNvGraphicFramePr/>
            <a:graphic xmlns:a="http://schemas.openxmlformats.org/drawingml/2006/main">
              <a:graphicData uri="http://schemas.openxmlformats.org/drawingml/2006/picture">
                <pic:pic xmlns:pic="http://schemas.openxmlformats.org/drawingml/2006/picture">
                  <pic:nvPicPr>
                    <pic:cNvPr id="0" name="image41.png"/>
                    <pic:cNvPicPr preferRelativeResize="0"/>
                  </pic:nvPicPr>
                  <pic:blipFill>
                    <a:blip r:embed="rId32"/>
                    <a:srcRect/>
                    <a:stretch>
                      <a:fillRect/>
                    </a:stretch>
                  </pic:blipFill>
                  <pic:spPr>
                    <a:xfrm>
                      <a:off x="0" y="0"/>
                      <a:ext cx="2894400" cy="1792800"/>
                    </a:xfrm>
                    <a:prstGeom prst="rect">
                      <a:avLst/>
                    </a:prstGeom>
                    <a:ln/>
                  </pic:spPr>
                </pic:pic>
              </a:graphicData>
            </a:graphic>
          </wp:inline>
        </w:drawing>
      </w:r>
    </w:p>
    <w:p w14:paraId="19B5D96D" w14:textId="77777777" w:rsidR="009437C4" w:rsidRDefault="00715B94">
      <w:pPr>
        <w:spacing w:after="240" w:line="240" w:lineRule="auto"/>
        <w:rPr>
          <w:i/>
        </w:rPr>
      </w:pPr>
      <w:bookmarkStart w:id="17" w:name="_heading=h.35nkun2" w:colFirst="0" w:colLast="0"/>
      <w:bookmarkEnd w:id="17"/>
      <w:r>
        <w:rPr>
          <w:i/>
          <w:sz w:val="20"/>
          <w:szCs w:val="20"/>
        </w:rPr>
        <w:t xml:space="preserve">10 pav. </w:t>
      </w:r>
      <w:r>
        <w:rPr>
          <w:i/>
        </w:rPr>
        <w:t>Dienų su sniego danga skaičiaus (a) ir maksimalaus sniego storio (b) kaita Varėnoje 1961-2022 metais.</w:t>
      </w:r>
    </w:p>
    <w:p w14:paraId="7062E27E" w14:textId="77777777" w:rsidR="009437C4" w:rsidRDefault="00715B94">
      <w:pPr>
        <w:ind w:firstLine="426"/>
        <w:jc w:val="both"/>
      </w:pPr>
      <w:r>
        <w:t>Per 1961-2022 metų laikotarpį mažėjo tiek dienų su sniego danga skaičius (net 8,4 dienos per dešimtmetį), tiek sniego storis (1,1 cm per dešimtmetį). Tačiau tik pirmuoju atveju pokyčiai statistiškai reikšmingi (</w:t>
      </w:r>
      <w:r>
        <w:rPr>
          <w:i/>
          <w:sz w:val="20"/>
          <w:szCs w:val="20"/>
        </w:rPr>
        <w:t>10</w:t>
      </w:r>
      <w:r>
        <w:rPr>
          <w:i/>
        </w:rPr>
        <w:t xml:space="preserve"> pav.</w:t>
      </w:r>
      <w:r>
        <w:t>).</w:t>
      </w:r>
    </w:p>
    <w:p w14:paraId="0AD0586B" w14:textId="77777777" w:rsidR="009437C4" w:rsidRDefault="00715B94">
      <w:pPr>
        <w:ind w:firstLine="426"/>
        <w:jc w:val="both"/>
        <w:rPr>
          <w:b/>
        </w:rPr>
      </w:pPr>
      <w:r>
        <w:rPr>
          <w:b/>
        </w:rPr>
        <w:t>Vėjo greitis</w:t>
      </w:r>
    </w:p>
    <w:p w14:paraId="75DCC5CD" w14:textId="70511E74" w:rsidR="008D1935" w:rsidRDefault="00715B94">
      <w:pPr>
        <w:ind w:firstLine="426"/>
        <w:jc w:val="both"/>
      </w:pPr>
      <w:r>
        <w:t xml:space="preserve">Vidutinis metinis vėjo greitis 1991-2020 metais Varėnoje buvo </w:t>
      </w:r>
      <w:r>
        <w:rPr>
          <w:highlight w:val="white"/>
        </w:rPr>
        <w:t>2,1 m/s</w:t>
      </w:r>
      <w:r>
        <w:t>. Stipriausias vėjas pūtė 1971 ir 1977 metais, kai vidutinis vėjo greitis siekė 2,9 m/s. Metų bėgyje, stipriausiais vėjas pučia lapkričio-vasario mėnesiais (2,4 m/s), silpniausias –rugpjūtį (1,6 m/s) (</w:t>
      </w:r>
      <w:r>
        <w:rPr>
          <w:i/>
          <w:sz w:val="20"/>
          <w:szCs w:val="20"/>
        </w:rPr>
        <w:t>11</w:t>
      </w:r>
      <w:r>
        <w:rPr>
          <w:i/>
        </w:rPr>
        <w:t xml:space="preserve"> a pav.</w:t>
      </w:r>
      <w:r>
        <w:t>). Varėnoje per metus vidutiniškai būna 9,3 dienos, kai vėjo greitis viršija 15 m/s, o tuo tarpu 20 m/s riba viršijama vidutiniškai 0,4 karto per metus. Tokie stiprūs vėjo gūsiai dažniausiai fiksuojami šaltuoju metų laikotarpiu.</w:t>
      </w:r>
    </w:p>
    <w:p w14:paraId="730A420C" w14:textId="77777777" w:rsidR="008D1935" w:rsidRDefault="008D1935">
      <w:r>
        <w:br w:type="page"/>
      </w:r>
    </w:p>
    <w:p w14:paraId="319D4DDF" w14:textId="77777777" w:rsidR="009437C4" w:rsidRDefault="00715B94">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                                                                      b)</w:t>
      </w:r>
    </w:p>
    <w:p w14:paraId="7AC13C59" w14:textId="77777777" w:rsidR="009437C4" w:rsidRDefault="00715B9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noProof/>
          <w:sz w:val="24"/>
          <w:szCs w:val="24"/>
        </w:rPr>
        <w:drawing>
          <wp:inline distT="0" distB="0" distL="0" distR="0" wp14:anchorId="53781AD9" wp14:editId="41AAEA12">
            <wp:extent cx="2894400" cy="1764000"/>
            <wp:effectExtent l="0" t="0" r="0" b="0"/>
            <wp:docPr id="2119518452" name="image42.png"/>
            <wp:cNvGraphicFramePr/>
            <a:graphic xmlns:a="http://schemas.openxmlformats.org/drawingml/2006/main">
              <a:graphicData uri="http://schemas.openxmlformats.org/drawingml/2006/picture">
                <pic:pic xmlns:pic="http://schemas.openxmlformats.org/drawingml/2006/picture">
                  <pic:nvPicPr>
                    <pic:cNvPr id="0" name="image42.png"/>
                    <pic:cNvPicPr preferRelativeResize="0"/>
                  </pic:nvPicPr>
                  <pic:blipFill>
                    <a:blip r:embed="rId33"/>
                    <a:srcRect/>
                    <a:stretch>
                      <a:fillRect/>
                    </a:stretch>
                  </pic:blipFill>
                  <pic:spPr>
                    <a:xfrm>
                      <a:off x="0" y="0"/>
                      <a:ext cx="2894400" cy="1764000"/>
                    </a:xfrm>
                    <a:prstGeom prst="rect">
                      <a:avLst/>
                    </a:prstGeom>
                    <a:ln/>
                  </pic:spPr>
                </pic:pic>
              </a:graphicData>
            </a:graphic>
          </wp:inline>
        </w:drawing>
      </w:r>
      <w:r>
        <w:rPr>
          <w:rFonts w:ascii="Times New Roman" w:eastAsia="Times New Roman" w:hAnsi="Times New Roman" w:cs="Times New Roman"/>
          <w:sz w:val="24"/>
          <w:szCs w:val="24"/>
        </w:rPr>
        <w:t xml:space="preserve">  </w:t>
      </w:r>
      <w:r>
        <w:rPr>
          <w:rFonts w:ascii="Times New Roman" w:eastAsia="Times New Roman" w:hAnsi="Times New Roman" w:cs="Times New Roman"/>
          <w:noProof/>
          <w:sz w:val="24"/>
          <w:szCs w:val="24"/>
        </w:rPr>
        <w:drawing>
          <wp:inline distT="0" distB="0" distL="0" distR="0" wp14:anchorId="54E29C50" wp14:editId="149398DC">
            <wp:extent cx="2894400" cy="1764000"/>
            <wp:effectExtent l="0" t="0" r="0" b="0"/>
            <wp:docPr id="2119518453" name="image32.png"/>
            <wp:cNvGraphicFramePr/>
            <a:graphic xmlns:a="http://schemas.openxmlformats.org/drawingml/2006/main">
              <a:graphicData uri="http://schemas.openxmlformats.org/drawingml/2006/picture">
                <pic:pic xmlns:pic="http://schemas.openxmlformats.org/drawingml/2006/picture">
                  <pic:nvPicPr>
                    <pic:cNvPr id="0" name="image32.png"/>
                    <pic:cNvPicPr preferRelativeResize="0"/>
                  </pic:nvPicPr>
                  <pic:blipFill>
                    <a:blip r:embed="rId34"/>
                    <a:srcRect/>
                    <a:stretch>
                      <a:fillRect/>
                    </a:stretch>
                  </pic:blipFill>
                  <pic:spPr>
                    <a:xfrm>
                      <a:off x="0" y="0"/>
                      <a:ext cx="2894400" cy="1764000"/>
                    </a:xfrm>
                    <a:prstGeom prst="rect">
                      <a:avLst/>
                    </a:prstGeom>
                    <a:ln/>
                  </pic:spPr>
                </pic:pic>
              </a:graphicData>
            </a:graphic>
          </wp:inline>
        </w:drawing>
      </w:r>
    </w:p>
    <w:p w14:paraId="62352874" w14:textId="77777777" w:rsidR="009437C4" w:rsidRDefault="00715B94">
      <w:pPr>
        <w:rPr>
          <w:i/>
          <w:sz w:val="20"/>
          <w:szCs w:val="20"/>
        </w:rPr>
      </w:pPr>
      <w:bookmarkStart w:id="18" w:name="_heading=h.1ksv4uv" w:colFirst="0" w:colLast="0"/>
      <w:bookmarkEnd w:id="18"/>
      <w:r>
        <w:rPr>
          <w:i/>
          <w:sz w:val="20"/>
          <w:szCs w:val="20"/>
        </w:rPr>
        <w:t>11 pav. Vidutinis mėnesio vėjo greitis Varėnoje 1991-2020 metais (a) bei vidutinio metinio vėjo greičio kaita 1961-2022 metais (b).</w:t>
      </w:r>
    </w:p>
    <w:p w14:paraId="2C5DC960" w14:textId="77777777" w:rsidR="009437C4" w:rsidRDefault="00715B94">
      <w:pPr>
        <w:ind w:firstLine="426"/>
        <w:jc w:val="both"/>
      </w:pPr>
      <w:r>
        <w:t>Nuo 1961 metų vidutinis metinis vėjo greitis stipriai ir statistiškai reikšmingai mažėjo (0,14 m/s per dešimtmetį) (</w:t>
      </w:r>
      <w:r>
        <w:rPr>
          <w:i/>
          <w:sz w:val="20"/>
          <w:szCs w:val="20"/>
        </w:rPr>
        <w:t>11</w:t>
      </w:r>
      <w:r>
        <w:rPr>
          <w:i/>
        </w:rPr>
        <w:t xml:space="preserve"> b pav.</w:t>
      </w:r>
      <w:r>
        <w:t>). Vėjo greitis mažėjo visais metų mėnesiais, o labiausiai – lapkritį.</w:t>
      </w:r>
    </w:p>
    <w:p w14:paraId="25033C8C" w14:textId="77777777" w:rsidR="009437C4" w:rsidRDefault="00715B94">
      <w:pPr>
        <w:ind w:firstLine="426"/>
        <w:jc w:val="both"/>
        <w:rPr>
          <w:b/>
        </w:rPr>
      </w:pPr>
      <w:r>
        <w:rPr>
          <w:b/>
        </w:rPr>
        <w:t>Saulės spindėjimo trukmė</w:t>
      </w:r>
    </w:p>
    <w:p w14:paraId="08368414" w14:textId="77777777" w:rsidR="009437C4" w:rsidRDefault="00715B94">
      <w:pPr>
        <w:ind w:firstLine="426"/>
        <w:jc w:val="both"/>
      </w:pPr>
      <w:r>
        <w:t>Vidutinė metinė saulės spindėjimo trukmė Varėnoje 1991-2020 metais buvo 1769 val. (saulės spindėjimo duomenys pateikiami remiantis Vilniaus meteorologijos stoties informacija, nes šio rodiklio matavimai Varėnos meteorologijos stotyje nėra vykdomi). Gegužės-liepos mėnesiais vidutinė saulės spindėjimo trukmė viršijo 260 val., o lapkričio – sausio mėnesiais nesiekė 40 val. (</w:t>
      </w:r>
      <w:r>
        <w:rPr>
          <w:i/>
          <w:sz w:val="20"/>
          <w:szCs w:val="20"/>
        </w:rPr>
        <w:t>12</w:t>
      </w:r>
      <w:r>
        <w:rPr>
          <w:i/>
        </w:rPr>
        <w:t xml:space="preserve"> a pav.</w:t>
      </w:r>
      <w:r>
        <w:t>).</w:t>
      </w:r>
    </w:p>
    <w:p w14:paraId="2E75B61A" w14:textId="77777777" w:rsidR="009437C4" w:rsidRDefault="00715B94">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b) </w:t>
      </w:r>
    </w:p>
    <w:p w14:paraId="74D7DE2E" w14:textId="77777777" w:rsidR="009437C4" w:rsidRDefault="00715B9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7D5BE3B2" wp14:editId="493B1136">
            <wp:extent cx="2922015" cy="1756448"/>
            <wp:effectExtent l="0" t="0" r="0" b="0"/>
            <wp:docPr id="2119518454" name="image44.png"/>
            <wp:cNvGraphicFramePr/>
            <a:graphic xmlns:a="http://schemas.openxmlformats.org/drawingml/2006/main">
              <a:graphicData uri="http://schemas.openxmlformats.org/drawingml/2006/picture">
                <pic:pic xmlns:pic="http://schemas.openxmlformats.org/drawingml/2006/picture">
                  <pic:nvPicPr>
                    <pic:cNvPr id="0" name="image44.png"/>
                    <pic:cNvPicPr preferRelativeResize="0"/>
                  </pic:nvPicPr>
                  <pic:blipFill>
                    <a:blip r:embed="rId35"/>
                    <a:srcRect/>
                    <a:stretch>
                      <a:fillRect/>
                    </a:stretch>
                  </pic:blipFill>
                  <pic:spPr>
                    <a:xfrm>
                      <a:off x="0" y="0"/>
                      <a:ext cx="2922015" cy="1756448"/>
                    </a:xfrm>
                    <a:prstGeom prst="rect">
                      <a:avLst/>
                    </a:prstGeom>
                    <a:ln/>
                  </pic:spPr>
                </pic:pic>
              </a:graphicData>
            </a:graphic>
          </wp:inline>
        </w:drawing>
      </w:r>
      <w:r>
        <w:rPr>
          <w:rFonts w:ascii="Times New Roman" w:eastAsia="Times New Roman" w:hAnsi="Times New Roman" w:cs="Times New Roman"/>
          <w:sz w:val="24"/>
          <w:szCs w:val="24"/>
        </w:rPr>
        <w:t xml:space="preserve">  </w:t>
      </w:r>
      <w:r>
        <w:rPr>
          <w:rFonts w:ascii="Times New Roman" w:eastAsia="Times New Roman" w:hAnsi="Times New Roman" w:cs="Times New Roman"/>
          <w:noProof/>
          <w:sz w:val="24"/>
          <w:szCs w:val="24"/>
        </w:rPr>
        <w:drawing>
          <wp:inline distT="0" distB="0" distL="0" distR="0" wp14:anchorId="7A100DAB" wp14:editId="54E95D25">
            <wp:extent cx="2928355" cy="1760258"/>
            <wp:effectExtent l="0" t="0" r="0" b="0"/>
            <wp:docPr id="2119518455" name="image47.png"/>
            <wp:cNvGraphicFramePr/>
            <a:graphic xmlns:a="http://schemas.openxmlformats.org/drawingml/2006/main">
              <a:graphicData uri="http://schemas.openxmlformats.org/drawingml/2006/picture">
                <pic:pic xmlns:pic="http://schemas.openxmlformats.org/drawingml/2006/picture">
                  <pic:nvPicPr>
                    <pic:cNvPr id="0" name="image47.png"/>
                    <pic:cNvPicPr preferRelativeResize="0"/>
                  </pic:nvPicPr>
                  <pic:blipFill>
                    <a:blip r:embed="rId36"/>
                    <a:srcRect/>
                    <a:stretch>
                      <a:fillRect/>
                    </a:stretch>
                  </pic:blipFill>
                  <pic:spPr>
                    <a:xfrm>
                      <a:off x="0" y="0"/>
                      <a:ext cx="2928355" cy="1760258"/>
                    </a:xfrm>
                    <a:prstGeom prst="rect">
                      <a:avLst/>
                    </a:prstGeom>
                    <a:ln/>
                  </pic:spPr>
                </pic:pic>
              </a:graphicData>
            </a:graphic>
          </wp:inline>
        </w:drawing>
      </w:r>
    </w:p>
    <w:p w14:paraId="187389A4" w14:textId="77777777" w:rsidR="009437C4" w:rsidRDefault="00715B94">
      <w:pPr>
        <w:spacing w:after="240" w:line="240" w:lineRule="auto"/>
        <w:rPr>
          <w:i/>
          <w:sz w:val="20"/>
          <w:szCs w:val="20"/>
        </w:rPr>
      </w:pPr>
      <w:bookmarkStart w:id="19" w:name="_heading=h.44sinio" w:colFirst="0" w:colLast="0"/>
      <w:bookmarkEnd w:id="19"/>
      <w:r>
        <w:rPr>
          <w:i/>
          <w:sz w:val="20"/>
          <w:szCs w:val="20"/>
        </w:rPr>
        <w:t>12 pav. Vidutinė mėnesio saulės spindėjimo trukmė Varėnoje 1991-2020 metais (a) bei metinės saulės spindėjimo trukmės kaita Varėnoje (b) 1974-2022 metais</w:t>
      </w:r>
      <w:r>
        <w:rPr>
          <w:rFonts w:ascii="Times New Roman" w:eastAsia="Times New Roman" w:hAnsi="Times New Roman" w:cs="Times New Roman"/>
          <w:sz w:val="24"/>
          <w:szCs w:val="24"/>
        </w:rPr>
        <w:t>.</w:t>
      </w:r>
    </w:p>
    <w:p w14:paraId="23742708" w14:textId="1C315D6E" w:rsidR="009437C4" w:rsidRDefault="00715B94">
      <w:pPr>
        <w:ind w:firstLine="426"/>
        <w:jc w:val="both"/>
      </w:pPr>
      <w:r>
        <w:t xml:space="preserve">Vasaros saulėgrįžos metu vidutinė dienos trukmė Lietuvos teritorijoje viršija 17 val., kai tuo tarpu per žiemos saulėgrįžą - vos daugiau nei 7 val. Be to šiltuoju metų laiku dažniau vyrauja </w:t>
      </w:r>
      <w:proofErr w:type="spellStart"/>
      <w:r>
        <w:t>anticikloninė</w:t>
      </w:r>
      <w:proofErr w:type="spellEnd"/>
      <w:r>
        <w:t xml:space="preserve"> cirkuliacija, kai tuo tarpu žiemą itin išauga dienų skaičius, kai Lietuvos orus lemia ciklonų veikla</w:t>
      </w:r>
      <w:r>
        <w:rPr>
          <w:rFonts w:ascii="Times New Roman" w:eastAsia="Times New Roman" w:hAnsi="Times New Roman" w:cs="Times New Roman"/>
          <w:sz w:val="24"/>
          <w:szCs w:val="24"/>
          <w:vertAlign w:val="superscript"/>
        </w:rPr>
        <w:footnoteReference w:id="32"/>
      </w:r>
      <w:r>
        <w:t xml:space="preserve">. Todėl skiriasi ir procentinė saulės spindėjimo trukmės dalis nuo maksimaliai galimos reikšmės. Vidutiniškai per metus Saulės spinduliai paviršių Varėnoje pasiekia 39 </w:t>
      </w:r>
      <w:r w:rsidR="00A76308">
        <w:t>proc.</w:t>
      </w:r>
      <w:r>
        <w:t xml:space="preserve"> nuo maksimaliai galimo laiko, tačiau šis dydis atskirais mėnesiais labai skiriasi: nuo 11 </w:t>
      </w:r>
      <w:r w:rsidR="00A76308">
        <w:t>proc.</w:t>
      </w:r>
      <w:r>
        <w:t xml:space="preserve"> gruodžio mėnesį iki 53 </w:t>
      </w:r>
      <w:r w:rsidR="00A76308">
        <w:t>proc.</w:t>
      </w:r>
      <w:r>
        <w:t xml:space="preserve"> rugpjūtį. Gegužės – rugpjūčio mėnesiai yra tas laikotarpis, kai saulė šveičia vidutiniškai daugiau nei pusę viso galimo laiko.</w:t>
      </w:r>
    </w:p>
    <w:p w14:paraId="3A0A1833" w14:textId="77777777" w:rsidR="009437C4" w:rsidRDefault="00715B94">
      <w:pPr>
        <w:ind w:firstLine="426"/>
        <w:jc w:val="both"/>
      </w:pPr>
      <w:r>
        <w:lastRenderedPageBreak/>
        <w:t>Per 1974-2022 metų laikotarpį metinė saulės spindėjimo trukmė statistiškai reikšmingai augo net 64 valandomis per dešimtmetį (</w:t>
      </w:r>
      <w:r>
        <w:rPr>
          <w:i/>
          <w:sz w:val="20"/>
          <w:szCs w:val="20"/>
        </w:rPr>
        <w:t>12</w:t>
      </w:r>
      <w:r>
        <w:rPr>
          <w:i/>
        </w:rPr>
        <w:t xml:space="preserve"> b pav.</w:t>
      </w:r>
      <w:r>
        <w:t>). Augimas fiksuotas kovo-spalio mėnesiais, o lapkritį-vasarį saulės spindėjimo trukmė mažėjo. Santykinai labiausiai saulės spindėjimo trukmė augo kovo ir balandžio mėnesiais, o mažėjo – lapkritį.</w:t>
      </w:r>
    </w:p>
    <w:p w14:paraId="304F4282" w14:textId="77777777" w:rsidR="009437C4" w:rsidRDefault="00715B94">
      <w:pPr>
        <w:pBdr>
          <w:top w:val="single" w:sz="4" w:space="1" w:color="000000"/>
          <w:left w:val="single" w:sz="4" w:space="4" w:color="000000"/>
          <w:bottom w:val="single" w:sz="4" w:space="1" w:color="000000"/>
          <w:right w:val="single" w:sz="4" w:space="4" w:color="000000"/>
        </w:pBdr>
        <w:shd w:val="clear" w:color="auto" w:fill="D9E2F3"/>
        <w:ind w:firstLine="426"/>
        <w:rPr>
          <w:b/>
        </w:rPr>
      </w:pPr>
      <w:r>
        <w:rPr>
          <w:b/>
        </w:rPr>
        <w:t xml:space="preserve">Svarbiausi </w:t>
      </w:r>
      <w:r>
        <w:rPr>
          <w:b/>
          <w:u w:val="single"/>
        </w:rPr>
        <w:t>sniego dangos, vėjo greičio bei saulės spindėjimo trukmės</w:t>
      </w:r>
      <w:r>
        <w:rPr>
          <w:b/>
        </w:rPr>
        <w:t xml:space="preserve"> kaitos ypatumai 1961-2022 metais (santrauka)</w:t>
      </w:r>
    </w:p>
    <w:p w14:paraId="6BB730DE" w14:textId="77777777" w:rsidR="009437C4" w:rsidRDefault="00715B94">
      <w:pPr>
        <w:numPr>
          <w:ilvl w:val="0"/>
          <w:numId w:val="5"/>
        </w:numPr>
        <w:pBdr>
          <w:top w:val="single" w:sz="4" w:space="1" w:color="000000"/>
          <w:left w:val="single" w:sz="4" w:space="4" w:color="000000"/>
          <w:bottom w:val="single" w:sz="4" w:space="1" w:color="000000"/>
          <w:right w:val="single" w:sz="4" w:space="4" w:color="000000"/>
          <w:between w:val="nil"/>
        </w:pBdr>
        <w:shd w:val="clear" w:color="auto" w:fill="D9E2F3"/>
        <w:spacing w:after="0"/>
        <w:ind w:left="426" w:hanging="426"/>
        <w:rPr>
          <w:color w:val="000000"/>
        </w:rPr>
      </w:pPr>
      <w:r>
        <w:rPr>
          <w:color w:val="000000"/>
        </w:rPr>
        <w:t>Dienų su sniego danga skaičius bei maksimalus sniego storis mažėjo (atitinkamai 8,4 dienos bei 1,1 cm per dešimtmetį);</w:t>
      </w:r>
    </w:p>
    <w:p w14:paraId="6DDAA4F7" w14:textId="77777777" w:rsidR="009437C4" w:rsidRDefault="00715B94">
      <w:pPr>
        <w:numPr>
          <w:ilvl w:val="0"/>
          <w:numId w:val="5"/>
        </w:numPr>
        <w:pBdr>
          <w:top w:val="single" w:sz="4" w:space="1" w:color="000000"/>
          <w:left w:val="single" w:sz="4" w:space="4" w:color="000000"/>
          <w:bottom w:val="single" w:sz="4" w:space="1" w:color="000000"/>
          <w:right w:val="single" w:sz="4" w:space="4" w:color="000000"/>
          <w:between w:val="nil"/>
        </w:pBdr>
        <w:shd w:val="clear" w:color="auto" w:fill="D9E2F3"/>
        <w:spacing w:after="0"/>
        <w:ind w:left="426" w:hanging="426"/>
        <w:rPr>
          <w:color w:val="000000"/>
        </w:rPr>
      </w:pPr>
      <w:r>
        <w:rPr>
          <w:color w:val="000000"/>
        </w:rPr>
        <w:t xml:space="preserve">Vidutinis metinis vėjo greitis stipriai mažėjo – 0,14 m/s per dešimtmetį. Neigiami pokyčiai fiksuoti visais metų mėnesiais. </w:t>
      </w:r>
    </w:p>
    <w:p w14:paraId="77F77C5B" w14:textId="77777777" w:rsidR="009437C4" w:rsidRDefault="00715B94">
      <w:pPr>
        <w:numPr>
          <w:ilvl w:val="0"/>
          <w:numId w:val="5"/>
        </w:numPr>
        <w:pBdr>
          <w:top w:val="single" w:sz="4" w:space="1" w:color="000000"/>
          <w:left w:val="single" w:sz="4" w:space="4" w:color="000000"/>
          <w:bottom w:val="single" w:sz="4" w:space="1" w:color="000000"/>
          <w:right w:val="single" w:sz="4" w:space="4" w:color="000000"/>
          <w:between w:val="nil"/>
        </w:pBdr>
        <w:shd w:val="clear" w:color="auto" w:fill="D9E2F3"/>
        <w:ind w:left="426" w:hanging="426"/>
        <w:rPr>
          <w:color w:val="000000"/>
        </w:rPr>
      </w:pPr>
      <w:r>
        <w:rPr>
          <w:color w:val="000000"/>
        </w:rPr>
        <w:t xml:space="preserve">Saulės spindėjimo trukmė augo 64 valandomis per dešimtmetį. Pokyčių ženklas atskirais mėnesiais skiriasi, o didžiausias augimas - pavasarį. </w:t>
      </w:r>
    </w:p>
    <w:p w14:paraId="6C6AAD29" w14:textId="77777777" w:rsidR="009437C4" w:rsidRDefault="00715B94">
      <w:pPr>
        <w:ind w:firstLine="426"/>
        <w:jc w:val="both"/>
        <w:rPr>
          <w:b/>
        </w:rPr>
      </w:pPr>
      <w:r>
        <w:rPr>
          <w:b/>
        </w:rPr>
        <w:t>Klimato prognozės</w:t>
      </w:r>
    </w:p>
    <w:p w14:paraId="5381F2B5" w14:textId="77777777" w:rsidR="009437C4" w:rsidRDefault="00715B94">
      <w:pPr>
        <w:ind w:firstLine="426"/>
        <w:jc w:val="both"/>
      </w:pPr>
      <w:r>
        <w:t xml:space="preserve">Klimato grėsmes galima skirstyti į tiesiogines ir netiesiogines. Tiesioginės grėsmės – tai tiesioginis poveikis žmonių sveikatai, ekosistemų degradacija ar didėjantis ekstremalių reiškinių dažnumas. Netiesioginės grėsmės apima </w:t>
      </w:r>
      <w:proofErr w:type="spellStart"/>
      <w:r>
        <w:t>socioekonominį</w:t>
      </w:r>
      <w:proofErr w:type="spellEnd"/>
      <w:r>
        <w:t xml:space="preserve"> dalinai klimato kaitos sukeltos migracijos poveikį, tiekimo grandinių trūkinėjimą ar draudimo kaštų augimą. Tiesiogines grėsmes galima gana tiksliai įvertinti remiantis klimato prognozėmis, tuo tarpu tikslus netiesioginių grėsmių vertinimas yra pakankamai komplikuotas, dėl itin didelio gamtinių ir socialinių sistemų tarpusavio sąveikos sudėtingumo.  </w:t>
      </w:r>
    </w:p>
    <w:p w14:paraId="3B48EA7D" w14:textId="77777777" w:rsidR="009437C4" w:rsidRDefault="00715B94">
      <w:pPr>
        <w:ind w:firstLine="426"/>
        <w:jc w:val="both"/>
      </w:pPr>
      <w:r>
        <w:t>Klimato prognozės sudaromos remiantis klimato modelių išvesties rezultatais. Klimato modeliai skiriasi savo jautrumu (t. y. jų modeliuojama reakcija į išaugusią anglies dvideginio koncentraciją atmosferoje), todėl prognozės dažnai pateikiamos, kaip klimato modelių išvesties reikšmių vidurkis remiantis vienu ar kitu klimato scenarijumi.</w:t>
      </w:r>
    </w:p>
    <w:p w14:paraId="775883FD" w14:textId="77777777" w:rsidR="009437C4" w:rsidRDefault="00715B94">
      <w:pPr>
        <w:ind w:firstLine="426"/>
        <w:jc w:val="both"/>
      </w:pPr>
      <w:r>
        <w:t xml:space="preserve">Prognozės Lietuvai sudarytos remiantis dviem klimato scenarijais: RCP4.5 bei RCP8.5. Šie scenarijai pagrįsti šiltnamio dujų koncentracijos augimu atmosferoje, ko </w:t>
      </w:r>
      <w:proofErr w:type="spellStart"/>
      <w:r>
        <w:t>pasekoje</w:t>
      </w:r>
      <w:proofErr w:type="spellEnd"/>
      <w:r>
        <w:t xml:space="preserve"> auga spindulinės energijos kiekis prie Žemės paviršiaus. RCP4.5 yra gan optimistinis scenarijus, kai spindulinės energijos poveikis iki 2100 metų išaugs 4,5 W/m², o RCP8.5 – didžiausius pasikeitimus klimato sistemoje prognozuojantis scenarijus (+8,5 W/m²). Abu scenarijai yra galimi, o kuriuo keliu keliausime priklauso nuo daugelio priežasčių. Pavyzdžiui, pasaulio gyventojų skaičiaus, iškastinio kuro naudojimo, ekonominės raidos modelio, globalizacijos lygio, technologinio progreso ir kt.</w:t>
      </w:r>
    </w:p>
    <w:p w14:paraId="561D404C" w14:textId="77777777" w:rsidR="009437C4" w:rsidRDefault="00715B94">
      <w:pPr>
        <w:ind w:firstLine="426"/>
        <w:jc w:val="both"/>
        <w:rPr>
          <w:b/>
        </w:rPr>
      </w:pPr>
      <w:r>
        <w:rPr>
          <w:b/>
        </w:rPr>
        <w:t>Numatomi klimato rodiklių pokyčiai Varėnoje</w:t>
      </w:r>
    </w:p>
    <w:p w14:paraId="3B388B9C" w14:textId="77777777" w:rsidR="009437C4" w:rsidRDefault="00715B94">
      <w:pPr>
        <w:spacing w:after="120"/>
        <w:ind w:firstLine="425"/>
        <w:jc w:val="both"/>
      </w:pPr>
      <w:r>
        <w:t>Visi klimato modeliai prognozuoja oro temperatūros augimą XXI amžiuje. Pagal RCP4.5 scenarijų iki amžiaus vidurio oro temperatūra išaugs 1,5 °C, o po to augimo tempas sumažės ir XXI pabaigoje 1991-2020 metų vidurkį viršys 2,2 °C (</w:t>
      </w:r>
      <w:r>
        <w:rPr>
          <w:i/>
        </w:rPr>
        <w:t>6 lentelė</w:t>
      </w:r>
      <w:r>
        <w:t xml:space="preserve">; </w:t>
      </w:r>
      <w:r>
        <w:rPr>
          <w:i/>
        </w:rPr>
        <w:t>13 a. pav.</w:t>
      </w:r>
      <w:r>
        <w:t xml:space="preserve">). Tai darys gana didelį poveikį gamtinei ir </w:t>
      </w:r>
      <w:proofErr w:type="spellStart"/>
      <w:r>
        <w:t>socio</w:t>
      </w:r>
      <w:proofErr w:type="spellEnd"/>
      <w:r>
        <w:t>-ekonominei aplinkai. Vis dėlto daug didesni pokyčiai prognozuojami pagal RCP8.5. Iki amžiaus vidurio vidutinės metinės oro temperatūros augimas nedaug viršys pokyčius pagal RCP4.5 (2,2 °C), tačiau vėliau oro temperatūra augs taip pat sparčiai ir iki amžiaus pabaigos išaugs 4,5 °C. Tai jau ekstremalūs pokyčiai. Tokiu atveju Varėnos klimatas pagal terminį režimą būtų panašus į dabartinį Budapešto. O tai jau visai kita klimato zona.</w:t>
      </w:r>
    </w:p>
    <w:p w14:paraId="0350BE03" w14:textId="77777777" w:rsidR="009437C4" w:rsidRDefault="00715B94">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b)</w:t>
      </w:r>
    </w:p>
    <w:p w14:paraId="4B962080" w14:textId="77777777" w:rsidR="009437C4" w:rsidRDefault="00715B9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14:anchorId="17A73062" wp14:editId="03F7CE36">
            <wp:extent cx="2789412" cy="1731239"/>
            <wp:effectExtent l="0" t="0" r="0" b="0"/>
            <wp:docPr id="2119518456" name="image40.png"/>
            <wp:cNvGraphicFramePr/>
            <a:graphic xmlns:a="http://schemas.openxmlformats.org/drawingml/2006/main">
              <a:graphicData uri="http://schemas.openxmlformats.org/drawingml/2006/picture">
                <pic:pic xmlns:pic="http://schemas.openxmlformats.org/drawingml/2006/picture">
                  <pic:nvPicPr>
                    <pic:cNvPr id="0" name="image40.png"/>
                    <pic:cNvPicPr preferRelativeResize="0"/>
                  </pic:nvPicPr>
                  <pic:blipFill>
                    <a:blip r:embed="rId37"/>
                    <a:srcRect/>
                    <a:stretch>
                      <a:fillRect/>
                    </a:stretch>
                  </pic:blipFill>
                  <pic:spPr>
                    <a:xfrm>
                      <a:off x="0" y="0"/>
                      <a:ext cx="2789412" cy="1731239"/>
                    </a:xfrm>
                    <a:prstGeom prst="rect">
                      <a:avLst/>
                    </a:prstGeom>
                    <a:ln/>
                  </pic:spPr>
                </pic:pic>
              </a:graphicData>
            </a:graphic>
          </wp:inline>
        </w:drawing>
      </w:r>
      <w:r>
        <w:rPr>
          <w:rFonts w:ascii="Times New Roman" w:eastAsia="Times New Roman" w:hAnsi="Times New Roman" w:cs="Times New Roman"/>
          <w:sz w:val="24"/>
          <w:szCs w:val="24"/>
        </w:rPr>
        <w:t xml:space="preserve"> </w:t>
      </w:r>
      <w:r>
        <w:rPr>
          <w:rFonts w:ascii="Times New Roman" w:eastAsia="Times New Roman" w:hAnsi="Times New Roman" w:cs="Times New Roman"/>
          <w:noProof/>
          <w:sz w:val="24"/>
          <w:szCs w:val="24"/>
        </w:rPr>
        <w:drawing>
          <wp:inline distT="0" distB="0" distL="0" distR="0" wp14:anchorId="54AEA058" wp14:editId="4A4A28AF">
            <wp:extent cx="2812928" cy="1745835"/>
            <wp:effectExtent l="0" t="0" r="0" b="0"/>
            <wp:docPr id="2119518457" name="image37.png"/>
            <wp:cNvGraphicFramePr/>
            <a:graphic xmlns:a="http://schemas.openxmlformats.org/drawingml/2006/main">
              <a:graphicData uri="http://schemas.openxmlformats.org/drawingml/2006/picture">
                <pic:pic xmlns:pic="http://schemas.openxmlformats.org/drawingml/2006/picture">
                  <pic:nvPicPr>
                    <pic:cNvPr id="0" name="image37.png"/>
                    <pic:cNvPicPr preferRelativeResize="0"/>
                  </pic:nvPicPr>
                  <pic:blipFill>
                    <a:blip r:embed="rId38"/>
                    <a:srcRect/>
                    <a:stretch>
                      <a:fillRect/>
                    </a:stretch>
                  </pic:blipFill>
                  <pic:spPr>
                    <a:xfrm>
                      <a:off x="0" y="0"/>
                      <a:ext cx="2812928" cy="1745835"/>
                    </a:xfrm>
                    <a:prstGeom prst="rect">
                      <a:avLst/>
                    </a:prstGeom>
                    <a:ln/>
                  </pic:spPr>
                </pic:pic>
              </a:graphicData>
            </a:graphic>
          </wp:inline>
        </w:drawing>
      </w:r>
    </w:p>
    <w:p w14:paraId="5969BD2C" w14:textId="77777777" w:rsidR="009437C4" w:rsidRDefault="00715B94">
      <w:pPr>
        <w:spacing w:after="80" w:line="240" w:lineRule="auto"/>
        <w:jc w:val="both"/>
        <w:rPr>
          <w:i/>
          <w:sz w:val="20"/>
          <w:szCs w:val="20"/>
        </w:rPr>
      </w:pPr>
      <w:bookmarkStart w:id="20" w:name="_heading=h.2jxsxqh" w:colFirst="0" w:colLast="0"/>
      <w:bookmarkEnd w:id="20"/>
      <w:r>
        <w:rPr>
          <w:i/>
          <w:sz w:val="20"/>
          <w:szCs w:val="20"/>
        </w:rPr>
        <w:t>13 pav. Numatomi vidutinės metinės oro temperatūros (a) ir metinio kritulių kiekio (b) pokyčiai XXI amžiuje pagal RCP4.5 ir RCP8.5 klimato scenarijus.</w:t>
      </w:r>
    </w:p>
    <w:p w14:paraId="488B1654" w14:textId="77777777" w:rsidR="009437C4" w:rsidRDefault="00715B94">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b)</w:t>
      </w:r>
    </w:p>
    <w:p w14:paraId="1AE46A16" w14:textId="77777777" w:rsidR="009437C4" w:rsidRDefault="00715B9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1A079DD0" wp14:editId="313DFF0B">
            <wp:extent cx="2761841" cy="1714127"/>
            <wp:effectExtent l="0" t="0" r="0" b="0"/>
            <wp:docPr id="2119518458" name="image63.png"/>
            <wp:cNvGraphicFramePr/>
            <a:graphic xmlns:a="http://schemas.openxmlformats.org/drawingml/2006/main">
              <a:graphicData uri="http://schemas.openxmlformats.org/drawingml/2006/picture">
                <pic:pic xmlns:pic="http://schemas.openxmlformats.org/drawingml/2006/picture">
                  <pic:nvPicPr>
                    <pic:cNvPr id="0" name="image63.png"/>
                    <pic:cNvPicPr preferRelativeResize="0"/>
                  </pic:nvPicPr>
                  <pic:blipFill>
                    <a:blip r:embed="rId39"/>
                    <a:srcRect/>
                    <a:stretch>
                      <a:fillRect/>
                    </a:stretch>
                  </pic:blipFill>
                  <pic:spPr>
                    <a:xfrm>
                      <a:off x="0" y="0"/>
                      <a:ext cx="2761841" cy="1714127"/>
                    </a:xfrm>
                    <a:prstGeom prst="rect">
                      <a:avLst/>
                    </a:prstGeom>
                    <a:ln/>
                  </pic:spPr>
                </pic:pic>
              </a:graphicData>
            </a:graphic>
          </wp:inline>
        </w:drawing>
      </w:r>
      <w:r>
        <w:rPr>
          <w:rFonts w:ascii="Times New Roman" w:eastAsia="Times New Roman" w:hAnsi="Times New Roman" w:cs="Times New Roman"/>
          <w:sz w:val="24"/>
          <w:szCs w:val="24"/>
        </w:rPr>
        <w:t xml:space="preserve"> </w:t>
      </w:r>
      <w:r>
        <w:rPr>
          <w:rFonts w:ascii="Times New Roman" w:eastAsia="Times New Roman" w:hAnsi="Times New Roman" w:cs="Times New Roman"/>
          <w:noProof/>
          <w:sz w:val="24"/>
          <w:szCs w:val="24"/>
        </w:rPr>
        <w:drawing>
          <wp:inline distT="0" distB="0" distL="0" distR="0" wp14:anchorId="326E119A" wp14:editId="43A61B29">
            <wp:extent cx="2753036" cy="1708663"/>
            <wp:effectExtent l="0" t="0" r="0" b="0"/>
            <wp:docPr id="2119518422"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40"/>
                    <a:srcRect/>
                    <a:stretch>
                      <a:fillRect/>
                    </a:stretch>
                  </pic:blipFill>
                  <pic:spPr>
                    <a:xfrm>
                      <a:off x="0" y="0"/>
                      <a:ext cx="2753036" cy="1708663"/>
                    </a:xfrm>
                    <a:prstGeom prst="rect">
                      <a:avLst/>
                    </a:prstGeom>
                    <a:ln/>
                  </pic:spPr>
                </pic:pic>
              </a:graphicData>
            </a:graphic>
          </wp:inline>
        </w:drawing>
      </w:r>
    </w:p>
    <w:p w14:paraId="47C6921A" w14:textId="77777777" w:rsidR="009437C4" w:rsidRDefault="00715B94">
      <w:pPr>
        <w:spacing w:after="0" w:line="240" w:lineRule="auto"/>
        <w:ind w:left="2880"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c)</w:t>
      </w:r>
    </w:p>
    <w:p w14:paraId="27DFCD8F" w14:textId="77777777" w:rsidR="009437C4" w:rsidRDefault="00715B94">
      <w:pPr>
        <w:spacing w:after="0" w:line="240" w:lineRule="auto"/>
        <w:ind w:firstLine="720"/>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566CC20B" wp14:editId="255D0B25">
            <wp:extent cx="2738342" cy="1699543"/>
            <wp:effectExtent l="0" t="0" r="0" b="0"/>
            <wp:docPr id="2119518423" name="image33.png"/>
            <wp:cNvGraphicFramePr/>
            <a:graphic xmlns:a="http://schemas.openxmlformats.org/drawingml/2006/main">
              <a:graphicData uri="http://schemas.openxmlformats.org/drawingml/2006/picture">
                <pic:pic xmlns:pic="http://schemas.openxmlformats.org/drawingml/2006/picture">
                  <pic:nvPicPr>
                    <pic:cNvPr id="0" name="image33.png"/>
                    <pic:cNvPicPr preferRelativeResize="0"/>
                  </pic:nvPicPr>
                  <pic:blipFill>
                    <a:blip r:embed="rId41"/>
                    <a:srcRect/>
                    <a:stretch>
                      <a:fillRect/>
                    </a:stretch>
                  </pic:blipFill>
                  <pic:spPr>
                    <a:xfrm>
                      <a:off x="0" y="0"/>
                      <a:ext cx="2738342" cy="1699543"/>
                    </a:xfrm>
                    <a:prstGeom prst="rect">
                      <a:avLst/>
                    </a:prstGeom>
                    <a:ln/>
                  </pic:spPr>
                </pic:pic>
              </a:graphicData>
            </a:graphic>
          </wp:inline>
        </w:drawing>
      </w:r>
    </w:p>
    <w:p w14:paraId="4FDD9FD2" w14:textId="77777777" w:rsidR="009437C4" w:rsidRDefault="00715B94">
      <w:pPr>
        <w:spacing w:after="240" w:line="240" w:lineRule="auto"/>
        <w:jc w:val="both"/>
        <w:rPr>
          <w:i/>
          <w:sz w:val="20"/>
          <w:szCs w:val="20"/>
        </w:rPr>
      </w:pPr>
      <w:bookmarkStart w:id="21" w:name="_heading=h.z337ya" w:colFirst="0" w:colLast="0"/>
      <w:bookmarkEnd w:id="21"/>
      <w:r>
        <w:rPr>
          <w:i/>
          <w:sz w:val="20"/>
          <w:szCs w:val="20"/>
        </w:rPr>
        <w:t>14 pav. Prognozuojami atskirų mėnesių oro temperatūros (a), kritulių kiekio (b) bei kritulių kiekio ir garavimo skirtumo (p-e) (c) pokyčiai iki 2050 ir 2100 metų pagal RCP4.5 ir RCP8.5 klimato scenarijus.</w:t>
      </w:r>
    </w:p>
    <w:p w14:paraId="04490FF6" w14:textId="77777777" w:rsidR="009437C4" w:rsidRDefault="00715B94">
      <w:pPr>
        <w:ind w:firstLine="426"/>
        <w:jc w:val="both"/>
      </w:pPr>
      <w:r>
        <w:t>Pagal abu klimato scenarijus labiausiai oro temperatūra augs žiemos mėnesiais, o taip pat rugpjūtį (</w:t>
      </w:r>
      <w:r>
        <w:rPr>
          <w:i/>
        </w:rPr>
        <w:t>14 a pav.</w:t>
      </w:r>
      <w:r>
        <w:t>). Mažiausi pokyčiai numatomi balandį-birželį. Pagal RCP8.5 XXI amžiaus pabaigoje vidutinė temperatūra bus teigiama visais metų mėnesiais, o liepą-rugpjūtį vidutinė temperatūra viršys 22 °C. Pagal RCP4.5 žiemos mėnesiais vidutinė temperatūra bus artima 0.</w:t>
      </w:r>
    </w:p>
    <w:p w14:paraId="01F60D96" w14:textId="77777777" w:rsidR="009437C4" w:rsidRDefault="00715B94">
      <w:pPr>
        <w:ind w:firstLine="426"/>
        <w:jc w:val="both"/>
      </w:pPr>
      <w:r>
        <w:t xml:space="preserve">Itin svarbūs ir terminį </w:t>
      </w:r>
      <w:proofErr w:type="spellStart"/>
      <w:r>
        <w:t>ekstremalumą</w:t>
      </w:r>
      <w:proofErr w:type="spellEnd"/>
      <w:r>
        <w:t xml:space="preserve"> nusakantys pasikeitimai. Augs tiek karštų dienų (maksimali temperatūra &gt;30 °C), tiek tropinių naktų (minimali temperatūra &lt;20 °C) skaičius, o taip pat augs karščio bangų trukmė ir intensyvumas. Numatomi pokyčiai ypač dideli XXI amžiaus pabaigoje pagal RCP8.5. Didės vėsinimo sezono trukmė bei vėsinimo intensyvumas. Todėl labai stipriai augs būtinybė kondicionuoti tiek gyvenamąsias, tiek viešojo naudojimo patalpas (</w:t>
      </w:r>
      <w:r>
        <w:rPr>
          <w:i/>
          <w:sz w:val="20"/>
          <w:szCs w:val="20"/>
        </w:rPr>
        <w:t>6</w:t>
      </w:r>
      <w:r>
        <w:rPr>
          <w:i/>
        </w:rPr>
        <w:t xml:space="preserve"> lentelė</w:t>
      </w:r>
      <w:r>
        <w:t>).</w:t>
      </w:r>
    </w:p>
    <w:p w14:paraId="5773F654" w14:textId="77777777" w:rsidR="009437C4" w:rsidRDefault="00715B94">
      <w:pPr>
        <w:ind w:firstLine="426"/>
        <w:jc w:val="both"/>
      </w:pPr>
      <w:r>
        <w:lastRenderedPageBreak/>
        <w:t>Šaltų dienų (kai minimali ar maksimali temperatūra žemesnė už 0°C) skaičius mažės. Tačiau didelių šalčių (min&lt;-15 °C) tikimybė nors ir sumažėjusi išliks, o jų daroma žala savivaldybės infrastruktūrai gali būti pakankamai didelė, nes augs tikimybė, jog ekstremalūs šalčiai bus fiksuojami nesant sniego dangai (stiprėja poveikis požeminei infrastruktūrai). Kita vertus, mažiau energijos bus suvartojama šildymo sezono metu. Kadangi tarpinių sezonų oro temperatūra augs ne taip greitai, kaip žiemos, labiau mažės šildymo intensyvumas žiemos mėnesiais, nei trumpės paties šildymo sezono trukmė (</w:t>
      </w:r>
      <w:r>
        <w:rPr>
          <w:i/>
          <w:sz w:val="20"/>
          <w:szCs w:val="20"/>
        </w:rPr>
        <w:t>6</w:t>
      </w:r>
      <w:r>
        <w:rPr>
          <w:i/>
        </w:rPr>
        <w:t xml:space="preserve"> lentelė</w:t>
      </w:r>
      <w:r>
        <w:t>).</w:t>
      </w:r>
    </w:p>
    <w:p w14:paraId="16BDCF42" w14:textId="693082F2" w:rsidR="009437C4" w:rsidRDefault="009437C4" w:rsidP="008D1935">
      <w:pPr>
        <w:pStyle w:val="Betarp"/>
      </w:pPr>
    </w:p>
    <w:p w14:paraId="0AC4E02F" w14:textId="77777777" w:rsidR="009437C4" w:rsidRDefault="00715B94">
      <w:pPr>
        <w:spacing w:after="0" w:line="240" w:lineRule="auto"/>
        <w:jc w:val="both"/>
        <w:rPr>
          <w:i/>
          <w:sz w:val="20"/>
          <w:szCs w:val="20"/>
        </w:rPr>
      </w:pPr>
      <w:bookmarkStart w:id="22" w:name="_heading=h.3j2qqm3" w:colFirst="0" w:colLast="0"/>
      <w:bookmarkEnd w:id="22"/>
      <w:r>
        <w:rPr>
          <w:i/>
          <w:sz w:val="20"/>
          <w:szCs w:val="20"/>
        </w:rPr>
        <w:t>6 lentelė. Numatomi svarbiausių klimato rodiklių pokyčių ženklas bei stiprumas XXI amžiuje pagal RCP4.5 ir RCP8.5 klimato scenarijus.  SKN - standartinė klimato norma. Daugumos rodiklių prognostiniai dydžiai pateikti XXI amžiaus pabaigai pagal didžiausius pokyčius numatantį RCP 8,5 scenarijų. Klimato rodikliai, kurių numatomi pokyčiai ypač svarbūs prisitaikymo priemonių planavimui yra pajuodinti.</w:t>
      </w:r>
      <w:r>
        <w:rPr>
          <w:i/>
          <w:color w:val="000000"/>
          <w:sz w:val="20"/>
          <w:szCs w:val="20"/>
        </w:rPr>
        <w:t xml:space="preserve"> ↓ - numatomas mažėjimas; ↑ - numatomas augimas.</w:t>
      </w:r>
    </w:p>
    <w:tbl>
      <w:tblPr>
        <w:tblStyle w:val="a4"/>
        <w:tblW w:w="9493" w:type="dxa"/>
        <w:tblInd w:w="-28" w:type="dxa"/>
        <w:tblLayout w:type="fixed"/>
        <w:tblLook w:val="0400" w:firstRow="0" w:lastRow="0" w:firstColumn="0" w:lastColumn="0" w:noHBand="0" w:noVBand="1"/>
      </w:tblPr>
      <w:tblGrid>
        <w:gridCol w:w="4390"/>
        <w:gridCol w:w="992"/>
        <w:gridCol w:w="1134"/>
        <w:gridCol w:w="992"/>
        <w:gridCol w:w="992"/>
        <w:gridCol w:w="470"/>
        <w:gridCol w:w="523"/>
      </w:tblGrid>
      <w:tr w:rsidR="008D1935" w14:paraId="6CE85D43" w14:textId="77777777">
        <w:trPr>
          <w:trHeight w:val="288"/>
          <w:tblHeader/>
        </w:trPr>
        <w:tc>
          <w:tcPr>
            <w:tcW w:w="4390" w:type="dxa"/>
            <w:vMerge w:val="restart"/>
            <w:tcBorders>
              <w:top w:val="single" w:sz="4" w:space="0" w:color="000000"/>
              <w:left w:val="single" w:sz="4" w:space="0" w:color="000000"/>
              <w:bottom w:val="single" w:sz="4" w:space="0" w:color="000000"/>
              <w:right w:val="single" w:sz="4" w:space="0" w:color="000000"/>
            </w:tcBorders>
            <w:vAlign w:val="center"/>
          </w:tcPr>
          <w:p w14:paraId="3DD9304F" w14:textId="77777777" w:rsidR="008D1935" w:rsidRDefault="008D1935" w:rsidP="008D1935">
            <w:pPr>
              <w:spacing w:after="0" w:line="240" w:lineRule="auto"/>
              <w:jc w:val="center"/>
              <w:rPr>
                <w:b/>
                <w:sz w:val="20"/>
                <w:szCs w:val="20"/>
              </w:rPr>
            </w:pPr>
            <w:r>
              <w:rPr>
                <w:b/>
                <w:sz w:val="20"/>
                <w:szCs w:val="20"/>
              </w:rPr>
              <w:t>Klimato rodikliai</w:t>
            </w:r>
          </w:p>
        </w:tc>
        <w:tc>
          <w:tcPr>
            <w:tcW w:w="992" w:type="dxa"/>
            <w:tcBorders>
              <w:top w:val="single" w:sz="4" w:space="0" w:color="000000"/>
              <w:left w:val="single" w:sz="4" w:space="0" w:color="000000"/>
              <w:bottom w:val="single" w:sz="4" w:space="0" w:color="000000"/>
              <w:right w:val="single" w:sz="4" w:space="0" w:color="000000"/>
            </w:tcBorders>
            <w:vAlign w:val="center"/>
          </w:tcPr>
          <w:p w14:paraId="501F1A3E" w14:textId="084F4D9B" w:rsidR="008D1935" w:rsidRDefault="008D1935" w:rsidP="008D1935">
            <w:pPr>
              <w:spacing w:after="0" w:line="240" w:lineRule="auto"/>
              <w:jc w:val="center"/>
              <w:rPr>
                <w:b/>
                <w:sz w:val="20"/>
                <w:szCs w:val="20"/>
              </w:rPr>
            </w:pPr>
            <w:r w:rsidRPr="005C1F6B">
              <w:rPr>
                <w:rFonts w:eastAsia="Times New Roman" w:cstheme="minorHAnsi"/>
                <w:b/>
                <w:bCs/>
                <w:sz w:val="20"/>
                <w:szCs w:val="20"/>
              </w:rPr>
              <w:t>SKN</w:t>
            </w:r>
          </w:p>
        </w:tc>
        <w:tc>
          <w:tcPr>
            <w:tcW w:w="2126" w:type="dxa"/>
            <w:gridSpan w:val="2"/>
            <w:tcBorders>
              <w:top w:val="single" w:sz="4" w:space="0" w:color="000000"/>
              <w:left w:val="single" w:sz="4" w:space="0" w:color="000000"/>
              <w:bottom w:val="single" w:sz="4" w:space="0" w:color="000000"/>
              <w:right w:val="single" w:sz="4" w:space="0" w:color="000000"/>
            </w:tcBorders>
            <w:shd w:val="clear" w:color="auto" w:fill="FFC000"/>
            <w:vAlign w:val="center"/>
          </w:tcPr>
          <w:p w14:paraId="543EAAAB" w14:textId="5051CC66" w:rsidR="008D1935" w:rsidRDefault="008D1935" w:rsidP="008D1935">
            <w:pPr>
              <w:spacing w:after="0" w:line="240" w:lineRule="auto"/>
              <w:jc w:val="center"/>
              <w:rPr>
                <w:b/>
                <w:color w:val="FF0000"/>
                <w:sz w:val="20"/>
                <w:szCs w:val="20"/>
              </w:rPr>
            </w:pPr>
            <w:r w:rsidRPr="005C1F6B">
              <w:rPr>
                <w:rFonts w:eastAsia="Times New Roman" w:cstheme="minorHAnsi"/>
                <w:b/>
                <w:bCs/>
                <w:color w:val="FF0000"/>
                <w:sz w:val="20"/>
                <w:szCs w:val="20"/>
              </w:rPr>
              <w:t>RCP4.5</w:t>
            </w:r>
          </w:p>
        </w:tc>
        <w:tc>
          <w:tcPr>
            <w:tcW w:w="1985" w:type="dxa"/>
            <w:gridSpan w:val="3"/>
            <w:tcBorders>
              <w:top w:val="single" w:sz="4" w:space="0" w:color="000000"/>
              <w:left w:val="single" w:sz="4" w:space="0" w:color="000000"/>
              <w:bottom w:val="single" w:sz="4" w:space="0" w:color="000000"/>
              <w:right w:val="single" w:sz="4" w:space="0" w:color="000000"/>
            </w:tcBorders>
            <w:shd w:val="clear" w:color="auto" w:fill="FFC000"/>
            <w:vAlign w:val="center"/>
          </w:tcPr>
          <w:p w14:paraId="03263C6A" w14:textId="4B709008" w:rsidR="008D1935" w:rsidRDefault="008D1935" w:rsidP="008D1935">
            <w:pPr>
              <w:spacing w:after="0" w:line="240" w:lineRule="auto"/>
              <w:jc w:val="center"/>
              <w:rPr>
                <w:b/>
                <w:color w:val="FF0000"/>
                <w:sz w:val="20"/>
                <w:szCs w:val="20"/>
              </w:rPr>
            </w:pPr>
            <w:r w:rsidRPr="005C1F6B">
              <w:rPr>
                <w:rFonts w:eastAsia="Times New Roman" w:cstheme="minorHAnsi"/>
                <w:b/>
                <w:bCs/>
                <w:color w:val="FF0000"/>
                <w:sz w:val="20"/>
                <w:szCs w:val="20"/>
              </w:rPr>
              <w:t>RCP8.5</w:t>
            </w:r>
          </w:p>
        </w:tc>
      </w:tr>
      <w:tr w:rsidR="008D1935" w14:paraId="3303A933" w14:textId="77777777">
        <w:trPr>
          <w:trHeight w:val="288"/>
          <w:tblHeader/>
        </w:trPr>
        <w:tc>
          <w:tcPr>
            <w:tcW w:w="4390" w:type="dxa"/>
            <w:vMerge/>
            <w:tcBorders>
              <w:top w:val="single" w:sz="4" w:space="0" w:color="000000"/>
              <w:left w:val="single" w:sz="4" w:space="0" w:color="000000"/>
              <w:bottom w:val="single" w:sz="4" w:space="0" w:color="000000"/>
              <w:right w:val="single" w:sz="4" w:space="0" w:color="000000"/>
            </w:tcBorders>
            <w:vAlign w:val="center"/>
          </w:tcPr>
          <w:p w14:paraId="294EBA5F" w14:textId="77777777" w:rsidR="008D1935" w:rsidRDefault="008D1935" w:rsidP="008D1935">
            <w:pPr>
              <w:widowControl w:val="0"/>
              <w:pBdr>
                <w:top w:val="nil"/>
                <w:left w:val="nil"/>
                <w:bottom w:val="nil"/>
                <w:right w:val="nil"/>
                <w:between w:val="nil"/>
              </w:pBdr>
              <w:spacing w:after="0" w:line="276" w:lineRule="auto"/>
              <w:rPr>
                <w:b/>
                <w:color w:val="FF0000"/>
                <w:sz w:val="20"/>
                <w:szCs w:val="20"/>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4C508FA0" w14:textId="4CD944BF" w:rsidR="008D1935" w:rsidRDefault="008D1935" w:rsidP="008D1935">
            <w:pPr>
              <w:spacing w:after="0" w:line="240" w:lineRule="auto"/>
              <w:jc w:val="center"/>
              <w:rPr>
                <w:b/>
                <w:sz w:val="20"/>
                <w:szCs w:val="20"/>
              </w:rPr>
            </w:pPr>
            <w:r w:rsidRPr="005C1F6B">
              <w:rPr>
                <w:rFonts w:eastAsia="Times New Roman" w:cstheme="minorHAnsi"/>
                <w:b/>
                <w:bCs/>
                <w:sz w:val="20"/>
                <w:szCs w:val="20"/>
              </w:rPr>
              <w:t>1991-2020</w:t>
            </w:r>
          </w:p>
        </w:tc>
        <w:tc>
          <w:tcPr>
            <w:tcW w:w="1134" w:type="dxa"/>
            <w:tcBorders>
              <w:top w:val="single" w:sz="4" w:space="0" w:color="000000"/>
              <w:left w:val="single" w:sz="4" w:space="0" w:color="000000"/>
              <w:bottom w:val="single" w:sz="4" w:space="0" w:color="000000"/>
              <w:right w:val="single" w:sz="4" w:space="0" w:color="000000"/>
            </w:tcBorders>
            <w:vAlign w:val="center"/>
          </w:tcPr>
          <w:p w14:paraId="49A2C10B" w14:textId="19B62974" w:rsidR="008D1935" w:rsidRDefault="008D1935" w:rsidP="008D1935">
            <w:pPr>
              <w:spacing w:after="0" w:line="240" w:lineRule="auto"/>
              <w:jc w:val="center"/>
              <w:rPr>
                <w:b/>
                <w:sz w:val="20"/>
                <w:szCs w:val="20"/>
              </w:rPr>
            </w:pPr>
            <w:r w:rsidRPr="005C1F6B">
              <w:rPr>
                <w:rFonts w:eastAsia="Times New Roman" w:cstheme="minorHAnsi"/>
                <w:b/>
                <w:bCs/>
                <w:sz w:val="20"/>
                <w:szCs w:val="20"/>
              </w:rPr>
              <w:t>2041-2060</w:t>
            </w:r>
          </w:p>
        </w:tc>
        <w:tc>
          <w:tcPr>
            <w:tcW w:w="992" w:type="dxa"/>
            <w:tcBorders>
              <w:top w:val="single" w:sz="4" w:space="0" w:color="000000"/>
              <w:left w:val="single" w:sz="4" w:space="0" w:color="000000"/>
              <w:bottom w:val="single" w:sz="4" w:space="0" w:color="000000"/>
              <w:right w:val="single" w:sz="4" w:space="0" w:color="000000"/>
            </w:tcBorders>
            <w:vAlign w:val="center"/>
          </w:tcPr>
          <w:p w14:paraId="03D4ADA0" w14:textId="31A3383E" w:rsidR="008D1935" w:rsidRDefault="008D1935" w:rsidP="008D1935">
            <w:pPr>
              <w:spacing w:after="0" w:line="240" w:lineRule="auto"/>
              <w:jc w:val="center"/>
              <w:rPr>
                <w:b/>
                <w:sz w:val="20"/>
                <w:szCs w:val="20"/>
              </w:rPr>
            </w:pPr>
            <w:r w:rsidRPr="005C1F6B">
              <w:rPr>
                <w:rFonts w:eastAsia="Times New Roman" w:cstheme="minorHAnsi"/>
                <w:b/>
                <w:bCs/>
                <w:sz w:val="20"/>
                <w:szCs w:val="20"/>
              </w:rPr>
              <w:t>2081-2100</w:t>
            </w:r>
          </w:p>
        </w:tc>
        <w:tc>
          <w:tcPr>
            <w:tcW w:w="992" w:type="dxa"/>
            <w:tcBorders>
              <w:top w:val="single" w:sz="4" w:space="0" w:color="000000"/>
              <w:left w:val="single" w:sz="4" w:space="0" w:color="000000"/>
              <w:bottom w:val="single" w:sz="4" w:space="0" w:color="000000"/>
              <w:right w:val="single" w:sz="4" w:space="0" w:color="000000"/>
            </w:tcBorders>
            <w:vAlign w:val="center"/>
          </w:tcPr>
          <w:p w14:paraId="11157273" w14:textId="43F6C05D" w:rsidR="008D1935" w:rsidRDefault="008D1935" w:rsidP="008D1935">
            <w:pPr>
              <w:spacing w:after="0" w:line="240" w:lineRule="auto"/>
              <w:jc w:val="center"/>
              <w:rPr>
                <w:b/>
                <w:sz w:val="20"/>
                <w:szCs w:val="20"/>
              </w:rPr>
            </w:pPr>
            <w:r w:rsidRPr="005C1F6B">
              <w:rPr>
                <w:rFonts w:eastAsia="Times New Roman" w:cstheme="minorHAnsi"/>
                <w:b/>
                <w:bCs/>
                <w:sz w:val="20"/>
                <w:szCs w:val="20"/>
              </w:rPr>
              <w:t>1991-2020</w:t>
            </w:r>
          </w:p>
        </w:tc>
        <w:tc>
          <w:tcPr>
            <w:tcW w:w="993" w:type="dxa"/>
            <w:gridSpan w:val="2"/>
            <w:tcBorders>
              <w:top w:val="single" w:sz="4" w:space="0" w:color="000000"/>
              <w:left w:val="single" w:sz="4" w:space="0" w:color="000000"/>
              <w:bottom w:val="single" w:sz="4" w:space="0" w:color="000000"/>
              <w:right w:val="single" w:sz="4" w:space="0" w:color="000000"/>
            </w:tcBorders>
            <w:vAlign w:val="center"/>
          </w:tcPr>
          <w:p w14:paraId="7ED45667" w14:textId="38129B33" w:rsidR="008D1935" w:rsidRDefault="008D1935" w:rsidP="008D1935">
            <w:pPr>
              <w:spacing w:after="0" w:line="240" w:lineRule="auto"/>
              <w:jc w:val="center"/>
              <w:rPr>
                <w:b/>
                <w:sz w:val="20"/>
                <w:szCs w:val="20"/>
              </w:rPr>
            </w:pPr>
            <w:r w:rsidRPr="005C1F6B">
              <w:rPr>
                <w:rFonts w:eastAsia="Times New Roman" w:cstheme="minorHAnsi"/>
                <w:b/>
                <w:bCs/>
                <w:sz w:val="20"/>
                <w:szCs w:val="20"/>
              </w:rPr>
              <w:t>2041-2060</w:t>
            </w:r>
          </w:p>
        </w:tc>
      </w:tr>
      <w:tr w:rsidR="008D1935" w14:paraId="27DC894F" w14:textId="77777777">
        <w:trPr>
          <w:trHeight w:val="288"/>
        </w:trPr>
        <w:tc>
          <w:tcPr>
            <w:tcW w:w="4390" w:type="dxa"/>
            <w:tcBorders>
              <w:top w:val="single" w:sz="4" w:space="0" w:color="000000"/>
              <w:left w:val="single" w:sz="4" w:space="0" w:color="000000"/>
              <w:bottom w:val="single" w:sz="4" w:space="0" w:color="000000"/>
              <w:right w:val="single" w:sz="4" w:space="0" w:color="000000"/>
            </w:tcBorders>
            <w:vAlign w:val="bottom"/>
          </w:tcPr>
          <w:p w14:paraId="2E7EE611" w14:textId="77777777" w:rsidR="008D1935" w:rsidRDefault="008D1935" w:rsidP="008D1935">
            <w:pPr>
              <w:tabs>
                <w:tab w:val="left" w:pos="850"/>
              </w:tabs>
              <w:spacing w:after="0" w:line="240" w:lineRule="auto"/>
              <w:ind w:right="-106"/>
              <w:rPr>
                <w:b/>
                <w:sz w:val="20"/>
                <w:szCs w:val="20"/>
              </w:rPr>
            </w:pPr>
            <w:r>
              <w:rPr>
                <w:b/>
                <w:sz w:val="20"/>
                <w:szCs w:val="20"/>
              </w:rPr>
              <w:t>Vidutinė metinė oro temperatūra (°C) ir pokytis (°C)</w:t>
            </w:r>
          </w:p>
        </w:tc>
        <w:tc>
          <w:tcPr>
            <w:tcW w:w="992" w:type="dxa"/>
            <w:tcBorders>
              <w:top w:val="single" w:sz="4" w:space="0" w:color="000000"/>
              <w:left w:val="single" w:sz="4" w:space="0" w:color="000000"/>
              <w:bottom w:val="single" w:sz="4" w:space="0" w:color="000000"/>
              <w:right w:val="single" w:sz="4" w:space="0" w:color="000000"/>
            </w:tcBorders>
            <w:vAlign w:val="bottom"/>
          </w:tcPr>
          <w:p w14:paraId="554CDA2A" w14:textId="7959775B" w:rsidR="008D1935" w:rsidRDefault="008D1935" w:rsidP="008D1935">
            <w:pPr>
              <w:spacing w:after="0" w:line="240" w:lineRule="auto"/>
              <w:jc w:val="center"/>
              <w:rPr>
                <w:b/>
                <w:color w:val="000000"/>
                <w:sz w:val="20"/>
                <w:szCs w:val="20"/>
              </w:rPr>
            </w:pPr>
            <w:r w:rsidRPr="00EF6D8E">
              <w:rPr>
                <w:rFonts w:ascii="Times New Roman" w:eastAsia="Times New Roman" w:hAnsi="Times New Roman" w:cs="Times New Roman"/>
                <w:b/>
                <w:bCs/>
                <w:color w:val="000000"/>
                <w:sz w:val="20"/>
                <w:szCs w:val="20"/>
              </w:rPr>
              <w:t>7,</w:t>
            </w:r>
            <w:r>
              <w:rPr>
                <w:rFonts w:ascii="Times New Roman" w:eastAsia="Times New Roman" w:hAnsi="Times New Roman" w:cs="Times New Roman"/>
                <w:b/>
                <w:bCs/>
                <w:color w:val="000000"/>
                <w:sz w:val="20"/>
                <w:szCs w:val="20"/>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FF0000"/>
            <w:vAlign w:val="bottom"/>
          </w:tcPr>
          <w:p w14:paraId="005A5BBF" w14:textId="03DECFCD" w:rsidR="008D1935" w:rsidRDefault="008D1935" w:rsidP="008D1935">
            <w:pPr>
              <w:spacing w:after="0" w:line="240" w:lineRule="auto"/>
              <w:jc w:val="center"/>
              <w:rPr>
                <w:b/>
                <w:color w:val="000000"/>
                <w:sz w:val="20"/>
                <w:szCs w:val="20"/>
              </w:rPr>
            </w:pPr>
            <w:r w:rsidRPr="00E30C26">
              <w:rPr>
                <w:rFonts w:ascii="Times New Roman" w:eastAsia="Times New Roman" w:hAnsi="Times New Roman" w:cs="Times New Roman"/>
                <w:b/>
                <w:bCs/>
                <w:color w:val="000000"/>
                <w:sz w:val="20"/>
                <w:szCs w:val="20"/>
              </w:rPr>
              <w:sym w:font="Symbol" w:char="F0AD"/>
            </w:r>
            <w:r w:rsidRPr="00E30C26">
              <w:rPr>
                <w:rFonts w:ascii="Times New Roman" w:eastAsia="Times New Roman" w:hAnsi="Times New Roman" w:cs="Times New Roman"/>
                <w:b/>
                <w:bCs/>
                <w:color w:val="000000"/>
                <w:sz w:val="20"/>
                <w:szCs w:val="20"/>
              </w:rPr>
              <w:t xml:space="preserve"> </w:t>
            </w:r>
            <w:r>
              <w:rPr>
                <w:rFonts w:ascii="Times New Roman" w:eastAsia="Times New Roman" w:hAnsi="Times New Roman" w:cs="Times New Roman"/>
                <w:b/>
                <w:bCs/>
                <w:color w:val="000000"/>
                <w:sz w:val="20"/>
                <w:szCs w:val="20"/>
              </w:rPr>
              <w:t>8,7</w:t>
            </w:r>
            <w:r w:rsidRPr="00E30C26">
              <w:rPr>
                <w:rFonts w:ascii="Times New Roman" w:eastAsia="Times New Roman" w:hAnsi="Times New Roman" w:cs="Times New Roman"/>
                <w:b/>
                <w:bCs/>
                <w:color w:val="000000"/>
                <w:sz w:val="20"/>
                <w:szCs w:val="20"/>
              </w:rPr>
              <w:t xml:space="preserve">  (1,</w:t>
            </w:r>
            <w:r>
              <w:rPr>
                <w:rFonts w:ascii="Times New Roman" w:eastAsia="Times New Roman" w:hAnsi="Times New Roman" w:cs="Times New Roman"/>
                <w:b/>
                <w:bCs/>
                <w:color w:val="000000"/>
                <w:sz w:val="20"/>
                <w:szCs w:val="20"/>
              </w:rPr>
              <w:t>5</w:t>
            </w:r>
            <w:r w:rsidRPr="00E30C26">
              <w:rPr>
                <w:rFonts w:ascii="Times New Roman" w:eastAsia="Times New Roman" w:hAnsi="Times New Roman" w:cs="Times New Roman"/>
                <w:b/>
                <w:bCs/>
                <w:color w:val="000000"/>
                <w:sz w:val="20"/>
                <w:szCs w:val="20"/>
              </w:rPr>
              <w:t>)</w:t>
            </w:r>
          </w:p>
        </w:tc>
        <w:tc>
          <w:tcPr>
            <w:tcW w:w="992" w:type="dxa"/>
            <w:tcBorders>
              <w:top w:val="single" w:sz="4" w:space="0" w:color="000000"/>
              <w:left w:val="single" w:sz="4" w:space="0" w:color="000000"/>
              <w:bottom w:val="single" w:sz="4" w:space="0" w:color="000000"/>
              <w:right w:val="single" w:sz="4" w:space="0" w:color="000000"/>
            </w:tcBorders>
            <w:shd w:val="clear" w:color="auto" w:fill="FF0000"/>
            <w:vAlign w:val="bottom"/>
          </w:tcPr>
          <w:p w14:paraId="257E63BD" w14:textId="6312FF2D" w:rsidR="008D1935" w:rsidRDefault="008D1935" w:rsidP="008D1935">
            <w:pPr>
              <w:spacing w:after="0" w:line="240" w:lineRule="auto"/>
              <w:jc w:val="center"/>
              <w:rPr>
                <w:b/>
                <w:color w:val="000000"/>
                <w:sz w:val="20"/>
                <w:szCs w:val="20"/>
              </w:rPr>
            </w:pPr>
            <w:r w:rsidRPr="00E30C26">
              <w:rPr>
                <w:rFonts w:ascii="Times New Roman" w:eastAsia="Times New Roman" w:hAnsi="Times New Roman" w:cs="Times New Roman"/>
                <w:b/>
                <w:bCs/>
                <w:color w:val="000000"/>
                <w:sz w:val="20"/>
                <w:szCs w:val="20"/>
              </w:rPr>
              <w:sym w:font="Symbol" w:char="F0AD"/>
            </w:r>
            <w:r w:rsidRPr="00E30C26">
              <w:rPr>
                <w:rFonts w:ascii="Times New Roman" w:eastAsia="Times New Roman" w:hAnsi="Times New Roman" w:cs="Times New Roman"/>
                <w:b/>
                <w:bCs/>
                <w:color w:val="000000"/>
                <w:sz w:val="20"/>
                <w:szCs w:val="20"/>
              </w:rPr>
              <w:t xml:space="preserve"> 9,</w:t>
            </w:r>
            <w:r>
              <w:rPr>
                <w:rFonts w:ascii="Times New Roman" w:eastAsia="Times New Roman" w:hAnsi="Times New Roman" w:cs="Times New Roman"/>
                <w:b/>
                <w:bCs/>
                <w:color w:val="000000"/>
                <w:sz w:val="20"/>
                <w:szCs w:val="20"/>
              </w:rPr>
              <w:t>4</w:t>
            </w:r>
            <w:r w:rsidRPr="00E30C26">
              <w:rPr>
                <w:rFonts w:ascii="Times New Roman" w:eastAsia="Times New Roman" w:hAnsi="Times New Roman" w:cs="Times New Roman"/>
                <w:b/>
                <w:bCs/>
                <w:color w:val="000000"/>
                <w:sz w:val="20"/>
                <w:szCs w:val="20"/>
              </w:rPr>
              <w:t xml:space="preserve">  (2,</w:t>
            </w:r>
            <w:r>
              <w:rPr>
                <w:rFonts w:ascii="Times New Roman" w:eastAsia="Times New Roman" w:hAnsi="Times New Roman" w:cs="Times New Roman"/>
                <w:b/>
                <w:bCs/>
                <w:color w:val="000000"/>
                <w:sz w:val="20"/>
                <w:szCs w:val="20"/>
              </w:rPr>
              <w:t>2</w:t>
            </w:r>
            <w:r w:rsidRPr="00E30C26">
              <w:rPr>
                <w:rFonts w:ascii="Times New Roman" w:eastAsia="Times New Roman" w:hAnsi="Times New Roman" w:cs="Times New Roman"/>
                <w:b/>
                <w:bCs/>
                <w:color w:val="000000"/>
                <w:sz w:val="20"/>
                <w:szCs w:val="20"/>
              </w:rPr>
              <w:t>)</w:t>
            </w:r>
          </w:p>
        </w:tc>
        <w:tc>
          <w:tcPr>
            <w:tcW w:w="992" w:type="dxa"/>
            <w:tcBorders>
              <w:top w:val="single" w:sz="4" w:space="0" w:color="000000"/>
              <w:left w:val="single" w:sz="4" w:space="0" w:color="000000"/>
              <w:bottom w:val="single" w:sz="4" w:space="0" w:color="000000"/>
              <w:right w:val="single" w:sz="4" w:space="0" w:color="000000"/>
            </w:tcBorders>
            <w:shd w:val="clear" w:color="auto" w:fill="FF0000"/>
            <w:vAlign w:val="bottom"/>
          </w:tcPr>
          <w:p w14:paraId="7CC509B9" w14:textId="64961D75" w:rsidR="008D1935" w:rsidRDefault="008D1935" w:rsidP="008D1935">
            <w:pPr>
              <w:spacing w:after="0" w:line="240" w:lineRule="auto"/>
              <w:jc w:val="center"/>
              <w:rPr>
                <w:b/>
                <w:color w:val="000000"/>
                <w:sz w:val="20"/>
                <w:szCs w:val="20"/>
              </w:rPr>
            </w:pPr>
            <w:r w:rsidRPr="00EF6D8E">
              <w:rPr>
                <w:rFonts w:ascii="Times New Roman" w:eastAsia="Times New Roman" w:hAnsi="Times New Roman" w:cs="Times New Roman"/>
                <w:b/>
                <w:bCs/>
                <w:color w:val="000000"/>
                <w:sz w:val="20"/>
                <w:szCs w:val="20"/>
              </w:rPr>
              <w:t>7,</w:t>
            </w:r>
            <w:r>
              <w:rPr>
                <w:rFonts w:ascii="Times New Roman" w:eastAsia="Times New Roman" w:hAnsi="Times New Roman" w:cs="Times New Roman"/>
                <w:b/>
                <w:bCs/>
                <w:color w:val="000000"/>
                <w:sz w:val="20"/>
                <w:szCs w:val="20"/>
              </w:rPr>
              <w:t>2</w:t>
            </w:r>
          </w:p>
        </w:tc>
        <w:tc>
          <w:tcPr>
            <w:tcW w:w="993" w:type="dxa"/>
            <w:gridSpan w:val="2"/>
            <w:tcBorders>
              <w:top w:val="single" w:sz="4" w:space="0" w:color="000000"/>
              <w:left w:val="single" w:sz="4" w:space="0" w:color="000000"/>
              <w:bottom w:val="single" w:sz="4" w:space="0" w:color="000000"/>
              <w:right w:val="single" w:sz="4" w:space="0" w:color="000000"/>
            </w:tcBorders>
            <w:shd w:val="clear" w:color="auto" w:fill="FF0000"/>
            <w:vAlign w:val="bottom"/>
          </w:tcPr>
          <w:p w14:paraId="2E12F20C" w14:textId="6914D3B5" w:rsidR="008D1935" w:rsidRDefault="008D1935" w:rsidP="008D1935">
            <w:pPr>
              <w:spacing w:after="0" w:line="240" w:lineRule="auto"/>
              <w:jc w:val="center"/>
              <w:rPr>
                <w:b/>
                <w:color w:val="000000"/>
                <w:sz w:val="20"/>
                <w:szCs w:val="20"/>
              </w:rPr>
            </w:pPr>
            <w:r w:rsidRPr="00E30C26">
              <w:rPr>
                <w:rFonts w:ascii="Times New Roman" w:eastAsia="Times New Roman" w:hAnsi="Times New Roman" w:cs="Times New Roman"/>
                <w:b/>
                <w:bCs/>
                <w:color w:val="000000"/>
                <w:sz w:val="20"/>
                <w:szCs w:val="20"/>
              </w:rPr>
              <w:sym w:font="Symbol" w:char="F0AD"/>
            </w:r>
            <w:r w:rsidRPr="00E30C26">
              <w:rPr>
                <w:rFonts w:ascii="Times New Roman" w:eastAsia="Times New Roman" w:hAnsi="Times New Roman" w:cs="Times New Roman"/>
                <w:b/>
                <w:bCs/>
                <w:color w:val="000000"/>
                <w:sz w:val="20"/>
                <w:szCs w:val="20"/>
              </w:rPr>
              <w:t xml:space="preserve"> </w:t>
            </w:r>
            <w:r>
              <w:rPr>
                <w:rFonts w:ascii="Times New Roman" w:eastAsia="Times New Roman" w:hAnsi="Times New Roman" w:cs="Times New Roman"/>
                <w:b/>
                <w:bCs/>
                <w:color w:val="000000"/>
                <w:sz w:val="20"/>
                <w:szCs w:val="20"/>
              </w:rPr>
              <w:t>8,7</w:t>
            </w:r>
            <w:r w:rsidRPr="00E30C26">
              <w:rPr>
                <w:rFonts w:ascii="Times New Roman" w:eastAsia="Times New Roman" w:hAnsi="Times New Roman" w:cs="Times New Roman"/>
                <w:b/>
                <w:bCs/>
                <w:color w:val="000000"/>
                <w:sz w:val="20"/>
                <w:szCs w:val="20"/>
              </w:rPr>
              <w:t xml:space="preserve">  (1,</w:t>
            </w:r>
            <w:r>
              <w:rPr>
                <w:rFonts w:ascii="Times New Roman" w:eastAsia="Times New Roman" w:hAnsi="Times New Roman" w:cs="Times New Roman"/>
                <w:b/>
                <w:bCs/>
                <w:color w:val="000000"/>
                <w:sz w:val="20"/>
                <w:szCs w:val="20"/>
              </w:rPr>
              <w:t>5</w:t>
            </w:r>
            <w:r w:rsidRPr="00E30C26">
              <w:rPr>
                <w:rFonts w:ascii="Times New Roman" w:eastAsia="Times New Roman" w:hAnsi="Times New Roman" w:cs="Times New Roman"/>
                <w:b/>
                <w:bCs/>
                <w:color w:val="000000"/>
                <w:sz w:val="20"/>
                <w:szCs w:val="20"/>
              </w:rPr>
              <w:t>)</w:t>
            </w:r>
          </w:p>
        </w:tc>
      </w:tr>
      <w:tr w:rsidR="008D1935" w14:paraId="68AEE36C" w14:textId="77777777">
        <w:trPr>
          <w:trHeight w:val="288"/>
        </w:trPr>
        <w:tc>
          <w:tcPr>
            <w:tcW w:w="4390" w:type="dxa"/>
            <w:tcBorders>
              <w:top w:val="single" w:sz="4" w:space="0" w:color="000000"/>
              <w:left w:val="single" w:sz="4" w:space="0" w:color="000000"/>
              <w:bottom w:val="single" w:sz="4" w:space="0" w:color="000000"/>
              <w:right w:val="single" w:sz="4" w:space="0" w:color="000000"/>
            </w:tcBorders>
            <w:vAlign w:val="bottom"/>
          </w:tcPr>
          <w:p w14:paraId="528C5219" w14:textId="77777777" w:rsidR="008D1935" w:rsidRDefault="008D1935" w:rsidP="008D1935">
            <w:pPr>
              <w:spacing w:after="0" w:line="240" w:lineRule="auto"/>
              <w:rPr>
                <w:b/>
                <w:sz w:val="20"/>
                <w:szCs w:val="20"/>
              </w:rPr>
            </w:pPr>
            <w:r>
              <w:rPr>
                <w:b/>
                <w:sz w:val="20"/>
                <w:szCs w:val="20"/>
              </w:rPr>
              <w:t>Metinis kritulių kiekis (mm) ir pokytis (%)</w:t>
            </w:r>
          </w:p>
        </w:tc>
        <w:tc>
          <w:tcPr>
            <w:tcW w:w="992" w:type="dxa"/>
            <w:tcBorders>
              <w:top w:val="single" w:sz="4" w:space="0" w:color="000000"/>
              <w:left w:val="single" w:sz="4" w:space="0" w:color="000000"/>
              <w:bottom w:val="single" w:sz="4" w:space="0" w:color="000000"/>
              <w:right w:val="single" w:sz="4" w:space="0" w:color="000000"/>
            </w:tcBorders>
            <w:vAlign w:val="bottom"/>
          </w:tcPr>
          <w:p w14:paraId="6C365DF9" w14:textId="6C766085" w:rsidR="008D1935" w:rsidRDefault="008D1935" w:rsidP="008D1935">
            <w:pPr>
              <w:spacing w:after="0" w:line="240" w:lineRule="auto"/>
              <w:jc w:val="center"/>
              <w:rPr>
                <w:b/>
                <w:color w:val="000000"/>
                <w:sz w:val="20"/>
                <w:szCs w:val="20"/>
              </w:rPr>
            </w:pPr>
            <w:r w:rsidRPr="00EF6D8E">
              <w:rPr>
                <w:rFonts w:ascii="Times New Roman" w:eastAsia="Times New Roman" w:hAnsi="Times New Roman" w:cs="Times New Roman"/>
                <w:b/>
                <w:bCs/>
                <w:color w:val="000000"/>
                <w:sz w:val="20"/>
                <w:szCs w:val="20"/>
              </w:rPr>
              <w:t>6</w:t>
            </w:r>
            <w:r>
              <w:rPr>
                <w:rFonts w:ascii="Times New Roman" w:eastAsia="Times New Roman" w:hAnsi="Times New Roman" w:cs="Times New Roman"/>
                <w:b/>
                <w:bCs/>
                <w:color w:val="000000"/>
                <w:sz w:val="20"/>
                <w:szCs w:val="20"/>
              </w:rPr>
              <w:t>82</w:t>
            </w:r>
          </w:p>
        </w:tc>
        <w:tc>
          <w:tcPr>
            <w:tcW w:w="1134" w:type="dxa"/>
            <w:tcBorders>
              <w:top w:val="single" w:sz="4" w:space="0" w:color="000000"/>
              <w:left w:val="single" w:sz="4" w:space="0" w:color="000000"/>
              <w:bottom w:val="single" w:sz="4" w:space="0" w:color="000000"/>
              <w:right w:val="single" w:sz="4" w:space="0" w:color="000000"/>
            </w:tcBorders>
            <w:shd w:val="clear" w:color="auto" w:fill="FFCC00"/>
            <w:vAlign w:val="bottom"/>
          </w:tcPr>
          <w:p w14:paraId="7CC011F0" w14:textId="03B03EEF" w:rsidR="008D1935" w:rsidRDefault="008D1935" w:rsidP="008D1935">
            <w:pPr>
              <w:spacing w:after="0" w:line="240" w:lineRule="auto"/>
              <w:jc w:val="center"/>
              <w:rPr>
                <w:b/>
                <w:color w:val="000000"/>
                <w:sz w:val="20"/>
                <w:szCs w:val="20"/>
              </w:rPr>
            </w:pPr>
            <w:r w:rsidRPr="00E30C26">
              <w:rPr>
                <w:rFonts w:ascii="Times New Roman" w:eastAsia="Times New Roman" w:hAnsi="Times New Roman" w:cs="Times New Roman"/>
                <w:b/>
                <w:bCs/>
                <w:color w:val="000000"/>
                <w:sz w:val="20"/>
                <w:szCs w:val="20"/>
              </w:rPr>
              <w:sym w:font="Symbol" w:char="F0AD"/>
            </w:r>
            <w:r w:rsidRPr="00E30C26">
              <w:rPr>
                <w:rFonts w:ascii="Times New Roman" w:eastAsia="Times New Roman" w:hAnsi="Times New Roman" w:cs="Times New Roman"/>
                <w:b/>
                <w:bCs/>
                <w:color w:val="000000"/>
                <w:sz w:val="20"/>
                <w:szCs w:val="20"/>
              </w:rPr>
              <w:t xml:space="preserve"> </w:t>
            </w:r>
            <w:r>
              <w:rPr>
                <w:rFonts w:ascii="Times New Roman" w:eastAsia="Times New Roman" w:hAnsi="Times New Roman" w:cs="Times New Roman"/>
                <w:b/>
                <w:bCs/>
                <w:color w:val="000000"/>
                <w:sz w:val="20"/>
                <w:szCs w:val="20"/>
              </w:rPr>
              <w:t>709</w:t>
            </w:r>
            <w:r w:rsidRPr="00E30C26">
              <w:rPr>
                <w:rFonts w:ascii="Times New Roman" w:eastAsia="Times New Roman" w:hAnsi="Times New Roman" w:cs="Times New Roman"/>
                <w:b/>
                <w:bCs/>
                <w:color w:val="000000"/>
                <w:sz w:val="20"/>
                <w:szCs w:val="20"/>
              </w:rPr>
              <w:t xml:space="preserve"> (4)</w:t>
            </w:r>
          </w:p>
        </w:tc>
        <w:tc>
          <w:tcPr>
            <w:tcW w:w="992" w:type="dxa"/>
            <w:tcBorders>
              <w:top w:val="single" w:sz="4" w:space="0" w:color="000000"/>
              <w:left w:val="single" w:sz="4" w:space="0" w:color="000000"/>
              <w:bottom w:val="single" w:sz="4" w:space="0" w:color="000000"/>
              <w:right w:val="single" w:sz="4" w:space="0" w:color="000000"/>
            </w:tcBorders>
            <w:shd w:val="clear" w:color="auto" w:fill="FFCC00"/>
            <w:vAlign w:val="bottom"/>
          </w:tcPr>
          <w:p w14:paraId="6F7D2762" w14:textId="75209603" w:rsidR="008D1935" w:rsidRDefault="008D1935" w:rsidP="008D1935">
            <w:pPr>
              <w:spacing w:after="0" w:line="240" w:lineRule="auto"/>
              <w:jc w:val="center"/>
              <w:rPr>
                <w:b/>
                <w:color w:val="000000"/>
                <w:sz w:val="20"/>
                <w:szCs w:val="20"/>
              </w:rPr>
            </w:pPr>
            <w:r w:rsidRPr="00E30C26">
              <w:rPr>
                <w:rFonts w:ascii="Times New Roman" w:eastAsia="Times New Roman" w:hAnsi="Times New Roman" w:cs="Times New Roman"/>
                <w:b/>
                <w:bCs/>
                <w:color w:val="000000"/>
                <w:sz w:val="20"/>
                <w:szCs w:val="20"/>
              </w:rPr>
              <w:sym w:font="Symbol" w:char="F0AD"/>
            </w:r>
            <w:r w:rsidRPr="00E30C26">
              <w:rPr>
                <w:rFonts w:ascii="Times New Roman" w:eastAsia="Times New Roman" w:hAnsi="Times New Roman" w:cs="Times New Roman"/>
                <w:b/>
                <w:bCs/>
                <w:color w:val="000000"/>
                <w:sz w:val="20"/>
                <w:szCs w:val="20"/>
              </w:rPr>
              <w:t xml:space="preserve"> 7</w:t>
            </w:r>
            <w:r>
              <w:rPr>
                <w:rFonts w:ascii="Times New Roman" w:eastAsia="Times New Roman" w:hAnsi="Times New Roman" w:cs="Times New Roman"/>
                <w:b/>
                <w:bCs/>
                <w:color w:val="000000"/>
                <w:sz w:val="20"/>
                <w:szCs w:val="20"/>
              </w:rPr>
              <w:t>21</w:t>
            </w:r>
            <w:r w:rsidRPr="00E30C26">
              <w:rPr>
                <w:rFonts w:ascii="Times New Roman" w:eastAsia="Times New Roman" w:hAnsi="Times New Roman" w:cs="Times New Roman"/>
                <w:b/>
                <w:bCs/>
                <w:color w:val="000000"/>
                <w:sz w:val="20"/>
                <w:szCs w:val="20"/>
              </w:rPr>
              <w:t xml:space="preserve"> (</w:t>
            </w:r>
            <w:r>
              <w:rPr>
                <w:rFonts w:ascii="Times New Roman" w:eastAsia="Times New Roman" w:hAnsi="Times New Roman" w:cs="Times New Roman"/>
                <w:b/>
                <w:bCs/>
                <w:color w:val="000000"/>
                <w:sz w:val="20"/>
                <w:szCs w:val="20"/>
              </w:rPr>
              <w:t>6</w:t>
            </w:r>
            <w:r w:rsidRPr="00E30C26">
              <w:rPr>
                <w:rFonts w:ascii="Times New Roman" w:eastAsia="Times New Roman" w:hAnsi="Times New Roman" w:cs="Times New Roman"/>
                <w:b/>
                <w:bCs/>
                <w:color w:val="000000"/>
                <w:sz w:val="20"/>
                <w:szCs w:val="20"/>
              </w:rPr>
              <w:t>)</w:t>
            </w:r>
          </w:p>
        </w:tc>
        <w:tc>
          <w:tcPr>
            <w:tcW w:w="992" w:type="dxa"/>
            <w:tcBorders>
              <w:top w:val="single" w:sz="4" w:space="0" w:color="000000"/>
              <w:left w:val="single" w:sz="4" w:space="0" w:color="000000"/>
              <w:bottom w:val="single" w:sz="4" w:space="0" w:color="000000"/>
              <w:right w:val="single" w:sz="4" w:space="0" w:color="000000"/>
            </w:tcBorders>
            <w:shd w:val="clear" w:color="auto" w:fill="FFCC00"/>
            <w:vAlign w:val="bottom"/>
          </w:tcPr>
          <w:p w14:paraId="2F5CDCE7" w14:textId="372FA856" w:rsidR="008D1935" w:rsidRDefault="008D1935" w:rsidP="008D1935">
            <w:pPr>
              <w:spacing w:after="0" w:line="240" w:lineRule="auto"/>
              <w:jc w:val="center"/>
              <w:rPr>
                <w:b/>
                <w:color w:val="000000"/>
                <w:sz w:val="20"/>
                <w:szCs w:val="20"/>
              </w:rPr>
            </w:pPr>
            <w:r w:rsidRPr="00EF6D8E">
              <w:rPr>
                <w:rFonts w:ascii="Times New Roman" w:eastAsia="Times New Roman" w:hAnsi="Times New Roman" w:cs="Times New Roman"/>
                <w:b/>
                <w:bCs/>
                <w:color w:val="000000"/>
                <w:sz w:val="20"/>
                <w:szCs w:val="20"/>
              </w:rPr>
              <w:t>6</w:t>
            </w:r>
            <w:r>
              <w:rPr>
                <w:rFonts w:ascii="Times New Roman" w:eastAsia="Times New Roman" w:hAnsi="Times New Roman" w:cs="Times New Roman"/>
                <w:b/>
                <w:bCs/>
                <w:color w:val="000000"/>
                <w:sz w:val="20"/>
                <w:szCs w:val="20"/>
              </w:rPr>
              <w:t>82</w:t>
            </w:r>
          </w:p>
        </w:tc>
        <w:tc>
          <w:tcPr>
            <w:tcW w:w="993" w:type="dxa"/>
            <w:gridSpan w:val="2"/>
            <w:tcBorders>
              <w:top w:val="single" w:sz="4" w:space="0" w:color="000000"/>
              <w:left w:val="single" w:sz="4" w:space="0" w:color="000000"/>
              <w:bottom w:val="single" w:sz="4" w:space="0" w:color="000000"/>
              <w:right w:val="single" w:sz="4" w:space="0" w:color="000000"/>
            </w:tcBorders>
            <w:shd w:val="clear" w:color="auto" w:fill="FFFF00"/>
            <w:vAlign w:val="bottom"/>
          </w:tcPr>
          <w:p w14:paraId="18935EF7" w14:textId="22493886" w:rsidR="008D1935" w:rsidRDefault="008D1935" w:rsidP="008D1935">
            <w:pPr>
              <w:spacing w:after="0" w:line="240" w:lineRule="auto"/>
              <w:jc w:val="center"/>
              <w:rPr>
                <w:b/>
                <w:color w:val="000000"/>
                <w:sz w:val="20"/>
                <w:szCs w:val="20"/>
              </w:rPr>
            </w:pPr>
            <w:r w:rsidRPr="00E30C26">
              <w:rPr>
                <w:rFonts w:ascii="Times New Roman" w:eastAsia="Times New Roman" w:hAnsi="Times New Roman" w:cs="Times New Roman"/>
                <w:b/>
                <w:bCs/>
                <w:color w:val="000000"/>
                <w:sz w:val="20"/>
                <w:szCs w:val="20"/>
              </w:rPr>
              <w:sym w:font="Symbol" w:char="F0AD"/>
            </w:r>
            <w:r w:rsidRPr="00E30C26">
              <w:rPr>
                <w:rFonts w:ascii="Times New Roman" w:eastAsia="Times New Roman" w:hAnsi="Times New Roman" w:cs="Times New Roman"/>
                <w:b/>
                <w:bCs/>
                <w:color w:val="000000"/>
                <w:sz w:val="20"/>
                <w:szCs w:val="20"/>
              </w:rPr>
              <w:t xml:space="preserve"> </w:t>
            </w:r>
            <w:r>
              <w:rPr>
                <w:rFonts w:ascii="Times New Roman" w:eastAsia="Times New Roman" w:hAnsi="Times New Roman" w:cs="Times New Roman"/>
                <w:b/>
                <w:bCs/>
                <w:color w:val="000000"/>
                <w:sz w:val="20"/>
                <w:szCs w:val="20"/>
              </w:rPr>
              <w:t>709</w:t>
            </w:r>
            <w:r w:rsidRPr="00E30C26">
              <w:rPr>
                <w:rFonts w:ascii="Times New Roman" w:eastAsia="Times New Roman" w:hAnsi="Times New Roman" w:cs="Times New Roman"/>
                <w:b/>
                <w:bCs/>
                <w:color w:val="000000"/>
                <w:sz w:val="20"/>
                <w:szCs w:val="20"/>
              </w:rPr>
              <w:t xml:space="preserve"> (4)</w:t>
            </w:r>
          </w:p>
        </w:tc>
      </w:tr>
      <w:tr w:rsidR="008D1935" w14:paraId="576D0EA6" w14:textId="77777777">
        <w:trPr>
          <w:trHeight w:val="288"/>
        </w:trPr>
        <w:tc>
          <w:tcPr>
            <w:tcW w:w="4390" w:type="dxa"/>
            <w:tcBorders>
              <w:top w:val="single" w:sz="4" w:space="0" w:color="000000"/>
              <w:left w:val="single" w:sz="4" w:space="0" w:color="000000"/>
              <w:bottom w:val="single" w:sz="4" w:space="0" w:color="000000"/>
              <w:right w:val="single" w:sz="4" w:space="0" w:color="000000"/>
            </w:tcBorders>
            <w:vAlign w:val="bottom"/>
          </w:tcPr>
          <w:p w14:paraId="1857A132" w14:textId="77777777" w:rsidR="008D1935" w:rsidRDefault="008D1935" w:rsidP="008D1935">
            <w:pPr>
              <w:spacing w:after="0" w:line="240" w:lineRule="auto"/>
              <w:rPr>
                <w:color w:val="000000"/>
                <w:sz w:val="20"/>
                <w:szCs w:val="20"/>
              </w:rPr>
            </w:pPr>
            <w:r>
              <w:rPr>
                <w:color w:val="000000"/>
                <w:sz w:val="20"/>
                <w:szCs w:val="20"/>
              </w:rPr>
              <w:t>Dienų skaičius, kai minimali temperatūra &lt;0 °C</w:t>
            </w:r>
          </w:p>
        </w:tc>
        <w:tc>
          <w:tcPr>
            <w:tcW w:w="992" w:type="dxa"/>
            <w:tcBorders>
              <w:top w:val="single" w:sz="4" w:space="0" w:color="000000"/>
              <w:left w:val="single" w:sz="4" w:space="0" w:color="000000"/>
              <w:bottom w:val="single" w:sz="4" w:space="0" w:color="000000"/>
              <w:right w:val="single" w:sz="4" w:space="0" w:color="000000"/>
            </w:tcBorders>
            <w:vAlign w:val="bottom"/>
          </w:tcPr>
          <w:p w14:paraId="74CFB169" w14:textId="5B5E1311" w:rsidR="008D1935" w:rsidRDefault="008D1935" w:rsidP="008D1935">
            <w:pPr>
              <w:spacing w:after="0" w:line="240" w:lineRule="auto"/>
              <w:jc w:val="center"/>
              <w:rPr>
                <w:b/>
                <w:color w:val="000000"/>
                <w:sz w:val="20"/>
                <w:szCs w:val="20"/>
              </w:rPr>
            </w:pPr>
            <w:r w:rsidRPr="00EF6D8E">
              <w:rPr>
                <w:rFonts w:ascii="Times New Roman" w:eastAsia="Times New Roman" w:hAnsi="Times New Roman" w:cs="Times New Roman"/>
                <w:b/>
                <w:bCs/>
                <w:color w:val="000000"/>
                <w:sz w:val="20"/>
                <w:szCs w:val="20"/>
              </w:rPr>
              <w:t>1</w:t>
            </w:r>
            <w:r>
              <w:rPr>
                <w:rFonts w:ascii="Times New Roman" w:eastAsia="Times New Roman" w:hAnsi="Times New Roman" w:cs="Times New Roman"/>
                <w:b/>
                <w:bCs/>
                <w:color w:val="000000"/>
                <w:sz w:val="20"/>
                <w:szCs w:val="20"/>
              </w:rPr>
              <w:t>32</w:t>
            </w:r>
          </w:p>
        </w:tc>
        <w:tc>
          <w:tcPr>
            <w:tcW w:w="1134" w:type="dxa"/>
            <w:tcBorders>
              <w:top w:val="single" w:sz="4" w:space="0" w:color="000000"/>
              <w:left w:val="single" w:sz="4" w:space="0" w:color="000000"/>
              <w:bottom w:val="single" w:sz="4" w:space="0" w:color="000000"/>
              <w:right w:val="single" w:sz="4" w:space="0" w:color="000000"/>
            </w:tcBorders>
            <w:shd w:val="clear" w:color="auto" w:fill="FFCC00"/>
            <w:vAlign w:val="bottom"/>
          </w:tcPr>
          <w:p w14:paraId="5ED5F677" w14:textId="17EF55A5" w:rsidR="008D1935" w:rsidRDefault="008D1935" w:rsidP="008D1935">
            <w:pPr>
              <w:spacing w:after="0" w:line="240" w:lineRule="auto"/>
              <w:jc w:val="center"/>
              <w:rPr>
                <w:b/>
                <w:color w:val="00B0F0"/>
                <w:sz w:val="20"/>
                <w:szCs w:val="20"/>
              </w:rPr>
            </w:pPr>
            <w:r w:rsidRPr="00E30C26">
              <w:rPr>
                <w:rFonts w:ascii="Times New Roman" w:eastAsia="Times New Roman" w:hAnsi="Times New Roman" w:cs="Times New Roman"/>
                <w:b/>
                <w:bCs/>
                <w:color w:val="000000"/>
                <w:sz w:val="20"/>
                <w:szCs w:val="20"/>
              </w:rPr>
              <w:sym w:font="Symbol" w:char="F0AF"/>
            </w:r>
          </w:p>
        </w:tc>
        <w:tc>
          <w:tcPr>
            <w:tcW w:w="992" w:type="dxa"/>
            <w:tcBorders>
              <w:top w:val="single" w:sz="4" w:space="0" w:color="000000"/>
              <w:left w:val="single" w:sz="4" w:space="0" w:color="000000"/>
              <w:bottom w:val="single" w:sz="4" w:space="0" w:color="000000"/>
              <w:right w:val="single" w:sz="4" w:space="0" w:color="000000"/>
            </w:tcBorders>
            <w:shd w:val="clear" w:color="auto" w:fill="FF0000"/>
            <w:vAlign w:val="bottom"/>
          </w:tcPr>
          <w:p w14:paraId="515D0DAB" w14:textId="6D4EF363" w:rsidR="008D1935" w:rsidRDefault="008D1935" w:rsidP="008D1935">
            <w:pPr>
              <w:spacing w:after="0" w:line="240" w:lineRule="auto"/>
              <w:jc w:val="center"/>
              <w:rPr>
                <w:b/>
                <w:color w:val="000000"/>
                <w:sz w:val="20"/>
                <w:szCs w:val="20"/>
              </w:rPr>
            </w:pPr>
            <w:r w:rsidRPr="00E30C26">
              <w:rPr>
                <w:rFonts w:ascii="Times New Roman" w:eastAsia="Times New Roman" w:hAnsi="Times New Roman" w:cs="Times New Roman"/>
                <w:b/>
                <w:bCs/>
                <w:color w:val="000000"/>
                <w:sz w:val="20"/>
                <w:szCs w:val="20"/>
              </w:rPr>
              <w:sym w:font="Symbol" w:char="F0AF"/>
            </w:r>
          </w:p>
        </w:tc>
        <w:tc>
          <w:tcPr>
            <w:tcW w:w="992" w:type="dxa"/>
            <w:tcBorders>
              <w:top w:val="single" w:sz="4" w:space="0" w:color="000000"/>
              <w:left w:val="single" w:sz="4" w:space="0" w:color="000000"/>
              <w:bottom w:val="single" w:sz="4" w:space="0" w:color="000000"/>
              <w:right w:val="single" w:sz="4" w:space="0" w:color="000000"/>
            </w:tcBorders>
            <w:shd w:val="clear" w:color="auto" w:fill="FF0000"/>
            <w:vAlign w:val="bottom"/>
          </w:tcPr>
          <w:p w14:paraId="79E23C2C" w14:textId="1A93B5C0" w:rsidR="008D1935" w:rsidRDefault="008D1935" w:rsidP="008D1935">
            <w:pPr>
              <w:spacing w:after="0" w:line="240" w:lineRule="auto"/>
              <w:jc w:val="center"/>
              <w:rPr>
                <w:b/>
                <w:color w:val="000000"/>
                <w:sz w:val="20"/>
                <w:szCs w:val="20"/>
              </w:rPr>
            </w:pPr>
            <w:r w:rsidRPr="00EF6D8E">
              <w:rPr>
                <w:rFonts w:ascii="Times New Roman" w:eastAsia="Times New Roman" w:hAnsi="Times New Roman" w:cs="Times New Roman"/>
                <w:b/>
                <w:bCs/>
                <w:color w:val="000000"/>
                <w:sz w:val="20"/>
                <w:szCs w:val="20"/>
              </w:rPr>
              <w:t>1</w:t>
            </w:r>
            <w:r>
              <w:rPr>
                <w:rFonts w:ascii="Times New Roman" w:eastAsia="Times New Roman" w:hAnsi="Times New Roman" w:cs="Times New Roman"/>
                <w:b/>
                <w:bCs/>
                <w:color w:val="000000"/>
                <w:sz w:val="20"/>
                <w:szCs w:val="20"/>
              </w:rPr>
              <w:t>32</w:t>
            </w:r>
          </w:p>
        </w:tc>
        <w:tc>
          <w:tcPr>
            <w:tcW w:w="993" w:type="dxa"/>
            <w:gridSpan w:val="2"/>
            <w:tcBorders>
              <w:top w:val="single" w:sz="4" w:space="0" w:color="000000"/>
              <w:left w:val="single" w:sz="4" w:space="0" w:color="000000"/>
              <w:bottom w:val="single" w:sz="4" w:space="0" w:color="000000"/>
              <w:right w:val="single" w:sz="4" w:space="0" w:color="000000"/>
            </w:tcBorders>
            <w:shd w:val="clear" w:color="auto" w:fill="FF0000"/>
            <w:vAlign w:val="bottom"/>
          </w:tcPr>
          <w:p w14:paraId="772B6921" w14:textId="193A77C7" w:rsidR="008D1935" w:rsidRDefault="008D1935" w:rsidP="008D1935">
            <w:pPr>
              <w:spacing w:after="0" w:line="240" w:lineRule="auto"/>
              <w:jc w:val="center"/>
              <w:rPr>
                <w:b/>
                <w:color w:val="000000"/>
                <w:sz w:val="20"/>
                <w:szCs w:val="20"/>
              </w:rPr>
            </w:pPr>
            <w:r w:rsidRPr="00E30C26">
              <w:rPr>
                <w:rFonts w:ascii="Times New Roman" w:eastAsia="Times New Roman" w:hAnsi="Times New Roman" w:cs="Times New Roman"/>
                <w:b/>
                <w:bCs/>
                <w:color w:val="000000"/>
                <w:sz w:val="20"/>
                <w:szCs w:val="20"/>
              </w:rPr>
              <w:sym w:font="Symbol" w:char="F0AF"/>
            </w:r>
          </w:p>
        </w:tc>
      </w:tr>
      <w:tr w:rsidR="008D1935" w14:paraId="2FA4F259" w14:textId="77777777">
        <w:trPr>
          <w:trHeight w:val="288"/>
        </w:trPr>
        <w:tc>
          <w:tcPr>
            <w:tcW w:w="4390" w:type="dxa"/>
            <w:tcBorders>
              <w:top w:val="single" w:sz="4" w:space="0" w:color="000000"/>
              <w:left w:val="single" w:sz="4" w:space="0" w:color="000000"/>
              <w:bottom w:val="single" w:sz="4" w:space="0" w:color="000000"/>
              <w:right w:val="single" w:sz="4" w:space="0" w:color="000000"/>
            </w:tcBorders>
            <w:vAlign w:val="bottom"/>
          </w:tcPr>
          <w:p w14:paraId="0DD7D34B" w14:textId="77777777" w:rsidR="008D1935" w:rsidRDefault="008D1935" w:rsidP="008D1935">
            <w:pPr>
              <w:spacing w:after="0" w:line="240" w:lineRule="auto"/>
              <w:rPr>
                <w:color w:val="000000"/>
                <w:sz w:val="20"/>
                <w:szCs w:val="20"/>
              </w:rPr>
            </w:pPr>
            <w:r>
              <w:rPr>
                <w:color w:val="000000"/>
                <w:sz w:val="20"/>
                <w:szCs w:val="20"/>
              </w:rPr>
              <w:t>Dienų skaičius, kai maksimali temperatūra &lt;0 °C</w:t>
            </w:r>
          </w:p>
        </w:tc>
        <w:tc>
          <w:tcPr>
            <w:tcW w:w="992" w:type="dxa"/>
            <w:tcBorders>
              <w:top w:val="single" w:sz="4" w:space="0" w:color="000000"/>
              <w:left w:val="single" w:sz="4" w:space="0" w:color="000000"/>
              <w:bottom w:val="single" w:sz="4" w:space="0" w:color="000000"/>
              <w:right w:val="single" w:sz="4" w:space="0" w:color="000000"/>
            </w:tcBorders>
            <w:vAlign w:val="bottom"/>
          </w:tcPr>
          <w:p w14:paraId="2BD1A7AF" w14:textId="7B9D774D" w:rsidR="008D1935" w:rsidRDefault="008D1935" w:rsidP="008D1935">
            <w:pPr>
              <w:spacing w:after="0" w:line="240" w:lineRule="auto"/>
              <w:jc w:val="center"/>
              <w:rPr>
                <w:b/>
                <w:color w:val="000000"/>
                <w:sz w:val="20"/>
                <w:szCs w:val="20"/>
              </w:rPr>
            </w:pPr>
            <w:r w:rsidRPr="00EF6D8E">
              <w:rPr>
                <w:rFonts w:ascii="Times New Roman" w:eastAsia="Times New Roman" w:hAnsi="Times New Roman" w:cs="Times New Roman"/>
                <w:b/>
                <w:bCs/>
                <w:color w:val="000000"/>
                <w:sz w:val="20"/>
                <w:szCs w:val="20"/>
              </w:rPr>
              <w:t>47</w:t>
            </w:r>
          </w:p>
        </w:tc>
        <w:tc>
          <w:tcPr>
            <w:tcW w:w="1134" w:type="dxa"/>
            <w:tcBorders>
              <w:top w:val="single" w:sz="4" w:space="0" w:color="000000"/>
              <w:left w:val="single" w:sz="4" w:space="0" w:color="000000"/>
              <w:bottom w:val="single" w:sz="4" w:space="0" w:color="000000"/>
              <w:right w:val="single" w:sz="4" w:space="0" w:color="000000"/>
            </w:tcBorders>
            <w:shd w:val="clear" w:color="auto" w:fill="FF0000"/>
            <w:vAlign w:val="bottom"/>
          </w:tcPr>
          <w:p w14:paraId="251AAA56" w14:textId="2F02CC2A" w:rsidR="008D1935" w:rsidRDefault="008D1935" w:rsidP="008D1935">
            <w:pPr>
              <w:spacing w:after="0" w:line="240" w:lineRule="auto"/>
              <w:jc w:val="center"/>
              <w:rPr>
                <w:b/>
                <w:color w:val="00B0F0"/>
                <w:sz w:val="20"/>
                <w:szCs w:val="20"/>
              </w:rPr>
            </w:pPr>
            <w:r w:rsidRPr="00E30C26">
              <w:rPr>
                <w:rFonts w:ascii="Times New Roman" w:eastAsia="Times New Roman" w:hAnsi="Times New Roman" w:cs="Times New Roman"/>
                <w:b/>
                <w:bCs/>
                <w:color w:val="000000"/>
                <w:sz w:val="20"/>
                <w:szCs w:val="20"/>
              </w:rPr>
              <w:sym w:font="Symbol" w:char="F0AF"/>
            </w:r>
          </w:p>
        </w:tc>
        <w:tc>
          <w:tcPr>
            <w:tcW w:w="992" w:type="dxa"/>
            <w:tcBorders>
              <w:top w:val="single" w:sz="4" w:space="0" w:color="000000"/>
              <w:left w:val="single" w:sz="4" w:space="0" w:color="000000"/>
              <w:bottom w:val="single" w:sz="4" w:space="0" w:color="000000"/>
              <w:right w:val="single" w:sz="4" w:space="0" w:color="000000"/>
            </w:tcBorders>
            <w:shd w:val="clear" w:color="auto" w:fill="FF0000"/>
            <w:vAlign w:val="bottom"/>
          </w:tcPr>
          <w:p w14:paraId="0B055CD8" w14:textId="73577006" w:rsidR="008D1935" w:rsidRDefault="008D1935" w:rsidP="008D1935">
            <w:pPr>
              <w:spacing w:after="0" w:line="240" w:lineRule="auto"/>
              <w:jc w:val="center"/>
              <w:rPr>
                <w:b/>
                <w:color w:val="000000"/>
                <w:sz w:val="20"/>
                <w:szCs w:val="20"/>
              </w:rPr>
            </w:pPr>
            <w:r w:rsidRPr="00E30C26">
              <w:rPr>
                <w:rFonts w:ascii="Times New Roman" w:eastAsia="Times New Roman" w:hAnsi="Times New Roman" w:cs="Times New Roman"/>
                <w:b/>
                <w:bCs/>
                <w:color w:val="000000"/>
                <w:sz w:val="20"/>
                <w:szCs w:val="20"/>
              </w:rPr>
              <w:sym w:font="Symbol" w:char="F0AF"/>
            </w:r>
          </w:p>
        </w:tc>
        <w:tc>
          <w:tcPr>
            <w:tcW w:w="992" w:type="dxa"/>
            <w:tcBorders>
              <w:top w:val="single" w:sz="4" w:space="0" w:color="000000"/>
              <w:left w:val="single" w:sz="4" w:space="0" w:color="000000"/>
              <w:bottom w:val="single" w:sz="4" w:space="0" w:color="000000"/>
              <w:right w:val="single" w:sz="4" w:space="0" w:color="000000"/>
            </w:tcBorders>
            <w:shd w:val="clear" w:color="auto" w:fill="FF0000"/>
            <w:vAlign w:val="bottom"/>
          </w:tcPr>
          <w:p w14:paraId="67C77567" w14:textId="0AAFDC28" w:rsidR="008D1935" w:rsidRDefault="008D1935" w:rsidP="008D1935">
            <w:pPr>
              <w:spacing w:after="0" w:line="240" w:lineRule="auto"/>
              <w:jc w:val="center"/>
              <w:rPr>
                <w:b/>
                <w:color w:val="000000"/>
                <w:sz w:val="20"/>
                <w:szCs w:val="20"/>
              </w:rPr>
            </w:pPr>
            <w:r w:rsidRPr="00EF6D8E">
              <w:rPr>
                <w:rFonts w:ascii="Times New Roman" w:eastAsia="Times New Roman" w:hAnsi="Times New Roman" w:cs="Times New Roman"/>
                <w:b/>
                <w:bCs/>
                <w:color w:val="000000"/>
                <w:sz w:val="20"/>
                <w:szCs w:val="20"/>
              </w:rPr>
              <w:t>47</w:t>
            </w:r>
          </w:p>
        </w:tc>
        <w:tc>
          <w:tcPr>
            <w:tcW w:w="993" w:type="dxa"/>
            <w:gridSpan w:val="2"/>
            <w:tcBorders>
              <w:top w:val="single" w:sz="4" w:space="0" w:color="000000"/>
              <w:left w:val="single" w:sz="4" w:space="0" w:color="000000"/>
              <w:bottom w:val="single" w:sz="4" w:space="0" w:color="000000"/>
              <w:right w:val="single" w:sz="4" w:space="0" w:color="000000"/>
            </w:tcBorders>
            <w:shd w:val="clear" w:color="auto" w:fill="FF0000"/>
            <w:vAlign w:val="bottom"/>
          </w:tcPr>
          <w:p w14:paraId="69EFCD54" w14:textId="152AFFBF" w:rsidR="008D1935" w:rsidRDefault="008D1935" w:rsidP="008D1935">
            <w:pPr>
              <w:spacing w:after="0" w:line="240" w:lineRule="auto"/>
              <w:jc w:val="center"/>
              <w:rPr>
                <w:b/>
                <w:color w:val="000000"/>
                <w:sz w:val="20"/>
                <w:szCs w:val="20"/>
              </w:rPr>
            </w:pPr>
            <w:r w:rsidRPr="00E30C26">
              <w:rPr>
                <w:rFonts w:ascii="Times New Roman" w:eastAsia="Times New Roman" w:hAnsi="Times New Roman" w:cs="Times New Roman"/>
                <w:b/>
                <w:bCs/>
                <w:color w:val="000000"/>
                <w:sz w:val="20"/>
                <w:szCs w:val="20"/>
              </w:rPr>
              <w:sym w:font="Symbol" w:char="F0AF"/>
            </w:r>
          </w:p>
        </w:tc>
      </w:tr>
      <w:tr w:rsidR="008D1935" w14:paraId="165375A5" w14:textId="77777777">
        <w:trPr>
          <w:trHeight w:val="288"/>
        </w:trPr>
        <w:tc>
          <w:tcPr>
            <w:tcW w:w="4390" w:type="dxa"/>
            <w:tcBorders>
              <w:top w:val="single" w:sz="4" w:space="0" w:color="000000"/>
              <w:left w:val="single" w:sz="4" w:space="0" w:color="000000"/>
              <w:bottom w:val="single" w:sz="4" w:space="0" w:color="000000"/>
              <w:right w:val="single" w:sz="4" w:space="0" w:color="000000"/>
            </w:tcBorders>
            <w:vAlign w:val="bottom"/>
          </w:tcPr>
          <w:p w14:paraId="65F20A36" w14:textId="77777777" w:rsidR="008D1935" w:rsidRDefault="008D1935" w:rsidP="008D1935">
            <w:pPr>
              <w:spacing w:after="0" w:line="240" w:lineRule="auto"/>
              <w:rPr>
                <w:b/>
                <w:color w:val="000000"/>
                <w:sz w:val="20"/>
                <w:szCs w:val="20"/>
              </w:rPr>
            </w:pPr>
            <w:r>
              <w:rPr>
                <w:b/>
                <w:color w:val="000000"/>
                <w:sz w:val="20"/>
                <w:szCs w:val="20"/>
              </w:rPr>
              <w:t>Tropinių naktų skaičius</w:t>
            </w:r>
          </w:p>
        </w:tc>
        <w:tc>
          <w:tcPr>
            <w:tcW w:w="992" w:type="dxa"/>
            <w:tcBorders>
              <w:top w:val="single" w:sz="4" w:space="0" w:color="000000"/>
              <w:left w:val="single" w:sz="4" w:space="0" w:color="000000"/>
              <w:bottom w:val="single" w:sz="4" w:space="0" w:color="000000"/>
              <w:right w:val="single" w:sz="4" w:space="0" w:color="000000"/>
            </w:tcBorders>
            <w:vAlign w:val="bottom"/>
          </w:tcPr>
          <w:p w14:paraId="117E9735" w14:textId="2981035B" w:rsidR="008D1935" w:rsidRDefault="008D1935" w:rsidP="008D1935">
            <w:pPr>
              <w:spacing w:after="0" w:line="240" w:lineRule="auto"/>
              <w:jc w:val="center"/>
              <w:rPr>
                <w:b/>
                <w:color w:val="000000"/>
                <w:sz w:val="20"/>
                <w:szCs w:val="20"/>
              </w:rPr>
            </w:pPr>
            <w:r>
              <w:rPr>
                <w:rFonts w:ascii="Times New Roman" w:eastAsia="Times New Roman" w:hAnsi="Times New Roman" w:cs="Times New Roman"/>
                <w:b/>
                <w:bCs/>
                <w:color w:val="000000"/>
                <w:sz w:val="20"/>
                <w:szCs w:val="20"/>
              </w:rPr>
              <w:t>0,4</w:t>
            </w:r>
          </w:p>
        </w:tc>
        <w:tc>
          <w:tcPr>
            <w:tcW w:w="1134" w:type="dxa"/>
            <w:tcBorders>
              <w:top w:val="single" w:sz="4" w:space="0" w:color="000000"/>
              <w:left w:val="single" w:sz="4" w:space="0" w:color="000000"/>
              <w:bottom w:val="single" w:sz="4" w:space="0" w:color="000000"/>
              <w:right w:val="single" w:sz="4" w:space="0" w:color="000000"/>
            </w:tcBorders>
            <w:shd w:val="clear" w:color="auto" w:fill="FFCC00"/>
            <w:vAlign w:val="bottom"/>
          </w:tcPr>
          <w:p w14:paraId="407B7AB6" w14:textId="747F32CF" w:rsidR="008D1935" w:rsidRDefault="008D1935" w:rsidP="008D1935">
            <w:pPr>
              <w:spacing w:after="0" w:line="240" w:lineRule="auto"/>
              <w:jc w:val="center"/>
              <w:rPr>
                <w:b/>
                <w:color w:val="9BC2E6"/>
                <w:sz w:val="20"/>
                <w:szCs w:val="20"/>
              </w:rPr>
            </w:pPr>
            <w:r w:rsidRPr="00E30C26">
              <w:rPr>
                <w:rFonts w:ascii="Times New Roman" w:eastAsia="Times New Roman" w:hAnsi="Times New Roman" w:cs="Times New Roman"/>
                <w:b/>
                <w:bCs/>
                <w:color w:val="000000"/>
                <w:sz w:val="20"/>
                <w:szCs w:val="20"/>
              </w:rPr>
              <w:sym w:font="Symbol" w:char="F0AD"/>
            </w:r>
          </w:p>
        </w:tc>
        <w:tc>
          <w:tcPr>
            <w:tcW w:w="992" w:type="dxa"/>
            <w:tcBorders>
              <w:top w:val="single" w:sz="4" w:space="0" w:color="000000"/>
              <w:left w:val="single" w:sz="4" w:space="0" w:color="000000"/>
              <w:bottom w:val="single" w:sz="4" w:space="0" w:color="000000"/>
              <w:right w:val="single" w:sz="4" w:space="0" w:color="000000"/>
            </w:tcBorders>
            <w:shd w:val="clear" w:color="auto" w:fill="FFCC00"/>
            <w:vAlign w:val="bottom"/>
          </w:tcPr>
          <w:p w14:paraId="5C1F6345" w14:textId="31698B1D" w:rsidR="008D1935" w:rsidRDefault="008D1935" w:rsidP="008D1935">
            <w:pPr>
              <w:spacing w:after="0" w:line="240" w:lineRule="auto"/>
              <w:jc w:val="center"/>
              <w:rPr>
                <w:b/>
                <w:color w:val="9BC2E6"/>
                <w:sz w:val="20"/>
                <w:szCs w:val="20"/>
              </w:rPr>
            </w:pPr>
            <w:r w:rsidRPr="00E30C26">
              <w:rPr>
                <w:rFonts w:ascii="Times New Roman" w:eastAsia="Times New Roman" w:hAnsi="Times New Roman" w:cs="Times New Roman"/>
                <w:b/>
                <w:bCs/>
                <w:color w:val="000000"/>
                <w:sz w:val="20"/>
                <w:szCs w:val="20"/>
              </w:rPr>
              <w:sym w:font="Symbol" w:char="F0AD"/>
            </w:r>
          </w:p>
        </w:tc>
        <w:tc>
          <w:tcPr>
            <w:tcW w:w="992" w:type="dxa"/>
            <w:tcBorders>
              <w:top w:val="single" w:sz="4" w:space="0" w:color="000000"/>
              <w:left w:val="single" w:sz="4" w:space="0" w:color="000000"/>
              <w:bottom w:val="single" w:sz="4" w:space="0" w:color="000000"/>
              <w:right w:val="single" w:sz="4" w:space="0" w:color="000000"/>
            </w:tcBorders>
            <w:shd w:val="clear" w:color="auto" w:fill="FFCC00"/>
            <w:vAlign w:val="bottom"/>
          </w:tcPr>
          <w:p w14:paraId="3B302F06" w14:textId="3A1428F1" w:rsidR="008D1935" w:rsidRDefault="008D1935" w:rsidP="008D1935">
            <w:pPr>
              <w:spacing w:after="0" w:line="240" w:lineRule="auto"/>
              <w:jc w:val="center"/>
              <w:rPr>
                <w:b/>
                <w:color w:val="9BC2E6"/>
                <w:sz w:val="20"/>
                <w:szCs w:val="20"/>
              </w:rPr>
            </w:pPr>
            <w:r>
              <w:rPr>
                <w:rFonts w:ascii="Times New Roman" w:eastAsia="Times New Roman" w:hAnsi="Times New Roman" w:cs="Times New Roman"/>
                <w:b/>
                <w:bCs/>
                <w:color w:val="000000"/>
                <w:sz w:val="20"/>
                <w:szCs w:val="20"/>
              </w:rPr>
              <w:t>0,4</w:t>
            </w:r>
          </w:p>
        </w:tc>
        <w:tc>
          <w:tcPr>
            <w:tcW w:w="993" w:type="dxa"/>
            <w:gridSpan w:val="2"/>
            <w:tcBorders>
              <w:top w:val="single" w:sz="4" w:space="0" w:color="000000"/>
              <w:left w:val="single" w:sz="4" w:space="0" w:color="000000"/>
              <w:bottom w:val="single" w:sz="4" w:space="0" w:color="000000"/>
              <w:right w:val="single" w:sz="4" w:space="0" w:color="000000"/>
            </w:tcBorders>
            <w:shd w:val="clear" w:color="auto" w:fill="FF0000"/>
            <w:vAlign w:val="bottom"/>
          </w:tcPr>
          <w:p w14:paraId="4288D4AB" w14:textId="100E1D7E" w:rsidR="008D1935" w:rsidRDefault="008D1935" w:rsidP="008D1935">
            <w:pPr>
              <w:spacing w:after="0" w:line="240" w:lineRule="auto"/>
              <w:jc w:val="center"/>
              <w:rPr>
                <w:b/>
                <w:color w:val="000000"/>
                <w:sz w:val="20"/>
                <w:szCs w:val="20"/>
              </w:rPr>
            </w:pPr>
            <w:r w:rsidRPr="00E30C26">
              <w:rPr>
                <w:rFonts w:ascii="Times New Roman" w:eastAsia="Times New Roman" w:hAnsi="Times New Roman" w:cs="Times New Roman"/>
                <w:b/>
                <w:bCs/>
                <w:color w:val="000000"/>
                <w:sz w:val="20"/>
                <w:szCs w:val="20"/>
              </w:rPr>
              <w:sym w:font="Symbol" w:char="F0AD"/>
            </w:r>
          </w:p>
        </w:tc>
      </w:tr>
      <w:tr w:rsidR="008D1935" w14:paraId="396F2C37" w14:textId="77777777">
        <w:trPr>
          <w:trHeight w:val="288"/>
        </w:trPr>
        <w:tc>
          <w:tcPr>
            <w:tcW w:w="4390" w:type="dxa"/>
            <w:tcBorders>
              <w:top w:val="single" w:sz="4" w:space="0" w:color="000000"/>
              <w:left w:val="single" w:sz="4" w:space="0" w:color="000000"/>
              <w:bottom w:val="single" w:sz="4" w:space="0" w:color="000000"/>
              <w:right w:val="single" w:sz="4" w:space="0" w:color="000000"/>
            </w:tcBorders>
            <w:vAlign w:val="bottom"/>
          </w:tcPr>
          <w:p w14:paraId="1AD50666" w14:textId="77777777" w:rsidR="008D1935" w:rsidRDefault="008D1935" w:rsidP="008D1935">
            <w:pPr>
              <w:spacing w:after="0" w:line="240" w:lineRule="auto"/>
              <w:rPr>
                <w:b/>
                <w:color w:val="000000"/>
                <w:sz w:val="20"/>
                <w:szCs w:val="20"/>
              </w:rPr>
            </w:pPr>
            <w:r>
              <w:rPr>
                <w:b/>
                <w:color w:val="000000"/>
                <w:sz w:val="20"/>
                <w:szCs w:val="20"/>
              </w:rPr>
              <w:t>Karštų dienų (</w:t>
            </w:r>
            <w:proofErr w:type="spellStart"/>
            <w:r>
              <w:rPr>
                <w:b/>
                <w:color w:val="000000"/>
                <w:sz w:val="20"/>
                <w:szCs w:val="20"/>
              </w:rPr>
              <w:t>max</w:t>
            </w:r>
            <w:proofErr w:type="spellEnd"/>
            <w:r>
              <w:rPr>
                <w:b/>
                <w:color w:val="000000"/>
                <w:sz w:val="20"/>
                <w:szCs w:val="20"/>
              </w:rPr>
              <w:t xml:space="preserve"> &gt;30 °C) skaičius</w:t>
            </w:r>
          </w:p>
        </w:tc>
        <w:tc>
          <w:tcPr>
            <w:tcW w:w="992" w:type="dxa"/>
            <w:tcBorders>
              <w:top w:val="single" w:sz="4" w:space="0" w:color="000000"/>
              <w:left w:val="single" w:sz="4" w:space="0" w:color="000000"/>
              <w:bottom w:val="single" w:sz="4" w:space="0" w:color="000000"/>
              <w:right w:val="single" w:sz="4" w:space="0" w:color="000000"/>
            </w:tcBorders>
            <w:vAlign w:val="bottom"/>
          </w:tcPr>
          <w:p w14:paraId="79632728" w14:textId="6840F8B2" w:rsidR="008D1935" w:rsidRDefault="008D1935" w:rsidP="008D1935">
            <w:pPr>
              <w:spacing w:after="0" w:line="240" w:lineRule="auto"/>
              <w:jc w:val="center"/>
              <w:rPr>
                <w:b/>
                <w:color w:val="000000"/>
                <w:sz w:val="20"/>
                <w:szCs w:val="20"/>
              </w:rPr>
            </w:pPr>
            <w:r>
              <w:rPr>
                <w:rFonts w:ascii="Times New Roman" w:eastAsia="Times New Roman" w:hAnsi="Times New Roman" w:cs="Times New Roman"/>
                <w:b/>
                <w:bCs/>
                <w:color w:val="000000"/>
                <w:sz w:val="20"/>
                <w:szCs w:val="20"/>
              </w:rPr>
              <w:t>6,8</w:t>
            </w:r>
          </w:p>
        </w:tc>
        <w:tc>
          <w:tcPr>
            <w:tcW w:w="1134" w:type="dxa"/>
            <w:tcBorders>
              <w:top w:val="single" w:sz="4" w:space="0" w:color="000000"/>
              <w:left w:val="single" w:sz="4" w:space="0" w:color="000000"/>
              <w:bottom w:val="single" w:sz="4" w:space="0" w:color="000000"/>
              <w:right w:val="single" w:sz="4" w:space="0" w:color="000000"/>
            </w:tcBorders>
            <w:shd w:val="clear" w:color="auto" w:fill="FFCC00"/>
            <w:vAlign w:val="bottom"/>
          </w:tcPr>
          <w:p w14:paraId="6BE21AE5" w14:textId="31B99E2E" w:rsidR="008D1935" w:rsidRDefault="008D1935" w:rsidP="008D1935">
            <w:pPr>
              <w:spacing w:after="0" w:line="240" w:lineRule="auto"/>
              <w:jc w:val="center"/>
              <w:rPr>
                <w:b/>
                <w:color w:val="9BC2E6"/>
                <w:sz w:val="20"/>
                <w:szCs w:val="20"/>
              </w:rPr>
            </w:pPr>
            <w:r w:rsidRPr="00E30C26">
              <w:rPr>
                <w:rFonts w:ascii="Times New Roman" w:eastAsia="Times New Roman" w:hAnsi="Times New Roman" w:cs="Times New Roman"/>
                <w:b/>
                <w:bCs/>
                <w:color w:val="000000"/>
                <w:sz w:val="20"/>
                <w:szCs w:val="20"/>
              </w:rPr>
              <w:sym w:font="Symbol" w:char="F0AD"/>
            </w:r>
          </w:p>
        </w:tc>
        <w:tc>
          <w:tcPr>
            <w:tcW w:w="992" w:type="dxa"/>
            <w:tcBorders>
              <w:top w:val="single" w:sz="4" w:space="0" w:color="000000"/>
              <w:left w:val="single" w:sz="4" w:space="0" w:color="000000"/>
              <w:bottom w:val="single" w:sz="4" w:space="0" w:color="000000"/>
              <w:right w:val="single" w:sz="4" w:space="0" w:color="000000"/>
            </w:tcBorders>
            <w:shd w:val="clear" w:color="auto" w:fill="FF0000"/>
            <w:vAlign w:val="bottom"/>
          </w:tcPr>
          <w:p w14:paraId="5C2EBCA6" w14:textId="5643E2A0" w:rsidR="008D1935" w:rsidRDefault="008D1935" w:rsidP="008D1935">
            <w:pPr>
              <w:spacing w:after="0" w:line="240" w:lineRule="auto"/>
              <w:jc w:val="center"/>
              <w:rPr>
                <w:b/>
                <w:color w:val="9BC2E6"/>
                <w:sz w:val="20"/>
                <w:szCs w:val="20"/>
              </w:rPr>
            </w:pPr>
            <w:r w:rsidRPr="00E30C26">
              <w:rPr>
                <w:rFonts w:ascii="Times New Roman" w:eastAsia="Times New Roman" w:hAnsi="Times New Roman" w:cs="Times New Roman"/>
                <w:b/>
                <w:bCs/>
                <w:color w:val="000000"/>
                <w:sz w:val="20"/>
                <w:szCs w:val="20"/>
              </w:rPr>
              <w:sym w:font="Symbol" w:char="F0AD"/>
            </w:r>
          </w:p>
        </w:tc>
        <w:tc>
          <w:tcPr>
            <w:tcW w:w="992" w:type="dxa"/>
            <w:tcBorders>
              <w:top w:val="single" w:sz="4" w:space="0" w:color="000000"/>
              <w:left w:val="single" w:sz="4" w:space="0" w:color="000000"/>
              <w:bottom w:val="single" w:sz="4" w:space="0" w:color="000000"/>
              <w:right w:val="single" w:sz="4" w:space="0" w:color="000000"/>
            </w:tcBorders>
            <w:shd w:val="clear" w:color="auto" w:fill="FFCC00"/>
            <w:vAlign w:val="bottom"/>
          </w:tcPr>
          <w:p w14:paraId="08081715" w14:textId="4ED512CD" w:rsidR="008D1935" w:rsidRDefault="008D1935" w:rsidP="008D1935">
            <w:pPr>
              <w:spacing w:after="0" w:line="240" w:lineRule="auto"/>
              <w:jc w:val="center"/>
              <w:rPr>
                <w:b/>
                <w:color w:val="9BC2E6"/>
                <w:sz w:val="20"/>
                <w:szCs w:val="20"/>
              </w:rPr>
            </w:pPr>
            <w:r>
              <w:rPr>
                <w:rFonts w:ascii="Times New Roman" w:eastAsia="Times New Roman" w:hAnsi="Times New Roman" w:cs="Times New Roman"/>
                <w:b/>
                <w:bCs/>
                <w:color w:val="000000"/>
                <w:sz w:val="20"/>
                <w:szCs w:val="20"/>
              </w:rPr>
              <w:t>6,8</w:t>
            </w:r>
          </w:p>
        </w:tc>
        <w:tc>
          <w:tcPr>
            <w:tcW w:w="993" w:type="dxa"/>
            <w:gridSpan w:val="2"/>
            <w:tcBorders>
              <w:top w:val="single" w:sz="4" w:space="0" w:color="000000"/>
              <w:left w:val="single" w:sz="4" w:space="0" w:color="000000"/>
              <w:bottom w:val="single" w:sz="4" w:space="0" w:color="000000"/>
              <w:right w:val="single" w:sz="4" w:space="0" w:color="000000"/>
            </w:tcBorders>
            <w:shd w:val="clear" w:color="auto" w:fill="FF0000"/>
            <w:vAlign w:val="bottom"/>
          </w:tcPr>
          <w:p w14:paraId="396A2DE3" w14:textId="14646CC5" w:rsidR="008D1935" w:rsidRDefault="008D1935" w:rsidP="008D1935">
            <w:pPr>
              <w:spacing w:after="0" w:line="240" w:lineRule="auto"/>
              <w:jc w:val="center"/>
              <w:rPr>
                <w:b/>
                <w:color w:val="000000"/>
                <w:sz w:val="20"/>
                <w:szCs w:val="20"/>
              </w:rPr>
            </w:pPr>
            <w:r w:rsidRPr="00E30C26">
              <w:rPr>
                <w:rFonts w:ascii="Times New Roman" w:eastAsia="Times New Roman" w:hAnsi="Times New Roman" w:cs="Times New Roman"/>
                <w:b/>
                <w:bCs/>
                <w:color w:val="000000"/>
                <w:sz w:val="20"/>
                <w:szCs w:val="20"/>
              </w:rPr>
              <w:sym w:font="Symbol" w:char="F0AD"/>
            </w:r>
          </w:p>
        </w:tc>
      </w:tr>
      <w:tr w:rsidR="008D1935" w14:paraId="28B1A78E" w14:textId="77777777">
        <w:trPr>
          <w:trHeight w:val="288"/>
        </w:trPr>
        <w:tc>
          <w:tcPr>
            <w:tcW w:w="4390" w:type="dxa"/>
            <w:tcBorders>
              <w:top w:val="single" w:sz="4" w:space="0" w:color="000000"/>
              <w:left w:val="single" w:sz="4" w:space="0" w:color="000000"/>
              <w:bottom w:val="single" w:sz="4" w:space="0" w:color="000000"/>
              <w:right w:val="single" w:sz="4" w:space="0" w:color="000000"/>
            </w:tcBorders>
            <w:vAlign w:val="bottom"/>
          </w:tcPr>
          <w:p w14:paraId="79001025" w14:textId="77777777" w:rsidR="008D1935" w:rsidRDefault="008D1935" w:rsidP="008D1935">
            <w:pPr>
              <w:spacing w:after="0" w:line="240" w:lineRule="auto"/>
              <w:rPr>
                <w:b/>
                <w:color w:val="000000"/>
                <w:sz w:val="20"/>
                <w:szCs w:val="20"/>
              </w:rPr>
            </w:pPr>
            <w:r>
              <w:rPr>
                <w:b/>
                <w:sz w:val="20"/>
                <w:szCs w:val="20"/>
              </w:rPr>
              <w:t>Šaltų dienų (min &lt;-15 °C) skaičius</w:t>
            </w:r>
          </w:p>
        </w:tc>
        <w:tc>
          <w:tcPr>
            <w:tcW w:w="992" w:type="dxa"/>
            <w:tcBorders>
              <w:top w:val="single" w:sz="4" w:space="0" w:color="000000"/>
              <w:left w:val="single" w:sz="4" w:space="0" w:color="000000"/>
              <w:bottom w:val="single" w:sz="4" w:space="0" w:color="000000"/>
              <w:right w:val="single" w:sz="4" w:space="0" w:color="000000"/>
            </w:tcBorders>
            <w:vAlign w:val="bottom"/>
          </w:tcPr>
          <w:p w14:paraId="1278574D" w14:textId="6897710B" w:rsidR="008D1935" w:rsidRDefault="008D1935" w:rsidP="008D1935">
            <w:pPr>
              <w:spacing w:after="0" w:line="240" w:lineRule="auto"/>
              <w:jc w:val="center"/>
              <w:rPr>
                <w:b/>
                <w:color w:val="000000"/>
                <w:sz w:val="20"/>
                <w:szCs w:val="20"/>
              </w:rPr>
            </w:pPr>
            <w:r>
              <w:rPr>
                <w:rFonts w:ascii="Times New Roman" w:eastAsia="Times New Roman" w:hAnsi="Times New Roman" w:cs="Times New Roman"/>
                <w:b/>
                <w:bCs/>
                <w:color w:val="000000"/>
                <w:sz w:val="20"/>
                <w:szCs w:val="20"/>
              </w:rPr>
              <w:t>12</w:t>
            </w:r>
            <w:r w:rsidRPr="00EF6D8E">
              <w:rPr>
                <w:rFonts w:ascii="Times New Roman" w:eastAsia="Times New Roman" w:hAnsi="Times New Roman" w:cs="Times New Roman"/>
                <w:b/>
                <w:bCs/>
                <w:color w:val="000000"/>
                <w:sz w:val="20"/>
                <w:szCs w:val="20"/>
              </w:rPr>
              <w:t>,</w:t>
            </w:r>
            <w:r>
              <w:rPr>
                <w:rFonts w:ascii="Times New Roman" w:eastAsia="Times New Roman" w:hAnsi="Times New Roman" w:cs="Times New Roman"/>
                <w:b/>
                <w:bCs/>
                <w:color w:val="000000"/>
                <w:sz w:val="20"/>
                <w:szCs w:val="20"/>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FFCC00"/>
            <w:vAlign w:val="bottom"/>
          </w:tcPr>
          <w:p w14:paraId="2DB9E231" w14:textId="5617F774" w:rsidR="008D1935" w:rsidRDefault="008D1935" w:rsidP="008D1935">
            <w:pPr>
              <w:spacing w:after="0" w:line="240" w:lineRule="auto"/>
              <w:jc w:val="center"/>
              <w:rPr>
                <w:b/>
                <w:color w:val="00B0F0"/>
                <w:sz w:val="20"/>
                <w:szCs w:val="20"/>
              </w:rPr>
            </w:pPr>
            <w:r w:rsidRPr="00E30C26">
              <w:rPr>
                <w:rFonts w:ascii="Times New Roman" w:eastAsia="Times New Roman" w:hAnsi="Times New Roman" w:cs="Times New Roman"/>
                <w:b/>
                <w:bCs/>
                <w:color w:val="000000"/>
                <w:sz w:val="20"/>
                <w:szCs w:val="20"/>
              </w:rPr>
              <w:sym w:font="Symbol" w:char="F0AF"/>
            </w:r>
          </w:p>
        </w:tc>
        <w:tc>
          <w:tcPr>
            <w:tcW w:w="992" w:type="dxa"/>
            <w:tcBorders>
              <w:top w:val="single" w:sz="4" w:space="0" w:color="000000"/>
              <w:left w:val="single" w:sz="4" w:space="0" w:color="000000"/>
              <w:bottom w:val="single" w:sz="4" w:space="0" w:color="000000"/>
              <w:right w:val="single" w:sz="4" w:space="0" w:color="000000"/>
            </w:tcBorders>
            <w:shd w:val="clear" w:color="auto" w:fill="FFCC00"/>
            <w:vAlign w:val="bottom"/>
          </w:tcPr>
          <w:p w14:paraId="4F2734A3" w14:textId="03EDFA70" w:rsidR="008D1935" w:rsidRDefault="008D1935" w:rsidP="008D1935">
            <w:pPr>
              <w:spacing w:after="0" w:line="240" w:lineRule="auto"/>
              <w:jc w:val="center"/>
              <w:rPr>
                <w:b/>
                <w:color w:val="00B0F0"/>
                <w:sz w:val="20"/>
                <w:szCs w:val="20"/>
              </w:rPr>
            </w:pPr>
            <w:r w:rsidRPr="00E30C26">
              <w:rPr>
                <w:rFonts w:ascii="Times New Roman" w:eastAsia="Times New Roman" w:hAnsi="Times New Roman" w:cs="Times New Roman"/>
                <w:b/>
                <w:bCs/>
                <w:color w:val="000000"/>
                <w:sz w:val="20"/>
                <w:szCs w:val="20"/>
              </w:rPr>
              <w:sym w:font="Symbol" w:char="F0AF"/>
            </w:r>
          </w:p>
        </w:tc>
        <w:tc>
          <w:tcPr>
            <w:tcW w:w="992" w:type="dxa"/>
            <w:tcBorders>
              <w:top w:val="single" w:sz="4" w:space="0" w:color="000000"/>
              <w:left w:val="single" w:sz="4" w:space="0" w:color="000000"/>
              <w:bottom w:val="single" w:sz="4" w:space="0" w:color="000000"/>
              <w:right w:val="single" w:sz="4" w:space="0" w:color="000000"/>
            </w:tcBorders>
            <w:shd w:val="clear" w:color="auto" w:fill="FFCC00"/>
            <w:vAlign w:val="bottom"/>
          </w:tcPr>
          <w:p w14:paraId="2E1B2BF4" w14:textId="7AA91F0F" w:rsidR="008D1935" w:rsidRDefault="008D1935" w:rsidP="008D1935">
            <w:pPr>
              <w:spacing w:after="0" w:line="240" w:lineRule="auto"/>
              <w:jc w:val="center"/>
              <w:rPr>
                <w:b/>
                <w:color w:val="00B0F0"/>
                <w:sz w:val="20"/>
                <w:szCs w:val="20"/>
              </w:rPr>
            </w:pPr>
            <w:r>
              <w:rPr>
                <w:rFonts w:ascii="Times New Roman" w:eastAsia="Times New Roman" w:hAnsi="Times New Roman" w:cs="Times New Roman"/>
                <w:b/>
                <w:bCs/>
                <w:color w:val="000000"/>
                <w:sz w:val="20"/>
                <w:szCs w:val="20"/>
              </w:rPr>
              <w:t>12</w:t>
            </w:r>
            <w:r w:rsidRPr="00EF6D8E">
              <w:rPr>
                <w:rFonts w:ascii="Times New Roman" w:eastAsia="Times New Roman" w:hAnsi="Times New Roman" w:cs="Times New Roman"/>
                <w:b/>
                <w:bCs/>
                <w:color w:val="000000"/>
                <w:sz w:val="20"/>
                <w:szCs w:val="20"/>
              </w:rPr>
              <w:t>,</w:t>
            </w:r>
            <w:r>
              <w:rPr>
                <w:rFonts w:ascii="Times New Roman" w:eastAsia="Times New Roman" w:hAnsi="Times New Roman" w:cs="Times New Roman"/>
                <w:b/>
                <w:bCs/>
                <w:color w:val="000000"/>
                <w:sz w:val="20"/>
                <w:szCs w:val="20"/>
              </w:rPr>
              <w:t>0</w:t>
            </w:r>
          </w:p>
        </w:tc>
        <w:tc>
          <w:tcPr>
            <w:tcW w:w="993" w:type="dxa"/>
            <w:gridSpan w:val="2"/>
            <w:tcBorders>
              <w:top w:val="single" w:sz="4" w:space="0" w:color="000000"/>
              <w:left w:val="single" w:sz="4" w:space="0" w:color="000000"/>
              <w:bottom w:val="single" w:sz="4" w:space="0" w:color="000000"/>
              <w:right w:val="single" w:sz="4" w:space="0" w:color="000000"/>
            </w:tcBorders>
            <w:shd w:val="clear" w:color="auto" w:fill="FF0000"/>
            <w:vAlign w:val="bottom"/>
          </w:tcPr>
          <w:p w14:paraId="63720834" w14:textId="7D182509" w:rsidR="008D1935" w:rsidRDefault="008D1935" w:rsidP="008D1935">
            <w:pPr>
              <w:spacing w:after="0" w:line="240" w:lineRule="auto"/>
              <w:jc w:val="center"/>
              <w:rPr>
                <w:b/>
                <w:color w:val="000000"/>
                <w:sz w:val="20"/>
                <w:szCs w:val="20"/>
              </w:rPr>
            </w:pPr>
            <w:r w:rsidRPr="00E30C26">
              <w:rPr>
                <w:rFonts w:ascii="Times New Roman" w:eastAsia="Times New Roman" w:hAnsi="Times New Roman" w:cs="Times New Roman"/>
                <w:b/>
                <w:bCs/>
                <w:color w:val="000000"/>
                <w:sz w:val="20"/>
                <w:szCs w:val="20"/>
              </w:rPr>
              <w:sym w:font="Symbol" w:char="F0AF"/>
            </w:r>
          </w:p>
        </w:tc>
      </w:tr>
      <w:tr w:rsidR="008D1935" w14:paraId="435A4037" w14:textId="77777777">
        <w:trPr>
          <w:trHeight w:val="288"/>
        </w:trPr>
        <w:tc>
          <w:tcPr>
            <w:tcW w:w="4390" w:type="dxa"/>
            <w:tcBorders>
              <w:top w:val="single" w:sz="4" w:space="0" w:color="000000"/>
              <w:left w:val="single" w:sz="4" w:space="0" w:color="000000"/>
              <w:bottom w:val="single" w:sz="4" w:space="0" w:color="000000"/>
              <w:right w:val="single" w:sz="4" w:space="0" w:color="000000"/>
            </w:tcBorders>
            <w:vAlign w:val="bottom"/>
          </w:tcPr>
          <w:p w14:paraId="4275C54F" w14:textId="77777777" w:rsidR="008D1935" w:rsidRDefault="008D1935" w:rsidP="008D1935">
            <w:pPr>
              <w:spacing w:after="0" w:line="240" w:lineRule="auto"/>
              <w:rPr>
                <w:color w:val="000000"/>
                <w:sz w:val="20"/>
                <w:szCs w:val="20"/>
              </w:rPr>
            </w:pPr>
            <w:r>
              <w:rPr>
                <w:color w:val="000000"/>
                <w:sz w:val="20"/>
                <w:szCs w:val="20"/>
              </w:rPr>
              <w:t>Šildymo sezono trukmė, dienos</w:t>
            </w:r>
          </w:p>
        </w:tc>
        <w:tc>
          <w:tcPr>
            <w:tcW w:w="992" w:type="dxa"/>
            <w:tcBorders>
              <w:top w:val="single" w:sz="4" w:space="0" w:color="000000"/>
              <w:left w:val="single" w:sz="4" w:space="0" w:color="000000"/>
              <w:bottom w:val="single" w:sz="4" w:space="0" w:color="000000"/>
              <w:right w:val="single" w:sz="4" w:space="0" w:color="000000"/>
            </w:tcBorders>
            <w:vAlign w:val="bottom"/>
          </w:tcPr>
          <w:p w14:paraId="3B1F2F8E" w14:textId="24292116" w:rsidR="008D1935" w:rsidRDefault="008D1935" w:rsidP="008D1935">
            <w:pPr>
              <w:spacing w:after="0" w:line="240" w:lineRule="auto"/>
              <w:jc w:val="center"/>
              <w:rPr>
                <w:b/>
                <w:color w:val="000000"/>
                <w:sz w:val="20"/>
                <w:szCs w:val="20"/>
              </w:rPr>
            </w:pPr>
            <w:r w:rsidRPr="00EF6D8E">
              <w:rPr>
                <w:rFonts w:ascii="Times New Roman" w:eastAsia="Times New Roman" w:hAnsi="Times New Roman" w:cs="Times New Roman"/>
                <w:b/>
                <w:bCs/>
                <w:color w:val="000000"/>
                <w:sz w:val="20"/>
                <w:szCs w:val="20"/>
              </w:rPr>
              <w:t>21</w:t>
            </w:r>
            <w:r>
              <w:rPr>
                <w:rFonts w:ascii="Times New Roman" w:eastAsia="Times New Roman" w:hAnsi="Times New Roman" w:cs="Times New Roman"/>
                <w:b/>
                <w:bCs/>
                <w:color w:val="000000"/>
                <w:sz w:val="20"/>
                <w:szCs w:val="20"/>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FFCC00"/>
            <w:vAlign w:val="bottom"/>
          </w:tcPr>
          <w:p w14:paraId="36703BD8" w14:textId="3161CE67" w:rsidR="008D1935" w:rsidRDefault="008D1935" w:rsidP="008D1935">
            <w:pPr>
              <w:spacing w:after="0" w:line="240" w:lineRule="auto"/>
              <w:jc w:val="center"/>
              <w:rPr>
                <w:b/>
                <w:color w:val="00B0F0"/>
                <w:sz w:val="20"/>
                <w:szCs w:val="20"/>
              </w:rPr>
            </w:pPr>
            <w:r w:rsidRPr="00E30C26">
              <w:rPr>
                <w:rFonts w:ascii="Times New Roman" w:eastAsia="Times New Roman" w:hAnsi="Times New Roman" w:cs="Times New Roman"/>
                <w:b/>
                <w:bCs/>
                <w:color w:val="000000"/>
                <w:sz w:val="20"/>
                <w:szCs w:val="20"/>
              </w:rPr>
              <w:sym w:font="Symbol" w:char="F0AF"/>
            </w:r>
          </w:p>
        </w:tc>
        <w:tc>
          <w:tcPr>
            <w:tcW w:w="992" w:type="dxa"/>
            <w:tcBorders>
              <w:top w:val="single" w:sz="4" w:space="0" w:color="000000"/>
              <w:left w:val="single" w:sz="4" w:space="0" w:color="000000"/>
              <w:bottom w:val="single" w:sz="4" w:space="0" w:color="000000"/>
              <w:right w:val="single" w:sz="4" w:space="0" w:color="000000"/>
            </w:tcBorders>
            <w:shd w:val="clear" w:color="auto" w:fill="FFCC00"/>
            <w:vAlign w:val="bottom"/>
          </w:tcPr>
          <w:p w14:paraId="0AB49E78" w14:textId="53E03AFA" w:rsidR="008D1935" w:rsidRDefault="008D1935" w:rsidP="008D1935">
            <w:pPr>
              <w:spacing w:after="0" w:line="240" w:lineRule="auto"/>
              <w:jc w:val="center"/>
              <w:rPr>
                <w:b/>
                <w:color w:val="00B0F0"/>
                <w:sz w:val="20"/>
                <w:szCs w:val="20"/>
              </w:rPr>
            </w:pPr>
            <w:r w:rsidRPr="00E30C26">
              <w:rPr>
                <w:rFonts w:ascii="Times New Roman" w:eastAsia="Times New Roman" w:hAnsi="Times New Roman" w:cs="Times New Roman"/>
                <w:b/>
                <w:bCs/>
                <w:color w:val="000000"/>
                <w:sz w:val="20"/>
                <w:szCs w:val="20"/>
              </w:rPr>
              <w:sym w:font="Symbol" w:char="F0AF"/>
            </w:r>
          </w:p>
        </w:tc>
        <w:tc>
          <w:tcPr>
            <w:tcW w:w="992" w:type="dxa"/>
            <w:tcBorders>
              <w:top w:val="single" w:sz="4" w:space="0" w:color="000000"/>
              <w:left w:val="single" w:sz="4" w:space="0" w:color="000000"/>
              <w:bottom w:val="single" w:sz="4" w:space="0" w:color="000000"/>
              <w:right w:val="single" w:sz="4" w:space="0" w:color="000000"/>
            </w:tcBorders>
            <w:shd w:val="clear" w:color="auto" w:fill="FFCC00"/>
            <w:vAlign w:val="bottom"/>
          </w:tcPr>
          <w:p w14:paraId="4E3022A2" w14:textId="34BD8DB4" w:rsidR="008D1935" w:rsidRDefault="008D1935" w:rsidP="008D1935">
            <w:pPr>
              <w:spacing w:after="0" w:line="240" w:lineRule="auto"/>
              <w:jc w:val="center"/>
              <w:rPr>
                <w:b/>
                <w:color w:val="00B0F0"/>
                <w:sz w:val="20"/>
                <w:szCs w:val="20"/>
              </w:rPr>
            </w:pPr>
            <w:r w:rsidRPr="00EF6D8E">
              <w:rPr>
                <w:rFonts w:ascii="Times New Roman" w:eastAsia="Times New Roman" w:hAnsi="Times New Roman" w:cs="Times New Roman"/>
                <w:b/>
                <w:bCs/>
                <w:color w:val="000000"/>
                <w:sz w:val="20"/>
                <w:szCs w:val="20"/>
              </w:rPr>
              <w:t>21</w:t>
            </w:r>
            <w:r>
              <w:rPr>
                <w:rFonts w:ascii="Times New Roman" w:eastAsia="Times New Roman" w:hAnsi="Times New Roman" w:cs="Times New Roman"/>
                <w:b/>
                <w:bCs/>
                <w:color w:val="000000"/>
                <w:sz w:val="20"/>
                <w:szCs w:val="20"/>
              </w:rPr>
              <w:t>3</w:t>
            </w:r>
          </w:p>
        </w:tc>
        <w:tc>
          <w:tcPr>
            <w:tcW w:w="993" w:type="dxa"/>
            <w:gridSpan w:val="2"/>
            <w:tcBorders>
              <w:top w:val="single" w:sz="4" w:space="0" w:color="000000"/>
              <w:left w:val="single" w:sz="4" w:space="0" w:color="000000"/>
              <w:bottom w:val="single" w:sz="4" w:space="0" w:color="000000"/>
              <w:right w:val="single" w:sz="4" w:space="0" w:color="000000"/>
            </w:tcBorders>
            <w:shd w:val="clear" w:color="auto" w:fill="FF0000"/>
            <w:vAlign w:val="bottom"/>
          </w:tcPr>
          <w:p w14:paraId="27AD6DCE" w14:textId="7016963B" w:rsidR="008D1935" w:rsidRDefault="008D1935" w:rsidP="008D1935">
            <w:pPr>
              <w:spacing w:after="0" w:line="240" w:lineRule="auto"/>
              <w:jc w:val="center"/>
              <w:rPr>
                <w:b/>
                <w:color w:val="000000"/>
                <w:sz w:val="20"/>
                <w:szCs w:val="20"/>
              </w:rPr>
            </w:pPr>
            <w:r w:rsidRPr="00E30C26">
              <w:rPr>
                <w:rFonts w:ascii="Times New Roman" w:eastAsia="Times New Roman" w:hAnsi="Times New Roman" w:cs="Times New Roman"/>
                <w:b/>
                <w:bCs/>
                <w:color w:val="000000"/>
                <w:sz w:val="20"/>
                <w:szCs w:val="20"/>
              </w:rPr>
              <w:sym w:font="Symbol" w:char="F0AF"/>
            </w:r>
          </w:p>
        </w:tc>
      </w:tr>
      <w:tr w:rsidR="008D1935" w14:paraId="79C8E083" w14:textId="77777777">
        <w:trPr>
          <w:trHeight w:val="288"/>
        </w:trPr>
        <w:tc>
          <w:tcPr>
            <w:tcW w:w="4390" w:type="dxa"/>
            <w:tcBorders>
              <w:top w:val="single" w:sz="4" w:space="0" w:color="000000"/>
              <w:left w:val="single" w:sz="4" w:space="0" w:color="000000"/>
              <w:bottom w:val="single" w:sz="4" w:space="0" w:color="000000"/>
              <w:right w:val="single" w:sz="4" w:space="0" w:color="000000"/>
            </w:tcBorders>
            <w:vAlign w:val="bottom"/>
          </w:tcPr>
          <w:p w14:paraId="785E69A6" w14:textId="77777777" w:rsidR="008D1935" w:rsidRDefault="008D1935" w:rsidP="008D1935">
            <w:pPr>
              <w:spacing w:after="0" w:line="240" w:lineRule="auto"/>
              <w:rPr>
                <w:b/>
                <w:color w:val="000000"/>
                <w:sz w:val="20"/>
                <w:szCs w:val="20"/>
              </w:rPr>
            </w:pPr>
            <w:r>
              <w:rPr>
                <w:b/>
                <w:color w:val="000000"/>
                <w:sz w:val="20"/>
                <w:szCs w:val="20"/>
              </w:rPr>
              <w:t>Vėsinimo sezono trukmė, dienos</w:t>
            </w:r>
          </w:p>
        </w:tc>
        <w:tc>
          <w:tcPr>
            <w:tcW w:w="992" w:type="dxa"/>
            <w:tcBorders>
              <w:top w:val="single" w:sz="4" w:space="0" w:color="000000"/>
              <w:left w:val="single" w:sz="4" w:space="0" w:color="000000"/>
              <w:bottom w:val="single" w:sz="4" w:space="0" w:color="000000"/>
              <w:right w:val="single" w:sz="4" w:space="0" w:color="000000"/>
            </w:tcBorders>
            <w:vAlign w:val="bottom"/>
          </w:tcPr>
          <w:p w14:paraId="5908062E" w14:textId="1FB9C43E" w:rsidR="008D1935" w:rsidRDefault="008D1935" w:rsidP="008D1935">
            <w:pPr>
              <w:spacing w:after="0" w:line="240" w:lineRule="auto"/>
              <w:jc w:val="center"/>
              <w:rPr>
                <w:b/>
                <w:color w:val="000000"/>
                <w:sz w:val="20"/>
                <w:szCs w:val="20"/>
              </w:rPr>
            </w:pPr>
            <w:r w:rsidRPr="00EF6D8E">
              <w:rPr>
                <w:rFonts w:ascii="Times New Roman" w:eastAsia="Times New Roman" w:hAnsi="Times New Roman" w:cs="Times New Roman"/>
                <w:b/>
                <w:bCs/>
                <w:color w:val="000000"/>
                <w:sz w:val="20"/>
                <w:szCs w:val="20"/>
              </w:rPr>
              <w:t>2</w:t>
            </w:r>
            <w:r>
              <w:rPr>
                <w:rFonts w:ascii="Times New Roman" w:eastAsia="Times New Roman" w:hAnsi="Times New Roman" w:cs="Times New Roman"/>
                <w:b/>
                <w:bCs/>
                <w:color w:val="000000"/>
                <w:sz w:val="20"/>
                <w:szCs w:val="20"/>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FFCC00"/>
            <w:vAlign w:val="bottom"/>
          </w:tcPr>
          <w:p w14:paraId="23E1FCBD" w14:textId="01F0A8CB" w:rsidR="008D1935" w:rsidRDefault="008D1935" w:rsidP="008D1935">
            <w:pPr>
              <w:spacing w:after="0" w:line="240" w:lineRule="auto"/>
              <w:jc w:val="center"/>
              <w:rPr>
                <w:b/>
                <w:color w:val="9BC2E6"/>
                <w:sz w:val="20"/>
                <w:szCs w:val="20"/>
              </w:rPr>
            </w:pPr>
            <w:r w:rsidRPr="00E30C26">
              <w:rPr>
                <w:rFonts w:ascii="Times New Roman" w:eastAsia="Times New Roman" w:hAnsi="Times New Roman" w:cs="Times New Roman"/>
                <w:b/>
                <w:bCs/>
                <w:color w:val="000000"/>
                <w:sz w:val="20"/>
                <w:szCs w:val="20"/>
              </w:rPr>
              <w:sym w:font="Symbol" w:char="F0AD"/>
            </w:r>
          </w:p>
        </w:tc>
        <w:tc>
          <w:tcPr>
            <w:tcW w:w="992" w:type="dxa"/>
            <w:tcBorders>
              <w:top w:val="single" w:sz="4" w:space="0" w:color="000000"/>
              <w:left w:val="single" w:sz="4" w:space="0" w:color="000000"/>
              <w:bottom w:val="single" w:sz="4" w:space="0" w:color="000000"/>
              <w:right w:val="single" w:sz="4" w:space="0" w:color="000000"/>
            </w:tcBorders>
            <w:shd w:val="clear" w:color="auto" w:fill="FFCC00"/>
            <w:vAlign w:val="bottom"/>
          </w:tcPr>
          <w:p w14:paraId="2FA992F6" w14:textId="6C15F334" w:rsidR="008D1935" w:rsidRDefault="008D1935" w:rsidP="008D1935">
            <w:pPr>
              <w:spacing w:after="0" w:line="240" w:lineRule="auto"/>
              <w:jc w:val="center"/>
              <w:rPr>
                <w:b/>
                <w:color w:val="9BC2E6"/>
                <w:sz w:val="20"/>
                <w:szCs w:val="20"/>
              </w:rPr>
            </w:pPr>
            <w:r w:rsidRPr="00E30C26">
              <w:rPr>
                <w:rFonts w:ascii="Times New Roman" w:eastAsia="Times New Roman" w:hAnsi="Times New Roman" w:cs="Times New Roman"/>
                <w:b/>
                <w:bCs/>
                <w:color w:val="000000"/>
                <w:sz w:val="20"/>
                <w:szCs w:val="20"/>
              </w:rPr>
              <w:sym w:font="Symbol" w:char="F0AD"/>
            </w:r>
          </w:p>
        </w:tc>
        <w:tc>
          <w:tcPr>
            <w:tcW w:w="992" w:type="dxa"/>
            <w:tcBorders>
              <w:top w:val="single" w:sz="4" w:space="0" w:color="000000"/>
              <w:left w:val="single" w:sz="4" w:space="0" w:color="000000"/>
              <w:bottom w:val="single" w:sz="4" w:space="0" w:color="000000"/>
              <w:right w:val="single" w:sz="4" w:space="0" w:color="000000"/>
            </w:tcBorders>
            <w:shd w:val="clear" w:color="auto" w:fill="FFCC00"/>
            <w:vAlign w:val="bottom"/>
          </w:tcPr>
          <w:p w14:paraId="1777B8F8" w14:textId="465E9812" w:rsidR="008D1935" w:rsidRDefault="008D1935" w:rsidP="008D1935">
            <w:pPr>
              <w:spacing w:after="0" w:line="240" w:lineRule="auto"/>
              <w:jc w:val="center"/>
              <w:rPr>
                <w:b/>
                <w:color w:val="9BC2E6"/>
                <w:sz w:val="20"/>
                <w:szCs w:val="20"/>
              </w:rPr>
            </w:pPr>
            <w:r w:rsidRPr="00EF6D8E">
              <w:rPr>
                <w:rFonts w:ascii="Times New Roman" w:eastAsia="Times New Roman" w:hAnsi="Times New Roman" w:cs="Times New Roman"/>
                <w:b/>
                <w:bCs/>
                <w:color w:val="000000"/>
                <w:sz w:val="20"/>
                <w:szCs w:val="20"/>
              </w:rPr>
              <w:t>2</w:t>
            </w:r>
            <w:r>
              <w:rPr>
                <w:rFonts w:ascii="Times New Roman" w:eastAsia="Times New Roman" w:hAnsi="Times New Roman" w:cs="Times New Roman"/>
                <w:b/>
                <w:bCs/>
                <w:color w:val="000000"/>
                <w:sz w:val="20"/>
                <w:szCs w:val="20"/>
              </w:rPr>
              <w:t>2</w:t>
            </w:r>
          </w:p>
        </w:tc>
        <w:tc>
          <w:tcPr>
            <w:tcW w:w="993" w:type="dxa"/>
            <w:gridSpan w:val="2"/>
            <w:tcBorders>
              <w:top w:val="single" w:sz="4" w:space="0" w:color="000000"/>
              <w:left w:val="single" w:sz="4" w:space="0" w:color="000000"/>
              <w:bottom w:val="single" w:sz="4" w:space="0" w:color="000000"/>
              <w:right w:val="single" w:sz="4" w:space="0" w:color="000000"/>
            </w:tcBorders>
            <w:shd w:val="clear" w:color="auto" w:fill="FF0000"/>
            <w:vAlign w:val="bottom"/>
          </w:tcPr>
          <w:p w14:paraId="66FFAE26" w14:textId="3D76A9DE" w:rsidR="008D1935" w:rsidRDefault="008D1935" w:rsidP="008D1935">
            <w:pPr>
              <w:spacing w:after="0" w:line="240" w:lineRule="auto"/>
              <w:jc w:val="center"/>
              <w:rPr>
                <w:b/>
                <w:color w:val="000000"/>
                <w:sz w:val="20"/>
                <w:szCs w:val="20"/>
              </w:rPr>
            </w:pPr>
            <w:r w:rsidRPr="00E30C26">
              <w:rPr>
                <w:rFonts w:ascii="Times New Roman" w:eastAsia="Times New Roman" w:hAnsi="Times New Roman" w:cs="Times New Roman"/>
                <w:b/>
                <w:bCs/>
                <w:color w:val="000000"/>
                <w:sz w:val="20"/>
                <w:szCs w:val="20"/>
              </w:rPr>
              <w:sym w:font="Symbol" w:char="F0AD"/>
            </w:r>
          </w:p>
        </w:tc>
      </w:tr>
      <w:tr w:rsidR="008D1935" w14:paraId="68B0CD12" w14:textId="77777777">
        <w:trPr>
          <w:trHeight w:val="288"/>
        </w:trPr>
        <w:tc>
          <w:tcPr>
            <w:tcW w:w="4390" w:type="dxa"/>
            <w:tcBorders>
              <w:top w:val="single" w:sz="4" w:space="0" w:color="000000"/>
              <w:left w:val="single" w:sz="4" w:space="0" w:color="000000"/>
              <w:bottom w:val="single" w:sz="4" w:space="0" w:color="000000"/>
              <w:right w:val="single" w:sz="4" w:space="0" w:color="000000"/>
            </w:tcBorders>
            <w:vAlign w:val="bottom"/>
          </w:tcPr>
          <w:p w14:paraId="2A59F355" w14:textId="77777777" w:rsidR="008D1935" w:rsidRDefault="008D1935" w:rsidP="008D1935">
            <w:pPr>
              <w:spacing w:after="0" w:line="240" w:lineRule="auto"/>
              <w:rPr>
                <w:b/>
                <w:color w:val="000000"/>
                <w:sz w:val="20"/>
                <w:szCs w:val="20"/>
              </w:rPr>
            </w:pPr>
            <w:r>
              <w:rPr>
                <w:b/>
                <w:color w:val="000000"/>
                <w:sz w:val="20"/>
                <w:szCs w:val="20"/>
              </w:rPr>
              <w:t>Vegetacijos periodo trukmė, dienos</w:t>
            </w:r>
          </w:p>
        </w:tc>
        <w:tc>
          <w:tcPr>
            <w:tcW w:w="992" w:type="dxa"/>
            <w:tcBorders>
              <w:top w:val="single" w:sz="4" w:space="0" w:color="000000"/>
              <w:left w:val="single" w:sz="4" w:space="0" w:color="000000"/>
              <w:bottom w:val="single" w:sz="4" w:space="0" w:color="000000"/>
              <w:right w:val="single" w:sz="4" w:space="0" w:color="000000"/>
            </w:tcBorders>
            <w:vAlign w:val="bottom"/>
          </w:tcPr>
          <w:p w14:paraId="57D8D387" w14:textId="656883C7" w:rsidR="008D1935" w:rsidRDefault="008D1935" w:rsidP="008D1935">
            <w:pPr>
              <w:spacing w:after="0" w:line="240" w:lineRule="auto"/>
              <w:jc w:val="center"/>
              <w:rPr>
                <w:b/>
                <w:color w:val="000000"/>
                <w:sz w:val="20"/>
                <w:szCs w:val="20"/>
              </w:rPr>
            </w:pPr>
            <w:r w:rsidRPr="00EF6D8E">
              <w:rPr>
                <w:rFonts w:ascii="Times New Roman" w:eastAsia="Times New Roman" w:hAnsi="Times New Roman" w:cs="Times New Roman"/>
                <w:b/>
                <w:bCs/>
                <w:color w:val="000000"/>
                <w:sz w:val="20"/>
                <w:szCs w:val="20"/>
              </w:rPr>
              <w:t>21</w:t>
            </w:r>
            <w:r>
              <w:rPr>
                <w:rFonts w:ascii="Times New Roman" w:eastAsia="Times New Roman" w:hAnsi="Times New Roman" w:cs="Times New Roman"/>
                <w:b/>
                <w:bCs/>
                <w:color w:val="000000"/>
                <w:sz w:val="20"/>
                <w:szCs w:val="20"/>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FFCC00"/>
            <w:vAlign w:val="bottom"/>
          </w:tcPr>
          <w:p w14:paraId="3437BF1B" w14:textId="5791F679" w:rsidR="008D1935" w:rsidRDefault="008D1935" w:rsidP="008D1935">
            <w:pPr>
              <w:spacing w:after="0" w:line="240" w:lineRule="auto"/>
              <w:jc w:val="center"/>
              <w:rPr>
                <w:b/>
                <w:color w:val="9BC2E6"/>
                <w:sz w:val="20"/>
                <w:szCs w:val="20"/>
              </w:rPr>
            </w:pPr>
            <w:r w:rsidRPr="00E30C26">
              <w:rPr>
                <w:rFonts w:ascii="Times New Roman" w:eastAsia="Times New Roman" w:hAnsi="Times New Roman" w:cs="Times New Roman"/>
                <w:b/>
                <w:bCs/>
                <w:color w:val="000000"/>
                <w:sz w:val="20"/>
                <w:szCs w:val="20"/>
              </w:rPr>
              <w:sym w:font="Symbol" w:char="F0AD"/>
            </w:r>
          </w:p>
        </w:tc>
        <w:tc>
          <w:tcPr>
            <w:tcW w:w="992" w:type="dxa"/>
            <w:tcBorders>
              <w:top w:val="single" w:sz="4" w:space="0" w:color="000000"/>
              <w:left w:val="single" w:sz="4" w:space="0" w:color="000000"/>
              <w:bottom w:val="single" w:sz="4" w:space="0" w:color="000000"/>
              <w:right w:val="single" w:sz="4" w:space="0" w:color="000000"/>
            </w:tcBorders>
            <w:shd w:val="clear" w:color="auto" w:fill="FFCC00"/>
            <w:vAlign w:val="bottom"/>
          </w:tcPr>
          <w:p w14:paraId="59AB3936" w14:textId="20A10DD9" w:rsidR="008D1935" w:rsidRDefault="008D1935" w:rsidP="008D1935">
            <w:pPr>
              <w:spacing w:after="0" w:line="240" w:lineRule="auto"/>
              <w:jc w:val="center"/>
              <w:rPr>
                <w:b/>
                <w:color w:val="9BC2E6"/>
                <w:sz w:val="20"/>
                <w:szCs w:val="20"/>
              </w:rPr>
            </w:pPr>
            <w:r w:rsidRPr="00E30C26">
              <w:rPr>
                <w:rFonts w:ascii="Times New Roman" w:eastAsia="Times New Roman" w:hAnsi="Times New Roman" w:cs="Times New Roman"/>
                <w:b/>
                <w:bCs/>
                <w:color w:val="000000"/>
                <w:sz w:val="20"/>
                <w:szCs w:val="20"/>
              </w:rPr>
              <w:sym w:font="Symbol" w:char="F0AD"/>
            </w:r>
          </w:p>
        </w:tc>
        <w:tc>
          <w:tcPr>
            <w:tcW w:w="992" w:type="dxa"/>
            <w:tcBorders>
              <w:top w:val="single" w:sz="4" w:space="0" w:color="000000"/>
              <w:left w:val="single" w:sz="4" w:space="0" w:color="000000"/>
              <w:bottom w:val="single" w:sz="4" w:space="0" w:color="000000"/>
              <w:right w:val="single" w:sz="4" w:space="0" w:color="000000"/>
            </w:tcBorders>
            <w:shd w:val="clear" w:color="auto" w:fill="FFCC00"/>
            <w:vAlign w:val="bottom"/>
          </w:tcPr>
          <w:p w14:paraId="18BEB49F" w14:textId="461C1167" w:rsidR="008D1935" w:rsidRDefault="008D1935" w:rsidP="008D1935">
            <w:pPr>
              <w:spacing w:after="0" w:line="240" w:lineRule="auto"/>
              <w:jc w:val="center"/>
              <w:rPr>
                <w:b/>
                <w:color w:val="9BC2E6"/>
                <w:sz w:val="20"/>
                <w:szCs w:val="20"/>
              </w:rPr>
            </w:pPr>
            <w:r w:rsidRPr="00EF6D8E">
              <w:rPr>
                <w:rFonts w:ascii="Times New Roman" w:eastAsia="Times New Roman" w:hAnsi="Times New Roman" w:cs="Times New Roman"/>
                <w:b/>
                <w:bCs/>
                <w:color w:val="000000"/>
                <w:sz w:val="20"/>
                <w:szCs w:val="20"/>
              </w:rPr>
              <w:t>21</w:t>
            </w:r>
            <w:r>
              <w:rPr>
                <w:rFonts w:ascii="Times New Roman" w:eastAsia="Times New Roman" w:hAnsi="Times New Roman" w:cs="Times New Roman"/>
                <w:b/>
                <w:bCs/>
                <w:color w:val="000000"/>
                <w:sz w:val="20"/>
                <w:szCs w:val="20"/>
              </w:rPr>
              <w:t>1</w:t>
            </w:r>
          </w:p>
        </w:tc>
        <w:tc>
          <w:tcPr>
            <w:tcW w:w="993" w:type="dxa"/>
            <w:gridSpan w:val="2"/>
            <w:tcBorders>
              <w:top w:val="single" w:sz="4" w:space="0" w:color="000000"/>
              <w:left w:val="single" w:sz="4" w:space="0" w:color="000000"/>
              <w:bottom w:val="single" w:sz="4" w:space="0" w:color="000000"/>
              <w:right w:val="single" w:sz="4" w:space="0" w:color="000000"/>
            </w:tcBorders>
            <w:shd w:val="clear" w:color="auto" w:fill="FF0000"/>
            <w:vAlign w:val="bottom"/>
          </w:tcPr>
          <w:p w14:paraId="6723EFBB" w14:textId="1B173029" w:rsidR="008D1935" w:rsidRDefault="008D1935" w:rsidP="008D1935">
            <w:pPr>
              <w:spacing w:after="0" w:line="240" w:lineRule="auto"/>
              <w:jc w:val="center"/>
              <w:rPr>
                <w:b/>
                <w:color w:val="000000"/>
                <w:sz w:val="20"/>
                <w:szCs w:val="20"/>
              </w:rPr>
            </w:pPr>
            <w:r w:rsidRPr="00E30C26">
              <w:rPr>
                <w:rFonts w:ascii="Times New Roman" w:eastAsia="Times New Roman" w:hAnsi="Times New Roman" w:cs="Times New Roman"/>
                <w:b/>
                <w:bCs/>
                <w:color w:val="000000"/>
                <w:sz w:val="20"/>
                <w:szCs w:val="20"/>
              </w:rPr>
              <w:sym w:font="Symbol" w:char="F0AD"/>
            </w:r>
          </w:p>
        </w:tc>
      </w:tr>
      <w:tr w:rsidR="008D1935" w14:paraId="7E6459DB" w14:textId="77777777">
        <w:trPr>
          <w:trHeight w:val="288"/>
        </w:trPr>
        <w:tc>
          <w:tcPr>
            <w:tcW w:w="4390" w:type="dxa"/>
            <w:tcBorders>
              <w:top w:val="single" w:sz="4" w:space="0" w:color="000000"/>
              <w:left w:val="single" w:sz="4" w:space="0" w:color="000000"/>
              <w:bottom w:val="single" w:sz="4" w:space="0" w:color="000000"/>
              <w:right w:val="single" w:sz="4" w:space="0" w:color="000000"/>
            </w:tcBorders>
            <w:vAlign w:val="bottom"/>
          </w:tcPr>
          <w:p w14:paraId="61B81A35" w14:textId="77777777" w:rsidR="008D1935" w:rsidRDefault="008D1935" w:rsidP="008D1935">
            <w:pPr>
              <w:spacing w:after="0" w:line="240" w:lineRule="auto"/>
              <w:rPr>
                <w:b/>
                <w:sz w:val="20"/>
                <w:szCs w:val="20"/>
              </w:rPr>
            </w:pPr>
            <w:r>
              <w:rPr>
                <w:b/>
                <w:sz w:val="20"/>
                <w:szCs w:val="20"/>
              </w:rPr>
              <w:t>Oro temperatūros perėjimų per 0 °C skaičius</w:t>
            </w:r>
          </w:p>
        </w:tc>
        <w:tc>
          <w:tcPr>
            <w:tcW w:w="992" w:type="dxa"/>
            <w:tcBorders>
              <w:top w:val="single" w:sz="4" w:space="0" w:color="000000"/>
              <w:left w:val="single" w:sz="4" w:space="0" w:color="000000"/>
              <w:bottom w:val="single" w:sz="4" w:space="0" w:color="000000"/>
              <w:right w:val="single" w:sz="4" w:space="0" w:color="000000"/>
            </w:tcBorders>
            <w:vAlign w:val="bottom"/>
          </w:tcPr>
          <w:p w14:paraId="6ED247F4" w14:textId="6ABF5FE7" w:rsidR="008D1935" w:rsidRDefault="008D1935" w:rsidP="008D1935">
            <w:pPr>
              <w:spacing w:after="0" w:line="240" w:lineRule="auto"/>
              <w:jc w:val="center"/>
              <w:rPr>
                <w:b/>
                <w:color w:val="000000"/>
                <w:sz w:val="20"/>
                <w:szCs w:val="20"/>
              </w:rPr>
            </w:pPr>
            <w:r>
              <w:rPr>
                <w:rFonts w:ascii="Times New Roman" w:eastAsia="Times New Roman" w:hAnsi="Times New Roman" w:cs="Times New Roman"/>
                <w:b/>
                <w:bCs/>
                <w:color w:val="000000"/>
                <w:sz w:val="20"/>
                <w:szCs w:val="20"/>
              </w:rPr>
              <w:t>85</w:t>
            </w:r>
          </w:p>
        </w:tc>
        <w:tc>
          <w:tcPr>
            <w:tcW w:w="1134" w:type="dxa"/>
            <w:tcBorders>
              <w:top w:val="single" w:sz="4" w:space="0" w:color="000000"/>
              <w:left w:val="single" w:sz="4" w:space="0" w:color="000000"/>
              <w:bottom w:val="single" w:sz="4" w:space="0" w:color="000000"/>
              <w:right w:val="single" w:sz="4" w:space="0" w:color="000000"/>
            </w:tcBorders>
            <w:shd w:val="clear" w:color="auto" w:fill="FFF2CC"/>
            <w:vAlign w:val="bottom"/>
          </w:tcPr>
          <w:p w14:paraId="141F60A4" w14:textId="77777777" w:rsidR="008D1935" w:rsidRDefault="008D1935" w:rsidP="008D1935">
            <w:pPr>
              <w:spacing w:after="0" w:line="240" w:lineRule="auto"/>
              <w:jc w:val="center"/>
              <w:rPr>
                <w:rFonts w:ascii="Times New Roman" w:eastAsia="Times New Roman" w:hAnsi="Times New Roman" w:cs="Times New Roman"/>
                <w:b/>
                <w:color w:val="000000"/>
                <w:sz w:val="20"/>
                <w:szCs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FFCC00"/>
            <w:vAlign w:val="bottom"/>
          </w:tcPr>
          <w:p w14:paraId="12CB36F1" w14:textId="025CABCE" w:rsidR="008D1935" w:rsidRDefault="008D1935" w:rsidP="008D1935">
            <w:pPr>
              <w:spacing w:after="0" w:line="240" w:lineRule="auto"/>
              <w:jc w:val="center"/>
              <w:rPr>
                <w:rFonts w:ascii="Times New Roman" w:eastAsia="Times New Roman" w:hAnsi="Times New Roman" w:cs="Times New Roman"/>
                <w:b/>
                <w:color w:val="000000"/>
                <w:sz w:val="20"/>
                <w:szCs w:val="20"/>
              </w:rPr>
            </w:pPr>
            <w:r w:rsidRPr="00E30C26">
              <w:rPr>
                <w:rFonts w:ascii="Times New Roman" w:eastAsia="Times New Roman" w:hAnsi="Times New Roman" w:cs="Times New Roman"/>
                <w:b/>
                <w:bCs/>
                <w:color w:val="000000"/>
                <w:sz w:val="20"/>
                <w:szCs w:val="20"/>
              </w:rPr>
              <w:sym w:font="Symbol" w:char="F0AF"/>
            </w:r>
          </w:p>
        </w:tc>
        <w:tc>
          <w:tcPr>
            <w:tcW w:w="992" w:type="dxa"/>
            <w:tcBorders>
              <w:top w:val="single" w:sz="4" w:space="0" w:color="000000"/>
              <w:left w:val="single" w:sz="4" w:space="0" w:color="000000"/>
              <w:bottom w:val="single" w:sz="4" w:space="0" w:color="000000"/>
              <w:right w:val="single" w:sz="4" w:space="0" w:color="000000"/>
            </w:tcBorders>
            <w:shd w:val="clear" w:color="auto" w:fill="FFCC00"/>
            <w:vAlign w:val="bottom"/>
          </w:tcPr>
          <w:p w14:paraId="19077A58" w14:textId="7129905C" w:rsidR="008D1935" w:rsidRDefault="008D1935" w:rsidP="008D1935">
            <w:pPr>
              <w:spacing w:after="0" w:line="24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bCs/>
                <w:color w:val="000000"/>
                <w:sz w:val="20"/>
                <w:szCs w:val="20"/>
              </w:rPr>
              <w:t>85</w:t>
            </w:r>
          </w:p>
        </w:tc>
        <w:tc>
          <w:tcPr>
            <w:tcW w:w="993" w:type="dxa"/>
            <w:gridSpan w:val="2"/>
            <w:tcBorders>
              <w:top w:val="single" w:sz="4" w:space="0" w:color="000000"/>
              <w:left w:val="single" w:sz="4" w:space="0" w:color="000000"/>
              <w:bottom w:val="single" w:sz="4" w:space="0" w:color="000000"/>
              <w:right w:val="single" w:sz="4" w:space="0" w:color="000000"/>
            </w:tcBorders>
            <w:shd w:val="clear" w:color="auto" w:fill="FF0000"/>
            <w:vAlign w:val="bottom"/>
          </w:tcPr>
          <w:p w14:paraId="4EED3DB0" w14:textId="62941F8B" w:rsidR="008D1935" w:rsidRDefault="008D1935" w:rsidP="008D1935">
            <w:pPr>
              <w:spacing w:after="0" w:line="240" w:lineRule="auto"/>
              <w:jc w:val="center"/>
              <w:rPr>
                <w:b/>
                <w:color w:val="000000"/>
                <w:sz w:val="20"/>
                <w:szCs w:val="20"/>
              </w:rPr>
            </w:pPr>
          </w:p>
        </w:tc>
      </w:tr>
      <w:tr w:rsidR="008D1935" w14:paraId="0C9FAF5B" w14:textId="77777777">
        <w:trPr>
          <w:trHeight w:val="288"/>
        </w:trPr>
        <w:tc>
          <w:tcPr>
            <w:tcW w:w="4390" w:type="dxa"/>
            <w:tcBorders>
              <w:top w:val="single" w:sz="4" w:space="0" w:color="000000"/>
              <w:left w:val="single" w:sz="4" w:space="0" w:color="000000"/>
              <w:bottom w:val="single" w:sz="4" w:space="0" w:color="000000"/>
              <w:right w:val="single" w:sz="4" w:space="0" w:color="000000"/>
            </w:tcBorders>
            <w:vAlign w:val="bottom"/>
          </w:tcPr>
          <w:p w14:paraId="6AD82D5A" w14:textId="77777777" w:rsidR="008D1935" w:rsidRDefault="008D1935" w:rsidP="008D1935">
            <w:pPr>
              <w:spacing w:after="0" w:line="240" w:lineRule="auto"/>
              <w:rPr>
                <w:color w:val="000000"/>
                <w:sz w:val="20"/>
                <w:szCs w:val="20"/>
              </w:rPr>
            </w:pPr>
            <w:r>
              <w:rPr>
                <w:color w:val="000000"/>
                <w:sz w:val="20"/>
                <w:szCs w:val="20"/>
              </w:rPr>
              <w:t>Dienų su krituliais skaičius</w:t>
            </w:r>
          </w:p>
        </w:tc>
        <w:tc>
          <w:tcPr>
            <w:tcW w:w="992" w:type="dxa"/>
            <w:tcBorders>
              <w:top w:val="single" w:sz="4" w:space="0" w:color="000000"/>
              <w:left w:val="single" w:sz="4" w:space="0" w:color="000000"/>
              <w:bottom w:val="single" w:sz="4" w:space="0" w:color="000000"/>
              <w:right w:val="single" w:sz="4" w:space="0" w:color="000000"/>
            </w:tcBorders>
            <w:vAlign w:val="bottom"/>
          </w:tcPr>
          <w:p w14:paraId="0250CD36" w14:textId="4DDEC19D" w:rsidR="008D1935" w:rsidRDefault="008D1935" w:rsidP="008D1935">
            <w:pPr>
              <w:spacing w:after="0" w:line="240" w:lineRule="auto"/>
              <w:jc w:val="center"/>
              <w:rPr>
                <w:b/>
                <w:color w:val="000000"/>
                <w:sz w:val="20"/>
                <w:szCs w:val="20"/>
              </w:rPr>
            </w:pPr>
            <w:r w:rsidRPr="00EF6D8E">
              <w:rPr>
                <w:rFonts w:ascii="Times New Roman" w:eastAsia="Times New Roman" w:hAnsi="Times New Roman" w:cs="Times New Roman"/>
                <w:b/>
                <w:bCs/>
                <w:color w:val="000000"/>
                <w:sz w:val="20"/>
                <w:szCs w:val="20"/>
              </w:rPr>
              <w:t>1</w:t>
            </w:r>
            <w:r>
              <w:rPr>
                <w:rFonts w:ascii="Times New Roman" w:eastAsia="Times New Roman" w:hAnsi="Times New Roman" w:cs="Times New Roman"/>
                <w:b/>
                <w:bCs/>
                <w:color w:val="000000"/>
                <w:sz w:val="20"/>
                <w:szCs w:val="20"/>
              </w:rPr>
              <w:t>66</w:t>
            </w:r>
          </w:p>
        </w:tc>
        <w:tc>
          <w:tcPr>
            <w:tcW w:w="1134" w:type="dxa"/>
            <w:tcBorders>
              <w:top w:val="single" w:sz="4" w:space="0" w:color="000000"/>
              <w:left w:val="single" w:sz="4" w:space="0" w:color="000000"/>
              <w:bottom w:val="single" w:sz="4" w:space="0" w:color="000000"/>
              <w:right w:val="single" w:sz="4" w:space="0" w:color="000000"/>
            </w:tcBorders>
            <w:shd w:val="clear" w:color="auto" w:fill="FFF2CC"/>
            <w:vAlign w:val="bottom"/>
          </w:tcPr>
          <w:p w14:paraId="70DD394D" w14:textId="77777777" w:rsidR="008D1935" w:rsidRDefault="008D1935" w:rsidP="008D1935">
            <w:pPr>
              <w:spacing w:after="0" w:line="240" w:lineRule="auto"/>
              <w:jc w:val="center"/>
              <w:rPr>
                <w:rFonts w:ascii="Times New Roman" w:eastAsia="Times New Roman" w:hAnsi="Times New Roman" w:cs="Times New Roman"/>
                <w:b/>
                <w:color w:val="000000"/>
                <w:sz w:val="20"/>
                <w:szCs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FFCC00"/>
            <w:vAlign w:val="bottom"/>
          </w:tcPr>
          <w:p w14:paraId="71EC3103" w14:textId="7463F36A" w:rsidR="008D1935" w:rsidRDefault="008D1935" w:rsidP="008D1935">
            <w:pPr>
              <w:spacing w:after="0" w:line="240" w:lineRule="auto"/>
              <w:jc w:val="center"/>
              <w:rPr>
                <w:rFonts w:ascii="Times New Roman" w:eastAsia="Times New Roman" w:hAnsi="Times New Roman" w:cs="Times New Roman"/>
                <w:b/>
                <w:color w:val="000000"/>
                <w:sz w:val="20"/>
                <w:szCs w:val="20"/>
              </w:rPr>
            </w:pPr>
            <w:r w:rsidRPr="00E30C26">
              <w:rPr>
                <w:rFonts w:ascii="Times New Roman" w:eastAsia="Times New Roman" w:hAnsi="Times New Roman" w:cs="Times New Roman"/>
                <w:b/>
                <w:bCs/>
                <w:color w:val="000000"/>
                <w:sz w:val="20"/>
                <w:szCs w:val="20"/>
              </w:rPr>
              <w:sym w:font="Symbol" w:char="F0AD"/>
            </w:r>
          </w:p>
        </w:tc>
        <w:tc>
          <w:tcPr>
            <w:tcW w:w="992" w:type="dxa"/>
            <w:tcBorders>
              <w:top w:val="single" w:sz="4" w:space="0" w:color="000000"/>
              <w:left w:val="single" w:sz="4" w:space="0" w:color="000000"/>
              <w:bottom w:val="single" w:sz="4" w:space="0" w:color="000000"/>
              <w:right w:val="single" w:sz="4" w:space="0" w:color="000000"/>
            </w:tcBorders>
            <w:shd w:val="clear" w:color="auto" w:fill="FFF2CC"/>
            <w:vAlign w:val="bottom"/>
          </w:tcPr>
          <w:p w14:paraId="0D21428B" w14:textId="678AF6BA" w:rsidR="008D1935" w:rsidRDefault="008D1935" w:rsidP="008D1935">
            <w:pPr>
              <w:spacing w:after="0" w:line="240" w:lineRule="auto"/>
              <w:jc w:val="center"/>
              <w:rPr>
                <w:rFonts w:ascii="Times New Roman" w:eastAsia="Times New Roman" w:hAnsi="Times New Roman" w:cs="Times New Roman"/>
                <w:b/>
                <w:color w:val="000000"/>
                <w:sz w:val="20"/>
                <w:szCs w:val="20"/>
              </w:rPr>
            </w:pPr>
            <w:r w:rsidRPr="00EF6D8E">
              <w:rPr>
                <w:rFonts w:ascii="Times New Roman" w:eastAsia="Times New Roman" w:hAnsi="Times New Roman" w:cs="Times New Roman"/>
                <w:b/>
                <w:bCs/>
                <w:color w:val="000000"/>
                <w:sz w:val="20"/>
                <w:szCs w:val="20"/>
              </w:rPr>
              <w:t>1</w:t>
            </w:r>
            <w:r>
              <w:rPr>
                <w:rFonts w:ascii="Times New Roman" w:eastAsia="Times New Roman" w:hAnsi="Times New Roman" w:cs="Times New Roman"/>
                <w:b/>
                <w:bCs/>
                <w:color w:val="000000"/>
                <w:sz w:val="20"/>
                <w:szCs w:val="20"/>
              </w:rPr>
              <w:t>66</w:t>
            </w:r>
          </w:p>
        </w:tc>
        <w:tc>
          <w:tcPr>
            <w:tcW w:w="993" w:type="dxa"/>
            <w:gridSpan w:val="2"/>
            <w:tcBorders>
              <w:top w:val="single" w:sz="4" w:space="0" w:color="000000"/>
              <w:left w:val="single" w:sz="4" w:space="0" w:color="000000"/>
              <w:bottom w:val="single" w:sz="4" w:space="0" w:color="000000"/>
              <w:right w:val="single" w:sz="4" w:space="0" w:color="000000"/>
            </w:tcBorders>
            <w:shd w:val="clear" w:color="auto" w:fill="FFCC00"/>
            <w:vAlign w:val="bottom"/>
          </w:tcPr>
          <w:p w14:paraId="50028B1D" w14:textId="5928389A" w:rsidR="008D1935" w:rsidRDefault="008D1935" w:rsidP="008D1935">
            <w:pPr>
              <w:spacing w:after="0" w:line="240" w:lineRule="auto"/>
              <w:jc w:val="center"/>
              <w:rPr>
                <w:b/>
                <w:color w:val="00B0F0"/>
                <w:sz w:val="20"/>
                <w:szCs w:val="20"/>
              </w:rPr>
            </w:pPr>
          </w:p>
        </w:tc>
      </w:tr>
      <w:tr w:rsidR="008D1935" w14:paraId="501F1D5B" w14:textId="77777777">
        <w:trPr>
          <w:trHeight w:val="288"/>
        </w:trPr>
        <w:tc>
          <w:tcPr>
            <w:tcW w:w="4390" w:type="dxa"/>
            <w:tcBorders>
              <w:top w:val="single" w:sz="4" w:space="0" w:color="000000"/>
              <w:left w:val="single" w:sz="4" w:space="0" w:color="000000"/>
              <w:bottom w:val="single" w:sz="4" w:space="0" w:color="000000"/>
              <w:right w:val="single" w:sz="4" w:space="0" w:color="000000"/>
            </w:tcBorders>
            <w:vAlign w:val="bottom"/>
          </w:tcPr>
          <w:p w14:paraId="6516E509" w14:textId="77777777" w:rsidR="008D1935" w:rsidRDefault="008D1935" w:rsidP="008D1935">
            <w:pPr>
              <w:spacing w:after="0" w:line="240" w:lineRule="auto"/>
              <w:rPr>
                <w:b/>
                <w:color w:val="000000"/>
                <w:sz w:val="20"/>
                <w:szCs w:val="20"/>
              </w:rPr>
            </w:pPr>
            <w:r>
              <w:rPr>
                <w:b/>
                <w:color w:val="000000"/>
                <w:sz w:val="20"/>
                <w:szCs w:val="20"/>
              </w:rPr>
              <w:t>Dienų su gausiais krituliais (&gt;10 mm) skaičius</w:t>
            </w:r>
          </w:p>
        </w:tc>
        <w:tc>
          <w:tcPr>
            <w:tcW w:w="992" w:type="dxa"/>
            <w:tcBorders>
              <w:top w:val="single" w:sz="4" w:space="0" w:color="000000"/>
              <w:left w:val="single" w:sz="4" w:space="0" w:color="000000"/>
              <w:bottom w:val="single" w:sz="4" w:space="0" w:color="000000"/>
              <w:right w:val="single" w:sz="4" w:space="0" w:color="000000"/>
            </w:tcBorders>
            <w:vAlign w:val="bottom"/>
          </w:tcPr>
          <w:p w14:paraId="3A5D8634" w14:textId="38B9B55D" w:rsidR="008D1935" w:rsidRDefault="008D1935" w:rsidP="008D1935">
            <w:pPr>
              <w:spacing w:after="0" w:line="240" w:lineRule="auto"/>
              <w:jc w:val="center"/>
              <w:rPr>
                <w:b/>
                <w:color w:val="000000"/>
                <w:sz w:val="20"/>
                <w:szCs w:val="20"/>
              </w:rPr>
            </w:pPr>
            <w:r w:rsidRPr="00EF6D8E">
              <w:rPr>
                <w:rFonts w:ascii="Times New Roman" w:eastAsia="Times New Roman" w:hAnsi="Times New Roman" w:cs="Times New Roman"/>
                <w:b/>
                <w:bCs/>
                <w:color w:val="000000"/>
                <w:sz w:val="20"/>
                <w:szCs w:val="20"/>
              </w:rPr>
              <w:t>1</w:t>
            </w:r>
            <w:r>
              <w:rPr>
                <w:rFonts w:ascii="Times New Roman" w:eastAsia="Times New Roman" w:hAnsi="Times New Roman" w:cs="Times New Roman"/>
                <w:b/>
                <w:bCs/>
                <w:color w:val="000000"/>
                <w:sz w:val="20"/>
                <w:szCs w:val="20"/>
              </w:rPr>
              <w:t>6</w:t>
            </w:r>
            <w:r w:rsidRPr="00EF6D8E">
              <w:rPr>
                <w:rFonts w:ascii="Times New Roman" w:eastAsia="Times New Roman" w:hAnsi="Times New Roman" w:cs="Times New Roman"/>
                <w:b/>
                <w:bCs/>
                <w:color w:val="000000"/>
                <w:sz w:val="20"/>
                <w:szCs w:val="20"/>
              </w:rPr>
              <w:t>,</w:t>
            </w:r>
            <w:r>
              <w:rPr>
                <w:rFonts w:ascii="Times New Roman" w:eastAsia="Times New Roman" w:hAnsi="Times New Roman" w:cs="Times New Roman"/>
                <w:b/>
                <w:bCs/>
                <w:color w:val="000000"/>
                <w:sz w:val="20"/>
                <w:szCs w:val="20"/>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FFF2CC"/>
            <w:vAlign w:val="bottom"/>
          </w:tcPr>
          <w:p w14:paraId="30F23D00" w14:textId="77777777" w:rsidR="008D1935" w:rsidRDefault="008D1935" w:rsidP="008D1935">
            <w:pPr>
              <w:spacing w:after="0" w:line="240" w:lineRule="auto"/>
              <w:jc w:val="center"/>
              <w:rPr>
                <w:rFonts w:ascii="Times New Roman" w:eastAsia="Times New Roman" w:hAnsi="Times New Roman" w:cs="Times New Roman"/>
                <w:b/>
                <w:color w:val="000000"/>
                <w:sz w:val="20"/>
                <w:szCs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FFCC00"/>
            <w:vAlign w:val="bottom"/>
          </w:tcPr>
          <w:p w14:paraId="581B071C" w14:textId="77777777" w:rsidR="008D1935" w:rsidRDefault="008D1935" w:rsidP="008D1935">
            <w:pPr>
              <w:spacing w:after="0" w:line="240" w:lineRule="auto"/>
              <w:jc w:val="center"/>
              <w:rPr>
                <w:rFonts w:ascii="Times New Roman" w:eastAsia="Times New Roman" w:hAnsi="Times New Roman" w:cs="Times New Roman"/>
                <w:b/>
                <w:color w:val="000000"/>
                <w:sz w:val="20"/>
                <w:szCs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FFF2CC"/>
            <w:vAlign w:val="bottom"/>
          </w:tcPr>
          <w:p w14:paraId="1FEC9C68" w14:textId="77104F86" w:rsidR="008D1935" w:rsidRDefault="008D1935" w:rsidP="008D1935">
            <w:pPr>
              <w:spacing w:after="0" w:line="240" w:lineRule="auto"/>
              <w:jc w:val="center"/>
              <w:rPr>
                <w:rFonts w:ascii="Times New Roman" w:eastAsia="Times New Roman" w:hAnsi="Times New Roman" w:cs="Times New Roman"/>
                <w:b/>
                <w:color w:val="000000"/>
                <w:sz w:val="20"/>
                <w:szCs w:val="20"/>
              </w:rPr>
            </w:pPr>
            <w:r w:rsidRPr="00EF6D8E">
              <w:rPr>
                <w:rFonts w:ascii="Times New Roman" w:eastAsia="Times New Roman" w:hAnsi="Times New Roman" w:cs="Times New Roman"/>
                <w:b/>
                <w:bCs/>
                <w:color w:val="000000"/>
                <w:sz w:val="20"/>
                <w:szCs w:val="20"/>
              </w:rPr>
              <w:t>1</w:t>
            </w:r>
            <w:r>
              <w:rPr>
                <w:rFonts w:ascii="Times New Roman" w:eastAsia="Times New Roman" w:hAnsi="Times New Roman" w:cs="Times New Roman"/>
                <w:b/>
                <w:bCs/>
                <w:color w:val="000000"/>
                <w:sz w:val="20"/>
                <w:szCs w:val="20"/>
              </w:rPr>
              <w:t>6</w:t>
            </w:r>
            <w:r w:rsidRPr="00EF6D8E">
              <w:rPr>
                <w:rFonts w:ascii="Times New Roman" w:eastAsia="Times New Roman" w:hAnsi="Times New Roman" w:cs="Times New Roman"/>
                <w:b/>
                <w:bCs/>
                <w:color w:val="000000"/>
                <w:sz w:val="20"/>
                <w:szCs w:val="20"/>
              </w:rPr>
              <w:t>,</w:t>
            </w:r>
            <w:r>
              <w:rPr>
                <w:rFonts w:ascii="Times New Roman" w:eastAsia="Times New Roman" w:hAnsi="Times New Roman" w:cs="Times New Roman"/>
                <w:b/>
                <w:bCs/>
                <w:color w:val="000000"/>
                <w:sz w:val="20"/>
                <w:szCs w:val="20"/>
              </w:rPr>
              <w:t>2</w:t>
            </w:r>
          </w:p>
        </w:tc>
        <w:tc>
          <w:tcPr>
            <w:tcW w:w="993" w:type="dxa"/>
            <w:gridSpan w:val="2"/>
            <w:tcBorders>
              <w:top w:val="single" w:sz="4" w:space="0" w:color="000000"/>
              <w:left w:val="single" w:sz="4" w:space="0" w:color="000000"/>
              <w:bottom w:val="single" w:sz="4" w:space="0" w:color="000000"/>
              <w:right w:val="single" w:sz="4" w:space="0" w:color="000000"/>
            </w:tcBorders>
            <w:shd w:val="clear" w:color="auto" w:fill="FF0000"/>
            <w:vAlign w:val="bottom"/>
          </w:tcPr>
          <w:p w14:paraId="53391673" w14:textId="47C7B0E1" w:rsidR="008D1935" w:rsidRDefault="008D1935" w:rsidP="008D1935">
            <w:pPr>
              <w:spacing w:after="0" w:line="240" w:lineRule="auto"/>
              <w:jc w:val="center"/>
              <w:rPr>
                <w:b/>
                <w:color w:val="000000"/>
                <w:sz w:val="20"/>
                <w:szCs w:val="20"/>
              </w:rPr>
            </w:pPr>
          </w:p>
        </w:tc>
      </w:tr>
      <w:tr w:rsidR="008D1935" w14:paraId="2CC9A522" w14:textId="77777777">
        <w:trPr>
          <w:trHeight w:val="288"/>
        </w:trPr>
        <w:tc>
          <w:tcPr>
            <w:tcW w:w="4390" w:type="dxa"/>
            <w:tcBorders>
              <w:top w:val="single" w:sz="4" w:space="0" w:color="000000"/>
              <w:left w:val="single" w:sz="4" w:space="0" w:color="000000"/>
              <w:bottom w:val="single" w:sz="4" w:space="0" w:color="000000"/>
              <w:right w:val="single" w:sz="4" w:space="0" w:color="000000"/>
            </w:tcBorders>
            <w:vAlign w:val="bottom"/>
          </w:tcPr>
          <w:p w14:paraId="54B61542" w14:textId="77777777" w:rsidR="008D1935" w:rsidRDefault="008D1935" w:rsidP="008D1935">
            <w:pPr>
              <w:spacing w:after="0" w:line="240" w:lineRule="auto"/>
              <w:rPr>
                <w:b/>
                <w:color w:val="FF0000"/>
                <w:sz w:val="20"/>
                <w:szCs w:val="20"/>
              </w:rPr>
            </w:pPr>
            <w:r>
              <w:rPr>
                <w:b/>
                <w:sz w:val="20"/>
                <w:szCs w:val="20"/>
              </w:rPr>
              <w:t>Maksimalus paros kritulių kiekis, mm</w:t>
            </w:r>
          </w:p>
        </w:tc>
        <w:tc>
          <w:tcPr>
            <w:tcW w:w="992" w:type="dxa"/>
            <w:tcBorders>
              <w:top w:val="single" w:sz="4" w:space="0" w:color="000000"/>
              <w:left w:val="single" w:sz="4" w:space="0" w:color="000000"/>
              <w:bottom w:val="single" w:sz="4" w:space="0" w:color="000000"/>
              <w:right w:val="single" w:sz="4" w:space="0" w:color="000000"/>
            </w:tcBorders>
            <w:vAlign w:val="bottom"/>
          </w:tcPr>
          <w:p w14:paraId="685A5FB6" w14:textId="1CCCD1CF" w:rsidR="008D1935" w:rsidRDefault="008D1935" w:rsidP="008D1935">
            <w:pPr>
              <w:spacing w:after="0" w:line="240" w:lineRule="auto"/>
              <w:jc w:val="center"/>
              <w:rPr>
                <w:b/>
                <w:color w:val="000000"/>
                <w:sz w:val="20"/>
                <w:szCs w:val="20"/>
              </w:rPr>
            </w:pPr>
            <w:r w:rsidRPr="00EF6D8E">
              <w:rPr>
                <w:rFonts w:ascii="Times New Roman" w:eastAsia="Times New Roman" w:hAnsi="Times New Roman" w:cs="Times New Roman"/>
                <w:b/>
                <w:bCs/>
                <w:color w:val="000000"/>
                <w:sz w:val="20"/>
                <w:szCs w:val="20"/>
              </w:rPr>
              <w:t>3</w:t>
            </w:r>
            <w:r>
              <w:rPr>
                <w:rFonts w:ascii="Times New Roman" w:eastAsia="Times New Roman" w:hAnsi="Times New Roman" w:cs="Times New Roman"/>
                <w:b/>
                <w:bCs/>
                <w:color w:val="000000"/>
                <w:sz w:val="20"/>
                <w:szCs w:val="20"/>
              </w:rPr>
              <w:t>6</w:t>
            </w:r>
          </w:p>
        </w:tc>
        <w:tc>
          <w:tcPr>
            <w:tcW w:w="1134" w:type="dxa"/>
            <w:tcBorders>
              <w:top w:val="single" w:sz="4" w:space="0" w:color="000000"/>
              <w:left w:val="single" w:sz="4" w:space="0" w:color="000000"/>
              <w:bottom w:val="single" w:sz="4" w:space="0" w:color="000000"/>
              <w:right w:val="single" w:sz="4" w:space="0" w:color="000000"/>
            </w:tcBorders>
            <w:shd w:val="clear" w:color="auto" w:fill="FFF2CC"/>
            <w:vAlign w:val="bottom"/>
          </w:tcPr>
          <w:p w14:paraId="6E16C80B" w14:textId="77777777" w:rsidR="008D1935" w:rsidRDefault="008D1935" w:rsidP="008D1935">
            <w:pPr>
              <w:spacing w:after="0" w:line="240" w:lineRule="auto"/>
              <w:jc w:val="center"/>
              <w:rPr>
                <w:rFonts w:ascii="Times New Roman" w:eastAsia="Times New Roman" w:hAnsi="Times New Roman" w:cs="Times New Roman"/>
                <w:b/>
                <w:color w:val="000000"/>
                <w:sz w:val="20"/>
                <w:szCs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FFF2CC"/>
            <w:vAlign w:val="bottom"/>
          </w:tcPr>
          <w:p w14:paraId="7B0542A8" w14:textId="77777777" w:rsidR="008D1935" w:rsidRDefault="008D1935" w:rsidP="008D1935">
            <w:pPr>
              <w:spacing w:after="0" w:line="240" w:lineRule="auto"/>
              <w:jc w:val="center"/>
              <w:rPr>
                <w:rFonts w:ascii="Times New Roman" w:eastAsia="Times New Roman" w:hAnsi="Times New Roman" w:cs="Times New Roman"/>
                <w:b/>
                <w:color w:val="000000"/>
                <w:sz w:val="20"/>
                <w:szCs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FFF2CC"/>
            <w:vAlign w:val="bottom"/>
          </w:tcPr>
          <w:p w14:paraId="13DB2031" w14:textId="52D9827A" w:rsidR="008D1935" w:rsidRDefault="008D1935" w:rsidP="008D1935">
            <w:pPr>
              <w:spacing w:after="0" w:line="240" w:lineRule="auto"/>
              <w:jc w:val="center"/>
              <w:rPr>
                <w:rFonts w:ascii="Times New Roman" w:eastAsia="Times New Roman" w:hAnsi="Times New Roman" w:cs="Times New Roman"/>
                <w:b/>
                <w:color w:val="000000"/>
                <w:sz w:val="20"/>
                <w:szCs w:val="20"/>
              </w:rPr>
            </w:pPr>
            <w:r w:rsidRPr="00EF6D8E">
              <w:rPr>
                <w:rFonts w:ascii="Times New Roman" w:eastAsia="Times New Roman" w:hAnsi="Times New Roman" w:cs="Times New Roman"/>
                <w:b/>
                <w:bCs/>
                <w:color w:val="000000"/>
                <w:sz w:val="20"/>
                <w:szCs w:val="20"/>
              </w:rPr>
              <w:t>3</w:t>
            </w:r>
            <w:r>
              <w:rPr>
                <w:rFonts w:ascii="Times New Roman" w:eastAsia="Times New Roman" w:hAnsi="Times New Roman" w:cs="Times New Roman"/>
                <w:b/>
                <w:bCs/>
                <w:color w:val="000000"/>
                <w:sz w:val="20"/>
                <w:szCs w:val="20"/>
              </w:rPr>
              <w:t>6</w:t>
            </w:r>
          </w:p>
        </w:tc>
        <w:tc>
          <w:tcPr>
            <w:tcW w:w="993" w:type="dxa"/>
            <w:gridSpan w:val="2"/>
            <w:tcBorders>
              <w:top w:val="single" w:sz="4" w:space="0" w:color="000000"/>
              <w:left w:val="single" w:sz="4" w:space="0" w:color="000000"/>
              <w:bottom w:val="single" w:sz="4" w:space="0" w:color="000000"/>
              <w:right w:val="single" w:sz="4" w:space="0" w:color="000000"/>
            </w:tcBorders>
            <w:shd w:val="clear" w:color="auto" w:fill="FFCC00"/>
            <w:vAlign w:val="bottom"/>
          </w:tcPr>
          <w:p w14:paraId="586EC6B3" w14:textId="7D6F5AE2" w:rsidR="008D1935" w:rsidRDefault="008D1935" w:rsidP="008D1935">
            <w:pPr>
              <w:spacing w:after="0" w:line="240" w:lineRule="auto"/>
              <w:jc w:val="center"/>
              <w:rPr>
                <w:b/>
                <w:color w:val="9BC2E6"/>
                <w:sz w:val="20"/>
                <w:szCs w:val="20"/>
              </w:rPr>
            </w:pPr>
          </w:p>
        </w:tc>
      </w:tr>
      <w:tr w:rsidR="008D1935" w14:paraId="65AACDF3" w14:textId="77777777">
        <w:trPr>
          <w:trHeight w:val="288"/>
        </w:trPr>
        <w:tc>
          <w:tcPr>
            <w:tcW w:w="4390" w:type="dxa"/>
            <w:tcBorders>
              <w:top w:val="single" w:sz="4" w:space="0" w:color="000000"/>
              <w:left w:val="single" w:sz="4" w:space="0" w:color="000000"/>
              <w:bottom w:val="single" w:sz="4" w:space="0" w:color="000000"/>
              <w:right w:val="single" w:sz="4" w:space="0" w:color="000000"/>
            </w:tcBorders>
            <w:vAlign w:val="bottom"/>
          </w:tcPr>
          <w:p w14:paraId="4ED0D69A" w14:textId="77777777" w:rsidR="008D1935" w:rsidRDefault="008D1935" w:rsidP="008D1935">
            <w:pPr>
              <w:spacing w:after="0" w:line="240" w:lineRule="auto"/>
              <w:rPr>
                <w:color w:val="000000"/>
                <w:sz w:val="20"/>
                <w:szCs w:val="20"/>
              </w:rPr>
            </w:pPr>
            <w:r>
              <w:rPr>
                <w:color w:val="000000"/>
                <w:sz w:val="20"/>
                <w:szCs w:val="20"/>
              </w:rPr>
              <w:t>Maksimalus dienų be kritulių skaičius iš eilės</w:t>
            </w:r>
          </w:p>
        </w:tc>
        <w:tc>
          <w:tcPr>
            <w:tcW w:w="992" w:type="dxa"/>
            <w:tcBorders>
              <w:top w:val="single" w:sz="4" w:space="0" w:color="000000"/>
              <w:left w:val="single" w:sz="4" w:space="0" w:color="000000"/>
              <w:bottom w:val="single" w:sz="4" w:space="0" w:color="000000"/>
              <w:right w:val="single" w:sz="4" w:space="0" w:color="000000"/>
            </w:tcBorders>
            <w:vAlign w:val="bottom"/>
          </w:tcPr>
          <w:p w14:paraId="3CC5B633" w14:textId="3B4A3A71" w:rsidR="008D1935" w:rsidRDefault="008D1935" w:rsidP="008D1935">
            <w:pPr>
              <w:spacing w:after="0" w:line="240" w:lineRule="auto"/>
              <w:jc w:val="center"/>
              <w:rPr>
                <w:b/>
                <w:color w:val="000000"/>
                <w:sz w:val="20"/>
                <w:szCs w:val="20"/>
              </w:rPr>
            </w:pPr>
            <w:r>
              <w:rPr>
                <w:rFonts w:ascii="Times New Roman" w:eastAsia="Times New Roman" w:hAnsi="Times New Roman" w:cs="Times New Roman"/>
                <w:b/>
                <w:bCs/>
                <w:color w:val="000000"/>
                <w:sz w:val="20"/>
                <w:szCs w:val="20"/>
              </w:rPr>
              <w:t>19</w:t>
            </w:r>
          </w:p>
        </w:tc>
        <w:tc>
          <w:tcPr>
            <w:tcW w:w="1134" w:type="dxa"/>
            <w:tcBorders>
              <w:top w:val="single" w:sz="4" w:space="0" w:color="000000"/>
              <w:left w:val="single" w:sz="4" w:space="0" w:color="000000"/>
              <w:bottom w:val="single" w:sz="4" w:space="0" w:color="000000"/>
              <w:right w:val="single" w:sz="4" w:space="0" w:color="000000"/>
            </w:tcBorders>
            <w:shd w:val="clear" w:color="auto" w:fill="FFF2CC"/>
            <w:vAlign w:val="bottom"/>
          </w:tcPr>
          <w:p w14:paraId="07EB9DB8" w14:textId="77777777" w:rsidR="008D1935" w:rsidRDefault="008D1935" w:rsidP="008D1935">
            <w:pPr>
              <w:spacing w:after="0" w:line="240" w:lineRule="auto"/>
              <w:jc w:val="center"/>
              <w:rPr>
                <w:rFonts w:ascii="Times New Roman" w:eastAsia="Times New Roman" w:hAnsi="Times New Roman" w:cs="Times New Roman"/>
                <w:b/>
                <w:color w:val="000000"/>
                <w:sz w:val="20"/>
                <w:szCs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FFF2CC"/>
            <w:vAlign w:val="bottom"/>
          </w:tcPr>
          <w:p w14:paraId="750E517D" w14:textId="77777777" w:rsidR="008D1935" w:rsidRDefault="008D1935" w:rsidP="008D1935">
            <w:pPr>
              <w:spacing w:after="0" w:line="240" w:lineRule="auto"/>
              <w:jc w:val="center"/>
              <w:rPr>
                <w:rFonts w:ascii="Times New Roman" w:eastAsia="Times New Roman" w:hAnsi="Times New Roman" w:cs="Times New Roman"/>
                <w:b/>
                <w:color w:val="000000"/>
                <w:sz w:val="20"/>
                <w:szCs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FFC000"/>
            <w:vAlign w:val="bottom"/>
          </w:tcPr>
          <w:p w14:paraId="41592AB6" w14:textId="46382600" w:rsidR="008D1935" w:rsidRDefault="008D1935" w:rsidP="008D1935">
            <w:pPr>
              <w:spacing w:after="0" w:line="24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bCs/>
                <w:color w:val="000000"/>
                <w:sz w:val="20"/>
                <w:szCs w:val="20"/>
              </w:rPr>
              <w:t>19</w:t>
            </w:r>
          </w:p>
        </w:tc>
        <w:tc>
          <w:tcPr>
            <w:tcW w:w="993" w:type="dxa"/>
            <w:gridSpan w:val="2"/>
            <w:tcBorders>
              <w:top w:val="single" w:sz="4" w:space="0" w:color="000000"/>
              <w:left w:val="single" w:sz="4" w:space="0" w:color="000000"/>
              <w:bottom w:val="single" w:sz="4" w:space="0" w:color="000000"/>
              <w:right w:val="single" w:sz="4" w:space="0" w:color="000000"/>
            </w:tcBorders>
            <w:shd w:val="clear" w:color="auto" w:fill="FFCC00"/>
            <w:vAlign w:val="bottom"/>
          </w:tcPr>
          <w:p w14:paraId="14C85D2A" w14:textId="73169CD2" w:rsidR="008D1935" w:rsidRDefault="008D1935" w:rsidP="008D1935">
            <w:pPr>
              <w:spacing w:after="0" w:line="240" w:lineRule="auto"/>
              <w:jc w:val="center"/>
              <w:rPr>
                <w:b/>
                <w:sz w:val="20"/>
                <w:szCs w:val="20"/>
              </w:rPr>
            </w:pPr>
          </w:p>
        </w:tc>
      </w:tr>
      <w:tr w:rsidR="008D1935" w14:paraId="34AD8451" w14:textId="77777777">
        <w:trPr>
          <w:trHeight w:val="288"/>
        </w:trPr>
        <w:tc>
          <w:tcPr>
            <w:tcW w:w="4390" w:type="dxa"/>
            <w:tcBorders>
              <w:top w:val="single" w:sz="4" w:space="0" w:color="000000"/>
              <w:left w:val="single" w:sz="4" w:space="0" w:color="000000"/>
              <w:bottom w:val="single" w:sz="4" w:space="0" w:color="000000"/>
              <w:right w:val="single" w:sz="4" w:space="0" w:color="000000"/>
            </w:tcBorders>
            <w:vAlign w:val="bottom"/>
          </w:tcPr>
          <w:p w14:paraId="64ABDE3C" w14:textId="77777777" w:rsidR="008D1935" w:rsidRDefault="008D1935" w:rsidP="008D1935">
            <w:pPr>
              <w:spacing w:after="0" w:line="240" w:lineRule="auto"/>
              <w:rPr>
                <w:color w:val="000000"/>
                <w:sz w:val="20"/>
                <w:szCs w:val="20"/>
              </w:rPr>
            </w:pPr>
            <w:r>
              <w:rPr>
                <w:color w:val="000000"/>
                <w:sz w:val="20"/>
                <w:szCs w:val="20"/>
              </w:rPr>
              <w:t>Maksimalus dienų su krituliais iš eilės skaičius</w:t>
            </w:r>
          </w:p>
        </w:tc>
        <w:tc>
          <w:tcPr>
            <w:tcW w:w="992" w:type="dxa"/>
            <w:tcBorders>
              <w:top w:val="single" w:sz="4" w:space="0" w:color="000000"/>
              <w:left w:val="single" w:sz="4" w:space="0" w:color="000000"/>
              <w:bottom w:val="single" w:sz="4" w:space="0" w:color="000000"/>
              <w:right w:val="single" w:sz="4" w:space="0" w:color="000000"/>
            </w:tcBorders>
            <w:vAlign w:val="bottom"/>
          </w:tcPr>
          <w:p w14:paraId="30798069" w14:textId="7DCD90E6" w:rsidR="008D1935" w:rsidRDefault="008D1935" w:rsidP="008D1935">
            <w:pPr>
              <w:spacing w:after="0" w:line="240" w:lineRule="auto"/>
              <w:jc w:val="center"/>
              <w:rPr>
                <w:b/>
                <w:color w:val="000000"/>
                <w:sz w:val="20"/>
                <w:szCs w:val="20"/>
              </w:rPr>
            </w:pPr>
            <w:r w:rsidRPr="00EF6D8E">
              <w:rPr>
                <w:rFonts w:ascii="Times New Roman" w:eastAsia="Times New Roman" w:hAnsi="Times New Roman" w:cs="Times New Roman"/>
                <w:b/>
                <w:bCs/>
                <w:color w:val="000000"/>
                <w:sz w:val="20"/>
                <w:szCs w:val="20"/>
              </w:rPr>
              <w:t>11</w:t>
            </w:r>
          </w:p>
        </w:tc>
        <w:tc>
          <w:tcPr>
            <w:tcW w:w="1134" w:type="dxa"/>
            <w:tcBorders>
              <w:top w:val="single" w:sz="4" w:space="0" w:color="000000"/>
              <w:left w:val="single" w:sz="4" w:space="0" w:color="000000"/>
              <w:bottom w:val="single" w:sz="4" w:space="0" w:color="000000"/>
              <w:right w:val="single" w:sz="4" w:space="0" w:color="000000"/>
            </w:tcBorders>
            <w:shd w:val="clear" w:color="auto" w:fill="FFCC00"/>
            <w:vAlign w:val="bottom"/>
          </w:tcPr>
          <w:p w14:paraId="4040031A" w14:textId="7E444C30" w:rsidR="008D1935" w:rsidRDefault="008D1935" w:rsidP="008D1935">
            <w:pPr>
              <w:spacing w:after="0" w:line="240" w:lineRule="auto"/>
              <w:jc w:val="center"/>
              <w:rPr>
                <w:rFonts w:ascii="Times New Roman" w:eastAsia="Times New Roman" w:hAnsi="Times New Roman" w:cs="Times New Roman"/>
                <w:b/>
                <w:color w:val="000000"/>
                <w:sz w:val="20"/>
                <w:szCs w:val="20"/>
              </w:rPr>
            </w:pPr>
            <w:r w:rsidRPr="00E30C26">
              <w:rPr>
                <w:rFonts w:ascii="Times New Roman" w:eastAsia="Times New Roman" w:hAnsi="Times New Roman" w:cs="Times New Roman"/>
                <w:b/>
                <w:bCs/>
                <w:color w:val="000000"/>
                <w:sz w:val="20"/>
                <w:szCs w:val="20"/>
              </w:rPr>
              <w:sym w:font="Symbol" w:char="F0AD"/>
            </w:r>
          </w:p>
        </w:tc>
        <w:tc>
          <w:tcPr>
            <w:tcW w:w="992" w:type="dxa"/>
            <w:tcBorders>
              <w:top w:val="single" w:sz="4" w:space="0" w:color="000000"/>
              <w:left w:val="single" w:sz="4" w:space="0" w:color="000000"/>
              <w:bottom w:val="single" w:sz="4" w:space="0" w:color="000000"/>
              <w:right w:val="single" w:sz="4" w:space="0" w:color="000000"/>
            </w:tcBorders>
            <w:shd w:val="clear" w:color="auto" w:fill="FFF2CC"/>
            <w:vAlign w:val="bottom"/>
          </w:tcPr>
          <w:p w14:paraId="72C3D6CE" w14:textId="77777777" w:rsidR="008D1935" w:rsidRDefault="008D1935" w:rsidP="008D1935">
            <w:pPr>
              <w:spacing w:after="0" w:line="240" w:lineRule="auto"/>
              <w:jc w:val="center"/>
              <w:rPr>
                <w:rFonts w:ascii="Times New Roman" w:eastAsia="Times New Roman" w:hAnsi="Times New Roman" w:cs="Times New Roman"/>
                <w:b/>
                <w:color w:val="000000"/>
                <w:sz w:val="20"/>
                <w:szCs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FFF2CC"/>
            <w:vAlign w:val="bottom"/>
          </w:tcPr>
          <w:p w14:paraId="5E149F49" w14:textId="458B27CA" w:rsidR="008D1935" w:rsidRDefault="008D1935" w:rsidP="008D1935">
            <w:pPr>
              <w:spacing w:after="0" w:line="240" w:lineRule="auto"/>
              <w:jc w:val="center"/>
              <w:rPr>
                <w:rFonts w:ascii="Times New Roman" w:eastAsia="Times New Roman" w:hAnsi="Times New Roman" w:cs="Times New Roman"/>
                <w:b/>
                <w:color w:val="000000"/>
                <w:sz w:val="20"/>
                <w:szCs w:val="20"/>
              </w:rPr>
            </w:pPr>
            <w:r w:rsidRPr="00EF6D8E">
              <w:rPr>
                <w:rFonts w:ascii="Times New Roman" w:eastAsia="Times New Roman" w:hAnsi="Times New Roman" w:cs="Times New Roman"/>
                <w:b/>
                <w:bCs/>
                <w:color w:val="000000"/>
                <w:sz w:val="20"/>
                <w:szCs w:val="20"/>
              </w:rPr>
              <w:t>11</w:t>
            </w:r>
          </w:p>
        </w:tc>
        <w:tc>
          <w:tcPr>
            <w:tcW w:w="993" w:type="dxa"/>
            <w:gridSpan w:val="2"/>
            <w:tcBorders>
              <w:top w:val="single" w:sz="4" w:space="0" w:color="000000"/>
              <w:left w:val="single" w:sz="4" w:space="0" w:color="000000"/>
              <w:bottom w:val="single" w:sz="4" w:space="0" w:color="000000"/>
              <w:right w:val="single" w:sz="4" w:space="0" w:color="000000"/>
            </w:tcBorders>
            <w:shd w:val="clear" w:color="auto" w:fill="FFCC00"/>
            <w:vAlign w:val="bottom"/>
          </w:tcPr>
          <w:p w14:paraId="582F9680" w14:textId="4E244CDD" w:rsidR="008D1935" w:rsidRDefault="008D1935" w:rsidP="008D1935">
            <w:pPr>
              <w:spacing w:after="0" w:line="240" w:lineRule="auto"/>
              <w:jc w:val="center"/>
              <w:rPr>
                <w:b/>
                <w:sz w:val="20"/>
                <w:szCs w:val="20"/>
              </w:rPr>
            </w:pPr>
            <w:r w:rsidRPr="00E30C26">
              <w:rPr>
                <w:rFonts w:ascii="Times New Roman" w:eastAsia="Times New Roman" w:hAnsi="Times New Roman" w:cs="Times New Roman"/>
                <w:b/>
                <w:bCs/>
                <w:color w:val="000000"/>
                <w:sz w:val="20"/>
                <w:szCs w:val="20"/>
              </w:rPr>
              <w:sym w:font="Symbol" w:char="F0AD"/>
            </w:r>
          </w:p>
        </w:tc>
      </w:tr>
      <w:tr w:rsidR="008D1935" w14:paraId="75BB7D5B" w14:textId="77777777">
        <w:trPr>
          <w:trHeight w:val="288"/>
        </w:trPr>
        <w:tc>
          <w:tcPr>
            <w:tcW w:w="4390" w:type="dxa"/>
            <w:tcBorders>
              <w:top w:val="single" w:sz="4" w:space="0" w:color="000000"/>
              <w:left w:val="single" w:sz="4" w:space="0" w:color="000000"/>
              <w:bottom w:val="single" w:sz="4" w:space="0" w:color="000000"/>
              <w:right w:val="single" w:sz="4" w:space="0" w:color="000000"/>
            </w:tcBorders>
            <w:vAlign w:val="bottom"/>
          </w:tcPr>
          <w:p w14:paraId="7FB9ECC4" w14:textId="77777777" w:rsidR="008D1935" w:rsidRDefault="008D1935" w:rsidP="008D1935">
            <w:pPr>
              <w:spacing w:after="0" w:line="240" w:lineRule="auto"/>
              <w:rPr>
                <w:b/>
                <w:color w:val="000000"/>
                <w:sz w:val="20"/>
                <w:szCs w:val="20"/>
              </w:rPr>
            </w:pPr>
            <w:r>
              <w:rPr>
                <w:b/>
                <w:color w:val="000000"/>
                <w:sz w:val="20"/>
                <w:szCs w:val="20"/>
              </w:rPr>
              <w:t>Dienų skaičius, kai gaisringumo indeksas &gt;2</w:t>
            </w:r>
          </w:p>
        </w:tc>
        <w:tc>
          <w:tcPr>
            <w:tcW w:w="992" w:type="dxa"/>
            <w:tcBorders>
              <w:top w:val="single" w:sz="4" w:space="0" w:color="000000"/>
              <w:left w:val="single" w:sz="4" w:space="0" w:color="000000"/>
              <w:bottom w:val="single" w:sz="4" w:space="0" w:color="000000"/>
              <w:right w:val="single" w:sz="4" w:space="0" w:color="000000"/>
            </w:tcBorders>
            <w:vAlign w:val="bottom"/>
          </w:tcPr>
          <w:p w14:paraId="1ABD1723" w14:textId="35D2EF03" w:rsidR="008D1935" w:rsidRDefault="008D1935" w:rsidP="008D1935">
            <w:pPr>
              <w:spacing w:after="0" w:line="240" w:lineRule="auto"/>
              <w:jc w:val="center"/>
              <w:rPr>
                <w:b/>
                <w:color w:val="000000"/>
                <w:sz w:val="20"/>
                <w:szCs w:val="20"/>
              </w:rPr>
            </w:pPr>
            <w:r w:rsidRPr="00EF6D8E">
              <w:rPr>
                <w:rFonts w:ascii="Times New Roman" w:eastAsia="Times New Roman" w:hAnsi="Times New Roman" w:cs="Times New Roman"/>
                <w:b/>
                <w:bCs/>
                <w:color w:val="000000"/>
                <w:sz w:val="20"/>
                <w:szCs w:val="20"/>
              </w:rPr>
              <w:t>1</w:t>
            </w:r>
            <w:r>
              <w:rPr>
                <w:rFonts w:ascii="Times New Roman" w:eastAsia="Times New Roman" w:hAnsi="Times New Roman" w:cs="Times New Roman"/>
                <w:b/>
                <w:bCs/>
                <w:color w:val="000000"/>
                <w:sz w:val="20"/>
                <w:szCs w:val="20"/>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FFF2CC"/>
            <w:vAlign w:val="bottom"/>
          </w:tcPr>
          <w:p w14:paraId="632D5DF9" w14:textId="77777777" w:rsidR="008D1935" w:rsidRDefault="008D1935" w:rsidP="008D1935">
            <w:pPr>
              <w:spacing w:after="0" w:line="240" w:lineRule="auto"/>
              <w:jc w:val="center"/>
              <w:rPr>
                <w:rFonts w:ascii="Times New Roman" w:eastAsia="Times New Roman" w:hAnsi="Times New Roman" w:cs="Times New Roman"/>
                <w:b/>
                <w:color w:val="000000"/>
                <w:sz w:val="20"/>
                <w:szCs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FFC000"/>
            <w:vAlign w:val="bottom"/>
          </w:tcPr>
          <w:p w14:paraId="5E7B0581" w14:textId="33E27BB7" w:rsidR="008D1935" w:rsidRDefault="008D1935" w:rsidP="008D1935">
            <w:pPr>
              <w:spacing w:after="0" w:line="240" w:lineRule="auto"/>
              <w:jc w:val="center"/>
              <w:rPr>
                <w:rFonts w:ascii="Times New Roman" w:eastAsia="Times New Roman" w:hAnsi="Times New Roman" w:cs="Times New Roman"/>
                <w:b/>
                <w:color w:val="000000"/>
                <w:sz w:val="20"/>
                <w:szCs w:val="20"/>
              </w:rPr>
            </w:pPr>
            <w:r w:rsidRPr="00E30C26">
              <w:rPr>
                <w:rFonts w:ascii="Times New Roman" w:eastAsia="Times New Roman" w:hAnsi="Times New Roman" w:cs="Times New Roman"/>
                <w:b/>
                <w:bCs/>
                <w:color w:val="000000"/>
                <w:sz w:val="20"/>
                <w:szCs w:val="20"/>
              </w:rPr>
              <w:sym w:font="Symbol" w:char="F0AD"/>
            </w:r>
          </w:p>
        </w:tc>
        <w:tc>
          <w:tcPr>
            <w:tcW w:w="992" w:type="dxa"/>
            <w:tcBorders>
              <w:top w:val="single" w:sz="4" w:space="0" w:color="000000"/>
              <w:left w:val="single" w:sz="4" w:space="0" w:color="000000"/>
              <w:bottom w:val="single" w:sz="4" w:space="0" w:color="000000"/>
              <w:right w:val="single" w:sz="4" w:space="0" w:color="000000"/>
            </w:tcBorders>
            <w:shd w:val="clear" w:color="auto" w:fill="FFF2CC"/>
            <w:vAlign w:val="bottom"/>
          </w:tcPr>
          <w:p w14:paraId="308EFCDB" w14:textId="61A594DF" w:rsidR="008D1935" w:rsidRDefault="008D1935" w:rsidP="008D1935">
            <w:pPr>
              <w:spacing w:after="0" w:line="240" w:lineRule="auto"/>
              <w:jc w:val="center"/>
              <w:rPr>
                <w:rFonts w:ascii="Times New Roman" w:eastAsia="Times New Roman" w:hAnsi="Times New Roman" w:cs="Times New Roman"/>
                <w:b/>
                <w:color w:val="000000"/>
                <w:sz w:val="20"/>
                <w:szCs w:val="20"/>
              </w:rPr>
            </w:pPr>
            <w:r w:rsidRPr="00EF6D8E">
              <w:rPr>
                <w:rFonts w:ascii="Times New Roman" w:eastAsia="Times New Roman" w:hAnsi="Times New Roman" w:cs="Times New Roman"/>
                <w:b/>
                <w:bCs/>
                <w:color w:val="000000"/>
                <w:sz w:val="20"/>
                <w:szCs w:val="20"/>
              </w:rPr>
              <w:t>1</w:t>
            </w:r>
            <w:r>
              <w:rPr>
                <w:rFonts w:ascii="Times New Roman" w:eastAsia="Times New Roman" w:hAnsi="Times New Roman" w:cs="Times New Roman"/>
                <w:b/>
                <w:bCs/>
                <w:color w:val="000000"/>
                <w:sz w:val="20"/>
                <w:szCs w:val="20"/>
              </w:rPr>
              <w:t>3</w:t>
            </w:r>
          </w:p>
        </w:tc>
        <w:tc>
          <w:tcPr>
            <w:tcW w:w="993" w:type="dxa"/>
            <w:gridSpan w:val="2"/>
            <w:tcBorders>
              <w:top w:val="single" w:sz="4" w:space="0" w:color="000000"/>
              <w:left w:val="single" w:sz="4" w:space="0" w:color="000000"/>
              <w:bottom w:val="single" w:sz="4" w:space="0" w:color="000000"/>
              <w:right w:val="single" w:sz="4" w:space="0" w:color="000000"/>
            </w:tcBorders>
            <w:shd w:val="clear" w:color="auto" w:fill="FF0000"/>
            <w:vAlign w:val="bottom"/>
          </w:tcPr>
          <w:p w14:paraId="788732F9" w14:textId="284D2001" w:rsidR="008D1935" w:rsidRDefault="008D1935" w:rsidP="008D1935">
            <w:pPr>
              <w:spacing w:after="0" w:line="240" w:lineRule="auto"/>
              <w:jc w:val="center"/>
              <w:rPr>
                <w:b/>
                <w:color w:val="9BC2E6"/>
                <w:sz w:val="20"/>
                <w:szCs w:val="20"/>
              </w:rPr>
            </w:pPr>
          </w:p>
        </w:tc>
      </w:tr>
      <w:tr w:rsidR="008D1935" w14:paraId="450343BE" w14:textId="77777777">
        <w:trPr>
          <w:trHeight w:val="288"/>
        </w:trPr>
        <w:tc>
          <w:tcPr>
            <w:tcW w:w="4390" w:type="dxa"/>
            <w:tcBorders>
              <w:top w:val="single" w:sz="4" w:space="0" w:color="000000"/>
              <w:left w:val="single" w:sz="4" w:space="0" w:color="000000"/>
              <w:bottom w:val="single" w:sz="4" w:space="0" w:color="000000"/>
              <w:right w:val="single" w:sz="4" w:space="0" w:color="000000"/>
            </w:tcBorders>
            <w:vAlign w:val="bottom"/>
          </w:tcPr>
          <w:p w14:paraId="34C4F27D" w14:textId="77777777" w:rsidR="008D1935" w:rsidRDefault="008D1935" w:rsidP="008D1935">
            <w:pPr>
              <w:spacing w:after="0" w:line="240" w:lineRule="auto"/>
              <w:rPr>
                <w:b/>
                <w:color w:val="000000"/>
                <w:sz w:val="20"/>
                <w:szCs w:val="20"/>
              </w:rPr>
            </w:pPr>
            <w:r>
              <w:rPr>
                <w:b/>
                <w:color w:val="000000"/>
                <w:sz w:val="20"/>
                <w:szCs w:val="20"/>
              </w:rPr>
              <w:t>Sausros dienos</w:t>
            </w:r>
          </w:p>
        </w:tc>
        <w:tc>
          <w:tcPr>
            <w:tcW w:w="992" w:type="dxa"/>
            <w:tcBorders>
              <w:top w:val="single" w:sz="4" w:space="0" w:color="000000"/>
              <w:left w:val="single" w:sz="4" w:space="0" w:color="000000"/>
              <w:bottom w:val="single" w:sz="4" w:space="0" w:color="000000"/>
              <w:right w:val="single" w:sz="4" w:space="0" w:color="000000"/>
            </w:tcBorders>
            <w:vAlign w:val="bottom"/>
          </w:tcPr>
          <w:p w14:paraId="02976494" w14:textId="28336E4F" w:rsidR="008D1935" w:rsidRDefault="008D1935" w:rsidP="008D1935">
            <w:pPr>
              <w:spacing w:after="0" w:line="240" w:lineRule="auto"/>
              <w:jc w:val="center"/>
              <w:rPr>
                <w:b/>
                <w:color w:val="000000"/>
                <w:sz w:val="20"/>
                <w:szCs w:val="20"/>
              </w:rPr>
            </w:pPr>
            <w:r w:rsidRPr="00EF6D8E">
              <w:rPr>
                <w:rFonts w:ascii="Times New Roman" w:eastAsia="Times New Roman" w:hAnsi="Times New Roman" w:cs="Times New Roman"/>
                <w:b/>
                <w:bCs/>
                <w:color w:val="000000"/>
                <w:sz w:val="20"/>
                <w:szCs w:val="20"/>
              </w:rPr>
              <w:t>3,</w:t>
            </w:r>
            <w:r>
              <w:rPr>
                <w:rFonts w:ascii="Times New Roman" w:eastAsia="Times New Roman" w:hAnsi="Times New Roman" w:cs="Times New Roman"/>
                <w:b/>
                <w:bCs/>
                <w:color w:val="000000"/>
                <w:sz w:val="20"/>
                <w:szCs w:val="20"/>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FFC000"/>
            <w:vAlign w:val="bottom"/>
          </w:tcPr>
          <w:p w14:paraId="04FA39F7" w14:textId="36BCDA39" w:rsidR="008D1935" w:rsidRDefault="008D1935" w:rsidP="008D1935">
            <w:pPr>
              <w:spacing w:after="0" w:line="240" w:lineRule="auto"/>
              <w:jc w:val="center"/>
              <w:rPr>
                <w:rFonts w:ascii="Times New Roman" w:eastAsia="Times New Roman" w:hAnsi="Times New Roman" w:cs="Times New Roman"/>
                <w:b/>
                <w:color w:val="000000"/>
                <w:sz w:val="20"/>
                <w:szCs w:val="20"/>
              </w:rPr>
            </w:pPr>
            <w:r w:rsidRPr="00E30C26">
              <w:rPr>
                <w:rFonts w:ascii="Times New Roman" w:eastAsia="Times New Roman" w:hAnsi="Times New Roman" w:cs="Times New Roman"/>
                <w:b/>
                <w:bCs/>
                <w:color w:val="000000"/>
                <w:sz w:val="20"/>
                <w:szCs w:val="20"/>
              </w:rPr>
              <w:sym w:font="Symbol" w:char="F0AF"/>
            </w:r>
          </w:p>
        </w:tc>
        <w:tc>
          <w:tcPr>
            <w:tcW w:w="992" w:type="dxa"/>
            <w:tcBorders>
              <w:top w:val="single" w:sz="4" w:space="0" w:color="000000"/>
              <w:left w:val="single" w:sz="4" w:space="0" w:color="000000"/>
              <w:bottom w:val="single" w:sz="4" w:space="0" w:color="000000"/>
              <w:right w:val="single" w:sz="4" w:space="0" w:color="000000"/>
            </w:tcBorders>
            <w:shd w:val="clear" w:color="auto" w:fill="FFF2CC"/>
            <w:vAlign w:val="bottom"/>
          </w:tcPr>
          <w:p w14:paraId="0E8E750E" w14:textId="77777777" w:rsidR="008D1935" w:rsidRDefault="008D1935" w:rsidP="008D1935">
            <w:pPr>
              <w:spacing w:after="0" w:line="240" w:lineRule="auto"/>
              <w:jc w:val="center"/>
              <w:rPr>
                <w:rFonts w:ascii="Times New Roman" w:eastAsia="Times New Roman" w:hAnsi="Times New Roman" w:cs="Times New Roman"/>
                <w:b/>
                <w:color w:val="000000"/>
                <w:sz w:val="20"/>
                <w:szCs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FFC000"/>
            <w:vAlign w:val="bottom"/>
          </w:tcPr>
          <w:p w14:paraId="0A2D46AA" w14:textId="517D4241" w:rsidR="008D1935" w:rsidRDefault="008D1935" w:rsidP="008D1935">
            <w:pPr>
              <w:spacing w:after="0" w:line="240" w:lineRule="auto"/>
              <w:jc w:val="center"/>
              <w:rPr>
                <w:rFonts w:ascii="Times New Roman" w:eastAsia="Times New Roman" w:hAnsi="Times New Roman" w:cs="Times New Roman"/>
                <w:b/>
                <w:color w:val="000000"/>
                <w:sz w:val="20"/>
                <w:szCs w:val="20"/>
              </w:rPr>
            </w:pPr>
            <w:r w:rsidRPr="00EF6D8E">
              <w:rPr>
                <w:rFonts w:ascii="Times New Roman" w:eastAsia="Times New Roman" w:hAnsi="Times New Roman" w:cs="Times New Roman"/>
                <w:b/>
                <w:bCs/>
                <w:color w:val="000000"/>
                <w:sz w:val="20"/>
                <w:szCs w:val="20"/>
              </w:rPr>
              <w:t>3,</w:t>
            </w:r>
            <w:r>
              <w:rPr>
                <w:rFonts w:ascii="Times New Roman" w:eastAsia="Times New Roman" w:hAnsi="Times New Roman" w:cs="Times New Roman"/>
                <w:b/>
                <w:bCs/>
                <w:color w:val="000000"/>
                <w:sz w:val="20"/>
                <w:szCs w:val="20"/>
              </w:rPr>
              <w:t>1</w:t>
            </w:r>
          </w:p>
        </w:tc>
        <w:tc>
          <w:tcPr>
            <w:tcW w:w="993" w:type="dxa"/>
            <w:gridSpan w:val="2"/>
            <w:tcBorders>
              <w:top w:val="single" w:sz="4" w:space="0" w:color="000000"/>
              <w:left w:val="single" w:sz="4" w:space="0" w:color="000000"/>
              <w:bottom w:val="single" w:sz="4" w:space="0" w:color="000000"/>
              <w:right w:val="single" w:sz="4" w:space="0" w:color="000000"/>
            </w:tcBorders>
            <w:shd w:val="clear" w:color="auto" w:fill="FFCC00"/>
            <w:vAlign w:val="bottom"/>
          </w:tcPr>
          <w:p w14:paraId="05FC8EE9" w14:textId="7E2C33B1" w:rsidR="008D1935" w:rsidRDefault="008D1935" w:rsidP="008D1935">
            <w:pPr>
              <w:spacing w:after="0" w:line="240" w:lineRule="auto"/>
              <w:jc w:val="center"/>
              <w:rPr>
                <w:b/>
                <w:color w:val="9BC2E6"/>
                <w:sz w:val="20"/>
                <w:szCs w:val="20"/>
              </w:rPr>
            </w:pPr>
            <w:r w:rsidRPr="00E30C26">
              <w:rPr>
                <w:rFonts w:ascii="Times New Roman" w:eastAsia="Times New Roman" w:hAnsi="Times New Roman" w:cs="Times New Roman"/>
                <w:b/>
                <w:bCs/>
                <w:color w:val="000000"/>
                <w:sz w:val="20"/>
                <w:szCs w:val="20"/>
              </w:rPr>
              <w:sym w:font="Symbol" w:char="F0AF"/>
            </w:r>
          </w:p>
        </w:tc>
      </w:tr>
      <w:tr w:rsidR="008D1935" w14:paraId="0D407CDF" w14:textId="77777777">
        <w:trPr>
          <w:trHeight w:val="288"/>
        </w:trPr>
        <w:tc>
          <w:tcPr>
            <w:tcW w:w="4390" w:type="dxa"/>
            <w:tcBorders>
              <w:top w:val="single" w:sz="4" w:space="0" w:color="000000"/>
              <w:left w:val="single" w:sz="4" w:space="0" w:color="000000"/>
              <w:bottom w:val="single" w:sz="4" w:space="0" w:color="000000"/>
              <w:right w:val="single" w:sz="4" w:space="0" w:color="000000"/>
            </w:tcBorders>
            <w:vAlign w:val="bottom"/>
          </w:tcPr>
          <w:p w14:paraId="294AAFF9" w14:textId="77777777" w:rsidR="008D1935" w:rsidRDefault="008D1935" w:rsidP="008D1935">
            <w:pPr>
              <w:spacing w:after="0" w:line="240" w:lineRule="auto"/>
              <w:rPr>
                <w:color w:val="000000"/>
                <w:sz w:val="20"/>
                <w:szCs w:val="20"/>
              </w:rPr>
            </w:pPr>
            <w:r>
              <w:rPr>
                <w:color w:val="000000"/>
                <w:sz w:val="20"/>
                <w:szCs w:val="20"/>
              </w:rPr>
              <w:t>Kritulių kiekis minus garavimas, mm</w:t>
            </w:r>
          </w:p>
        </w:tc>
        <w:tc>
          <w:tcPr>
            <w:tcW w:w="992" w:type="dxa"/>
            <w:tcBorders>
              <w:top w:val="single" w:sz="4" w:space="0" w:color="000000"/>
              <w:left w:val="single" w:sz="4" w:space="0" w:color="000000"/>
              <w:bottom w:val="single" w:sz="4" w:space="0" w:color="000000"/>
              <w:right w:val="single" w:sz="4" w:space="0" w:color="000000"/>
            </w:tcBorders>
            <w:vAlign w:val="bottom"/>
          </w:tcPr>
          <w:p w14:paraId="314D9A75" w14:textId="27F338D5" w:rsidR="008D1935" w:rsidRDefault="008D1935" w:rsidP="008D1935">
            <w:pPr>
              <w:spacing w:after="0" w:line="240" w:lineRule="auto"/>
              <w:jc w:val="center"/>
              <w:rPr>
                <w:b/>
                <w:color w:val="000000"/>
                <w:sz w:val="20"/>
                <w:szCs w:val="20"/>
              </w:rPr>
            </w:pPr>
            <w:r w:rsidRPr="00EF6D8E">
              <w:rPr>
                <w:rFonts w:ascii="Times New Roman" w:eastAsia="Times New Roman" w:hAnsi="Times New Roman" w:cs="Times New Roman"/>
                <w:b/>
                <w:bCs/>
                <w:color w:val="000000"/>
                <w:sz w:val="20"/>
                <w:szCs w:val="20"/>
              </w:rPr>
              <w:t>2</w:t>
            </w:r>
            <w:r>
              <w:rPr>
                <w:rFonts w:ascii="Times New Roman" w:eastAsia="Times New Roman" w:hAnsi="Times New Roman" w:cs="Times New Roman"/>
                <w:b/>
                <w:bCs/>
                <w:color w:val="000000"/>
                <w:sz w:val="20"/>
                <w:szCs w:val="20"/>
              </w:rPr>
              <w:t>19</w:t>
            </w:r>
          </w:p>
        </w:tc>
        <w:tc>
          <w:tcPr>
            <w:tcW w:w="1134" w:type="dxa"/>
            <w:tcBorders>
              <w:top w:val="single" w:sz="4" w:space="0" w:color="000000"/>
              <w:left w:val="single" w:sz="4" w:space="0" w:color="000000"/>
              <w:bottom w:val="single" w:sz="4" w:space="0" w:color="000000"/>
              <w:right w:val="single" w:sz="4" w:space="0" w:color="000000"/>
            </w:tcBorders>
            <w:shd w:val="clear" w:color="auto" w:fill="FFF2CC"/>
            <w:vAlign w:val="bottom"/>
          </w:tcPr>
          <w:p w14:paraId="092B3A6C" w14:textId="77777777" w:rsidR="008D1935" w:rsidRDefault="008D1935" w:rsidP="008D1935">
            <w:pPr>
              <w:spacing w:after="0" w:line="240" w:lineRule="auto"/>
              <w:jc w:val="center"/>
              <w:rPr>
                <w:rFonts w:ascii="Times New Roman" w:eastAsia="Times New Roman" w:hAnsi="Times New Roman" w:cs="Times New Roman"/>
                <w:b/>
                <w:color w:val="000000"/>
                <w:sz w:val="20"/>
                <w:szCs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FFF2CC"/>
            <w:vAlign w:val="bottom"/>
          </w:tcPr>
          <w:p w14:paraId="5A6CF263" w14:textId="77777777" w:rsidR="008D1935" w:rsidRDefault="008D1935" w:rsidP="008D1935">
            <w:pPr>
              <w:spacing w:after="0" w:line="240" w:lineRule="auto"/>
              <w:jc w:val="center"/>
              <w:rPr>
                <w:rFonts w:ascii="Times New Roman" w:eastAsia="Times New Roman" w:hAnsi="Times New Roman" w:cs="Times New Roman"/>
                <w:b/>
                <w:color w:val="000000"/>
                <w:sz w:val="20"/>
                <w:szCs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FFF2CC"/>
            <w:vAlign w:val="bottom"/>
          </w:tcPr>
          <w:p w14:paraId="209B9FCD" w14:textId="00C800EB" w:rsidR="008D1935" w:rsidRDefault="008D1935" w:rsidP="008D1935">
            <w:pPr>
              <w:spacing w:after="0" w:line="240" w:lineRule="auto"/>
              <w:jc w:val="center"/>
              <w:rPr>
                <w:rFonts w:ascii="Times New Roman" w:eastAsia="Times New Roman" w:hAnsi="Times New Roman" w:cs="Times New Roman"/>
                <w:b/>
                <w:color w:val="000000"/>
                <w:sz w:val="20"/>
                <w:szCs w:val="20"/>
              </w:rPr>
            </w:pPr>
            <w:r w:rsidRPr="00EF6D8E">
              <w:rPr>
                <w:rFonts w:ascii="Times New Roman" w:eastAsia="Times New Roman" w:hAnsi="Times New Roman" w:cs="Times New Roman"/>
                <w:b/>
                <w:bCs/>
                <w:color w:val="000000"/>
                <w:sz w:val="20"/>
                <w:szCs w:val="20"/>
              </w:rPr>
              <w:t>2</w:t>
            </w:r>
            <w:r>
              <w:rPr>
                <w:rFonts w:ascii="Times New Roman" w:eastAsia="Times New Roman" w:hAnsi="Times New Roman" w:cs="Times New Roman"/>
                <w:b/>
                <w:bCs/>
                <w:color w:val="000000"/>
                <w:sz w:val="20"/>
                <w:szCs w:val="20"/>
              </w:rPr>
              <w:t>19</w:t>
            </w:r>
          </w:p>
        </w:tc>
        <w:tc>
          <w:tcPr>
            <w:tcW w:w="993" w:type="dxa"/>
            <w:gridSpan w:val="2"/>
            <w:tcBorders>
              <w:top w:val="single" w:sz="4" w:space="0" w:color="000000"/>
              <w:left w:val="single" w:sz="4" w:space="0" w:color="000000"/>
              <w:bottom w:val="single" w:sz="4" w:space="0" w:color="000000"/>
              <w:right w:val="single" w:sz="4" w:space="0" w:color="000000"/>
            </w:tcBorders>
            <w:shd w:val="clear" w:color="auto" w:fill="FFCC00"/>
            <w:vAlign w:val="bottom"/>
          </w:tcPr>
          <w:p w14:paraId="0D4E3B2A" w14:textId="13D7F557" w:rsidR="008D1935" w:rsidRDefault="008D1935" w:rsidP="008D1935">
            <w:pPr>
              <w:spacing w:after="0" w:line="240" w:lineRule="auto"/>
              <w:jc w:val="center"/>
              <w:rPr>
                <w:b/>
                <w:color w:val="9BC2E6"/>
                <w:sz w:val="20"/>
                <w:szCs w:val="20"/>
              </w:rPr>
            </w:pPr>
          </w:p>
        </w:tc>
      </w:tr>
      <w:tr w:rsidR="008D1935" w14:paraId="0D157BAB" w14:textId="77777777">
        <w:trPr>
          <w:trHeight w:val="288"/>
        </w:trPr>
        <w:tc>
          <w:tcPr>
            <w:tcW w:w="4390" w:type="dxa"/>
            <w:tcBorders>
              <w:top w:val="single" w:sz="4" w:space="0" w:color="000000"/>
              <w:left w:val="single" w:sz="4" w:space="0" w:color="000000"/>
              <w:bottom w:val="single" w:sz="4" w:space="0" w:color="000000"/>
              <w:right w:val="single" w:sz="4" w:space="0" w:color="000000"/>
            </w:tcBorders>
            <w:vAlign w:val="bottom"/>
          </w:tcPr>
          <w:p w14:paraId="7E033CD7" w14:textId="77777777" w:rsidR="008D1935" w:rsidRDefault="008D1935" w:rsidP="008D1935">
            <w:pPr>
              <w:spacing w:after="0" w:line="240" w:lineRule="auto"/>
              <w:rPr>
                <w:b/>
                <w:color w:val="000000"/>
                <w:sz w:val="20"/>
                <w:szCs w:val="20"/>
              </w:rPr>
            </w:pPr>
            <w:r>
              <w:rPr>
                <w:b/>
                <w:color w:val="000000"/>
                <w:sz w:val="20"/>
                <w:szCs w:val="20"/>
              </w:rPr>
              <w:t>Dienų su sniego danga skaičius</w:t>
            </w:r>
          </w:p>
        </w:tc>
        <w:tc>
          <w:tcPr>
            <w:tcW w:w="992" w:type="dxa"/>
            <w:tcBorders>
              <w:top w:val="single" w:sz="4" w:space="0" w:color="000000"/>
              <w:left w:val="single" w:sz="4" w:space="0" w:color="000000"/>
              <w:bottom w:val="single" w:sz="4" w:space="0" w:color="000000"/>
              <w:right w:val="single" w:sz="4" w:space="0" w:color="000000"/>
            </w:tcBorders>
            <w:vAlign w:val="bottom"/>
          </w:tcPr>
          <w:p w14:paraId="5D420F65" w14:textId="52B563BE" w:rsidR="008D1935" w:rsidRDefault="008D1935" w:rsidP="008D1935">
            <w:pPr>
              <w:spacing w:after="0" w:line="240" w:lineRule="auto"/>
              <w:jc w:val="center"/>
              <w:rPr>
                <w:b/>
                <w:color w:val="000000"/>
                <w:sz w:val="20"/>
                <w:szCs w:val="20"/>
              </w:rPr>
            </w:pPr>
            <w:r w:rsidRPr="00EF6D8E">
              <w:rPr>
                <w:rFonts w:ascii="Times New Roman" w:eastAsia="Times New Roman" w:hAnsi="Times New Roman" w:cs="Times New Roman"/>
                <w:b/>
                <w:bCs/>
                <w:color w:val="000000"/>
                <w:sz w:val="20"/>
                <w:szCs w:val="20"/>
              </w:rPr>
              <w:t>7</w:t>
            </w:r>
            <w:r>
              <w:rPr>
                <w:rFonts w:ascii="Times New Roman" w:eastAsia="Times New Roman" w:hAnsi="Times New Roman" w:cs="Times New Roman"/>
                <w:b/>
                <w:bCs/>
                <w:color w:val="000000"/>
                <w:sz w:val="20"/>
                <w:szCs w:val="20"/>
              </w:rPr>
              <w:t>7</w:t>
            </w:r>
          </w:p>
        </w:tc>
        <w:tc>
          <w:tcPr>
            <w:tcW w:w="1134" w:type="dxa"/>
            <w:tcBorders>
              <w:top w:val="single" w:sz="4" w:space="0" w:color="000000"/>
              <w:left w:val="single" w:sz="4" w:space="0" w:color="000000"/>
              <w:bottom w:val="single" w:sz="4" w:space="0" w:color="000000"/>
              <w:right w:val="single" w:sz="4" w:space="0" w:color="000000"/>
            </w:tcBorders>
            <w:shd w:val="clear" w:color="auto" w:fill="FFCC00"/>
            <w:vAlign w:val="bottom"/>
          </w:tcPr>
          <w:p w14:paraId="4A55894E" w14:textId="55B8941B" w:rsidR="008D1935" w:rsidRDefault="008D1935" w:rsidP="008D1935">
            <w:pPr>
              <w:spacing w:after="0" w:line="240" w:lineRule="auto"/>
              <w:jc w:val="center"/>
              <w:rPr>
                <w:rFonts w:ascii="Times New Roman" w:eastAsia="Times New Roman" w:hAnsi="Times New Roman" w:cs="Times New Roman"/>
                <w:b/>
                <w:color w:val="000000"/>
                <w:sz w:val="20"/>
                <w:szCs w:val="20"/>
              </w:rPr>
            </w:pPr>
            <w:r w:rsidRPr="00E30C26">
              <w:rPr>
                <w:rFonts w:ascii="Times New Roman" w:eastAsia="Times New Roman" w:hAnsi="Times New Roman" w:cs="Times New Roman"/>
                <w:b/>
                <w:bCs/>
                <w:color w:val="000000"/>
                <w:sz w:val="20"/>
                <w:szCs w:val="20"/>
              </w:rPr>
              <w:sym w:font="Symbol" w:char="F0AF"/>
            </w:r>
          </w:p>
        </w:tc>
        <w:tc>
          <w:tcPr>
            <w:tcW w:w="992" w:type="dxa"/>
            <w:tcBorders>
              <w:top w:val="single" w:sz="4" w:space="0" w:color="000000"/>
              <w:left w:val="single" w:sz="4" w:space="0" w:color="000000"/>
              <w:bottom w:val="single" w:sz="4" w:space="0" w:color="000000"/>
              <w:right w:val="single" w:sz="4" w:space="0" w:color="000000"/>
            </w:tcBorders>
            <w:shd w:val="clear" w:color="auto" w:fill="FFCC00"/>
            <w:vAlign w:val="bottom"/>
          </w:tcPr>
          <w:p w14:paraId="4E815997" w14:textId="7581E86B" w:rsidR="008D1935" w:rsidRDefault="008D1935" w:rsidP="008D1935">
            <w:pPr>
              <w:spacing w:after="0" w:line="240" w:lineRule="auto"/>
              <w:jc w:val="center"/>
              <w:rPr>
                <w:rFonts w:ascii="Times New Roman" w:eastAsia="Times New Roman" w:hAnsi="Times New Roman" w:cs="Times New Roman"/>
                <w:b/>
                <w:color w:val="000000"/>
                <w:sz w:val="20"/>
                <w:szCs w:val="20"/>
              </w:rPr>
            </w:pPr>
            <w:r w:rsidRPr="00E30C26">
              <w:rPr>
                <w:rFonts w:ascii="Times New Roman" w:eastAsia="Times New Roman" w:hAnsi="Times New Roman" w:cs="Times New Roman"/>
                <w:b/>
                <w:bCs/>
                <w:color w:val="000000"/>
                <w:sz w:val="20"/>
                <w:szCs w:val="20"/>
              </w:rPr>
              <w:sym w:font="Symbol" w:char="F0AF"/>
            </w:r>
          </w:p>
        </w:tc>
        <w:tc>
          <w:tcPr>
            <w:tcW w:w="992" w:type="dxa"/>
            <w:tcBorders>
              <w:top w:val="single" w:sz="4" w:space="0" w:color="000000"/>
              <w:left w:val="single" w:sz="4" w:space="0" w:color="000000"/>
              <w:bottom w:val="single" w:sz="4" w:space="0" w:color="000000"/>
              <w:right w:val="single" w:sz="4" w:space="0" w:color="000000"/>
            </w:tcBorders>
            <w:shd w:val="clear" w:color="auto" w:fill="FFCC00"/>
            <w:vAlign w:val="bottom"/>
          </w:tcPr>
          <w:p w14:paraId="5356D10B" w14:textId="16271A73" w:rsidR="008D1935" w:rsidRDefault="008D1935" w:rsidP="008D1935">
            <w:pPr>
              <w:spacing w:after="0" w:line="240" w:lineRule="auto"/>
              <w:jc w:val="center"/>
              <w:rPr>
                <w:rFonts w:ascii="Times New Roman" w:eastAsia="Times New Roman" w:hAnsi="Times New Roman" w:cs="Times New Roman"/>
                <w:b/>
                <w:color w:val="000000"/>
                <w:sz w:val="20"/>
                <w:szCs w:val="20"/>
              </w:rPr>
            </w:pPr>
            <w:r w:rsidRPr="00EF6D8E">
              <w:rPr>
                <w:rFonts w:ascii="Times New Roman" w:eastAsia="Times New Roman" w:hAnsi="Times New Roman" w:cs="Times New Roman"/>
                <w:b/>
                <w:bCs/>
                <w:color w:val="000000"/>
                <w:sz w:val="20"/>
                <w:szCs w:val="20"/>
              </w:rPr>
              <w:t>7</w:t>
            </w:r>
            <w:r>
              <w:rPr>
                <w:rFonts w:ascii="Times New Roman" w:eastAsia="Times New Roman" w:hAnsi="Times New Roman" w:cs="Times New Roman"/>
                <w:b/>
                <w:bCs/>
                <w:color w:val="000000"/>
                <w:sz w:val="20"/>
                <w:szCs w:val="20"/>
              </w:rPr>
              <w:t>7</w:t>
            </w:r>
          </w:p>
        </w:tc>
        <w:tc>
          <w:tcPr>
            <w:tcW w:w="993" w:type="dxa"/>
            <w:gridSpan w:val="2"/>
            <w:tcBorders>
              <w:top w:val="single" w:sz="4" w:space="0" w:color="000000"/>
              <w:left w:val="single" w:sz="4" w:space="0" w:color="000000"/>
              <w:bottom w:val="single" w:sz="4" w:space="0" w:color="000000"/>
              <w:right w:val="single" w:sz="4" w:space="0" w:color="000000"/>
            </w:tcBorders>
            <w:shd w:val="clear" w:color="auto" w:fill="FF0000"/>
            <w:vAlign w:val="bottom"/>
          </w:tcPr>
          <w:p w14:paraId="449E6F02" w14:textId="11E80EAC" w:rsidR="008D1935" w:rsidRDefault="008D1935" w:rsidP="008D1935">
            <w:pPr>
              <w:spacing w:after="0" w:line="240" w:lineRule="auto"/>
              <w:jc w:val="center"/>
              <w:rPr>
                <w:b/>
                <w:color w:val="000000"/>
                <w:sz w:val="20"/>
                <w:szCs w:val="20"/>
              </w:rPr>
            </w:pPr>
            <w:r w:rsidRPr="00E30C26">
              <w:rPr>
                <w:rFonts w:ascii="Times New Roman" w:eastAsia="Times New Roman" w:hAnsi="Times New Roman" w:cs="Times New Roman"/>
                <w:b/>
                <w:bCs/>
                <w:color w:val="000000"/>
                <w:sz w:val="20"/>
                <w:szCs w:val="20"/>
              </w:rPr>
              <w:sym w:font="Symbol" w:char="F0AF"/>
            </w:r>
          </w:p>
        </w:tc>
      </w:tr>
      <w:tr w:rsidR="008D1935" w14:paraId="446DCF26" w14:textId="77777777">
        <w:trPr>
          <w:trHeight w:val="288"/>
        </w:trPr>
        <w:tc>
          <w:tcPr>
            <w:tcW w:w="4390" w:type="dxa"/>
            <w:tcBorders>
              <w:top w:val="single" w:sz="4" w:space="0" w:color="000000"/>
              <w:left w:val="single" w:sz="4" w:space="0" w:color="000000"/>
              <w:bottom w:val="single" w:sz="4" w:space="0" w:color="000000"/>
              <w:right w:val="single" w:sz="4" w:space="0" w:color="000000"/>
            </w:tcBorders>
            <w:vAlign w:val="bottom"/>
          </w:tcPr>
          <w:p w14:paraId="0C35FDBB" w14:textId="77777777" w:rsidR="008D1935" w:rsidRDefault="008D1935" w:rsidP="008D1935">
            <w:pPr>
              <w:spacing w:after="0" w:line="240" w:lineRule="auto"/>
              <w:rPr>
                <w:color w:val="000000"/>
                <w:sz w:val="20"/>
                <w:szCs w:val="20"/>
              </w:rPr>
            </w:pPr>
            <w:r>
              <w:rPr>
                <w:color w:val="000000"/>
                <w:sz w:val="20"/>
                <w:szCs w:val="20"/>
              </w:rPr>
              <w:t>Maksimalus sniego dangos storis, cm</w:t>
            </w:r>
          </w:p>
        </w:tc>
        <w:tc>
          <w:tcPr>
            <w:tcW w:w="992" w:type="dxa"/>
            <w:tcBorders>
              <w:top w:val="single" w:sz="4" w:space="0" w:color="000000"/>
              <w:left w:val="single" w:sz="4" w:space="0" w:color="000000"/>
              <w:bottom w:val="single" w:sz="4" w:space="0" w:color="000000"/>
              <w:right w:val="single" w:sz="4" w:space="0" w:color="000000"/>
            </w:tcBorders>
            <w:vAlign w:val="bottom"/>
          </w:tcPr>
          <w:p w14:paraId="0E53A1AA" w14:textId="034B04EB" w:rsidR="008D1935" w:rsidRDefault="008D1935" w:rsidP="008D1935">
            <w:pPr>
              <w:spacing w:after="0" w:line="240" w:lineRule="auto"/>
              <w:jc w:val="center"/>
              <w:rPr>
                <w:b/>
                <w:color w:val="000000"/>
                <w:sz w:val="20"/>
                <w:szCs w:val="20"/>
              </w:rPr>
            </w:pPr>
            <w:r>
              <w:rPr>
                <w:rFonts w:ascii="Times New Roman" w:eastAsia="Times New Roman" w:hAnsi="Times New Roman" w:cs="Times New Roman"/>
                <w:b/>
                <w:bCs/>
                <w:color w:val="000000"/>
                <w:sz w:val="20"/>
                <w:szCs w:val="20"/>
              </w:rPr>
              <w:t>23</w:t>
            </w:r>
          </w:p>
        </w:tc>
        <w:tc>
          <w:tcPr>
            <w:tcW w:w="1134" w:type="dxa"/>
            <w:tcBorders>
              <w:top w:val="single" w:sz="4" w:space="0" w:color="000000"/>
              <w:left w:val="single" w:sz="4" w:space="0" w:color="000000"/>
              <w:bottom w:val="single" w:sz="4" w:space="0" w:color="000000"/>
              <w:right w:val="single" w:sz="4" w:space="0" w:color="000000"/>
            </w:tcBorders>
            <w:shd w:val="clear" w:color="auto" w:fill="FFCC00"/>
            <w:vAlign w:val="bottom"/>
          </w:tcPr>
          <w:p w14:paraId="396DA91C" w14:textId="0AD56BE6" w:rsidR="008D1935" w:rsidRDefault="008D1935" w:rsidP="008D1935">
            <w:pPr>
              <w:spacing w:after="0" w:line="240" w:lineRule="auto"/>
              <w:jc w:val="center"/>
              <w:rPr>
                <w:rFonts w:ascii="Times New Roman" w:eastAsia="Times New Roman" w:hAnsi="Times New Roman" w:cs="Times New Roman"/>
                <w:b/>
                <w:color w:val="000000"/>
                <w:sz w:val="20"/>
                <w:szCs w:val="20"/>
              </w:rPr>
            </w:pPr>
            <w:r w:rsidRPr="00E30C26">
              <w:rPr>
                <w:rFonts w:ascii="Times New Roman" w:eastAsia="Times New Roman" w:hAnsi="Times New Roman" w:cs="Times New Roman"/>
                <w:b/>
                <w:bCs/>
                <w:color w:val="000000"/>
                <w:sz w:val="20"/>
                <w:szCs w:val="20"/>
              </w:rPr>
              <w:sym w:font="Symbol" w:char="F0AF"/>
            </w:r>
          </w:p>
        </w:tc>
        <w:tc>
          <w:tcPr>
            <w:tcW w:w="992" w:type="dxa"/>
            <w:tcBorders>
              <w:top w:val="single" w:sz="4" w:space="0" w:color="000000"/>
              <w:left w:val="single" w:sz="4" w:space="0" w:color="000000"/>
              <w:bottom w:val="single" w:sz="4" w:space="0" w:color="000000"/>
              <w:right w:val="single" w:sz="4" w:space="0" w:color="000000"/>
            </w:tcBorders>
            <w:shd w:val="clear" w:color="auto" w:fill="FFCC00"/>
            <w:vAlign w:val="bottom"/>
          </w:tcPr>
          <w:p w14:paraId="3EFD7369" w14:textId="6444CE01" w:rsidR="008D1935" w:rsidRDefault="008D1935" w:rsidP="008D1935">
            <w:pPr>
              <w:spacing w:after="0" w:line="240" w:lineRule="auto"/>
              <w:jc w:val="center"/>
              <w:rPr>
                <w:rFonts w:ascii="Times New Roman" w:eastAsia="Times New Roman" w:hAnsi="Times New Roman" w:cs="Times New Roman"/>
                <w:b/>
                <w:color w:val="000000"/>
                <w:sz w:val="20"/>
                <w:szCs w:val="20"/>
              </w:rPr>
            </w:pPr>
            <w:r w:rsidRPr="00E30C26">
              <w:rPr>
                <w:rFonts w:ascii="Times New Roman" w:eastAsia="Times New Roman" w:hAnsi="Times New Roman" w:cs="Times New Roman"/>
                <w:b/>
                <w:bCs/>
                <w:color w:val="000000"/>
                <w:sz w:val="20"/>
                <w:szCs w:val="20"/>
              </w:rPr>
              <w:sym w:font="Symbol" w:char="F0AF"/>
            </w:r>
          </w:p>
        </w:tc>
        <w:tc>
          <w:tcPr>
            <w:tcW w:w="992" w:type="dxa"/>
            <w:tcBorders>
              <w:top w:val="single" w:sz="4" w:space="0" w:color="000000"/>
              <w:left w:val="single" w:sz="4" w:space="0" w:color="000000"/>
              <w:bottom w:val="single" w:sz="4" w:space="0" w:color="000000"/>
              <w:right w:val="single" w:sz="4" w:space="0" w:color="000000"/>
            </w:tcBorders>
            <w:shd w:val="clear" w:color="auto" w:fill="FFCC00"/>
            <w:vAlign w:val="bottom"/>
          </w:tcPr>
          <w:p w14:paraId="1C414DA0" w14:textId="03E9882E" w:rsidR="008D1935" w:rsidRDefault="008D1935" w:rsidP="008D1935">
            <w:pPr>
              <w:spacing w:after="0" w:line="24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bCs/>
                <w:color w:val="000000"/>
                <w:sz w:val="20"/>
                <w:szCs w:val="20"/>
              </w:rPr>
              <w:t>23</w:t>
            </w:r>
          </w:p>
        </w:tc>
        <w:tc>
          <w:tcPr>
            <w:tcW w:w="993" w:type="dxa"/>
            <w:gridSpan w:val="2"/>
            <w:tcBorders>
              <w:top w:val="single" w:sz="4" w:space="0" w:color="000000"/>
              <w:left w:val="single" w:sz="4" w:space="0" w:color="000000"/>
              <w:bottom w:val="single" w:sz="4" w:space="0" w:color="000000"/>
              <w:right w:val="single" w:sz="4" w:space="0" w:color="000000"/>
            </w:tcBorders>
            <w:shd w:val="clear" w:color="auto" w:fill="FFCC00"/>
            <w:vAlign w:val="bottom"/>
          </w:tcPr>
          <w:p w14:paraId="104BBBBC" w14:textId="4AABE3F5" w:rsidR="008D1935" w:rsidRDefault="008D1935" w:rsidP="008D1935">
            <w:pPr>
              <w:spacing w:after="0" w:line="240" w:lineRule="auto"/>
              <w:jc w:val="center"/>
              <w:rPr>
                <w:b/>
                <w:color w:val="FF7C80"/>
                <w:sz w:val="20"/>
                <w:szCs w:val="20"/>
              </w:rPr>
            </w:pPr>
            <w:r w:rsidRPr="00E30C26">
              <w:rPr>
                <w:rFonts w:ascii="Times New Roman" w:eastAsia="Times New Roman" w:hAnsi="Times New Roman" w:cs="Times New Roman"/>
                <w:b/>
                <w:bCs/>
                <w:color w:val="000000"/>
                <w:sz w:val="20"/>
                <w:szCs w:val="20"/>
              </w:rPr>
              <w:sym w:font="Symbol" w:char="F0AF"/>
            </w:r>
          </w:p>
        </w:tc>
      </w:tr>
      <w:tr w:rsidR="008D1935" w14:paraId="6D5BEE77" w14:textId="77777777">
        <w:trPr>
          <w:trHeight w:val="288"/>
        </w:trPr>
        <w:tc>
          <w:tcPr>
            <w:tcW w:w="4390" w:type="dxa"/>
            <w:tcBorders>
              <w:top w:val="single" w:sz="4" w:space="0" w:color="000000"/>
              <w:left w:val="single" w:sz="4" w:space="0" w:color="000000"/>
              <w:bottom w:val="single" w:sz="4" w:space="0" w:color="000000"/>
              <w:right w:val="single" w:sz="4" w:space="0" w:color="000000"/>
            </w:tcBorders>
            <w:vAlign w:val="bottom"/>
          </w:tcPr>
          <w:p w14:paraId="43B0B2F4" w14:textId="77777777" w:rsidR="008D1935" w:rsidRDefault="008D1935" w:rsidP="008D1935">
            <w:pPr>
              <w:spacing w:after="0" w:line="240" w:lineRule="auto"/>
              <w:rPr>
                <w:color w:val="000000"/>
                <w:sz w:val="20"/>
                <w:szCs w:val="20"/>
              </w:rPr>
            </w:pPr>
            <w:r>
              <w:rPr>
                <w:color w:val="000000"/>
                <w:sz w:val="20"/>
                <w:szCs w:val="20"/>
              </w:rPr>
              <w:t>Saulės spindėjimo trukmė, val.</w:t>
            </w:r>
          </w:p>
        </w:tc>
        <w:tc>
          <w:tcPr>
            <w:tcW w:w="992" w:type="dxa"/>
            <w:tcBorders>
              <w:top w:val="single" w:sz="4" w:space="0" w:color="000000"/>
              <w:left w:val="single" w:sz="4" w:space="0" w:color="000000"/>
              <w:bottom w:val="single" w:sz="4" w:space="0" w:color="000000"/>
              <w:right w:val="single" w:sz="4" w:space="0" w:color="000000"/>
            </w:tcBorders>
            <w:vAlign w:val="bottom"/>
          </w:tcPr>
          <w:p w14:paraId="6CCE25C9" w14:textId="183C3449" w:rsidR="008D1935" w:rsidRDefault="008D1935" w:rsidP="008D1935">
            <w:pPr>
              <w:spacing w:after="0" w:line="240" w:lineRule="auto"/>
              <w:jc w:val="center"/>
              <w:rPr>
                <w:b/>
                <w:color w:val="000000"/>
                <w:sz w:val="20"/>
                <w:szCs w:val="20"/>
              </w:rPr>
            </w:pPr>
            <w:r w:rsidRPr="00EF6D8E">
              <w:rPr>
                <w:rFonts w:ascii="Times New Roman" w:eastAsia="Times New Roman" w:hAnsi="Times New Roman" w:cs="Times New Roman"/>
                <w:b/>
                <w:bCs/>
                <w:color w:val="000000"/>
                <w:sz w:val="20"/>
                <w:szCs w:val="20"/>
              </w:rPr>
              <w:t>17</w:t>
            </w:r>
            <w:r>
              <w:rPr>
                <w:rFonts w:ascii="Times New Roman" w:eastAsia="Times New Roman" w:hAnsi="Times New Roman" w:cs="Times New Roman"/>
                <w:b/>
                <w:bCs/>
                <w:color w:val="000000"/>
                <w:sz w:val="20"/>
                <w:szCs w:val="20"/>
              </w:rPr>
              <w:t>69</w:t>
            </w:r>
          </w:p>
        </w:tc>
        <w:tc>
          <w:tcPr>
            <w:tcW w:w="1134" w:type="dxa"/>
            <w:tcBorders>
              <w:top w:val="single" w:sz="4" w:space="0" w:color="000000"/>
              <w:left w:val="single" w:sz="4" w:space="0" w:color="000000"/>
              <w:bottom w:val="single" w:sz="4" w:space="0" w:color="000000"/>
              <w:right w:val="single" w:sz="4" w:space="0" w:color="000000"/>
            </w:tcBorders>
            <w:shd w:val="clear" w:color="auto" w:fill="FFCC00"/>
            <w:vAlign w:val="bottom"/>
          </w:tcPr>
          <w:p w14:paraId="3B8C867B" w14:textId="3BBDC6A3" w:rsidR="008D1935" w:rsidRDefault="008D1935" w:rsidP="008D1935">
            <w:pPr>
              <w:spacing w:after="0" w:line="240" w:lineRule="auto"/>
              <w:jc w:val="center"/>
              <w:rPr>
                <w:rFonts w:ascii="Times New Roman" w:eastAsia="Times New Roman" w:hAnsi="Times New Roman" w:cs="Times New Roman"/>
                <w:b/>
                <w:color w:val="000000"/>
                <w:sz w:val="20"/>
                <w:szCs w:val="20"/>
              </w:rPr>
            </w:pPr>
            <w:r w:rsidRPr="00E30C26">
              <w:rPr>
                <w:rFonts w:ascii="Times New Roman" w:eastAsia="Times New Roman" w:hAnsi="Times New Roman" w:cs="Times New Roman"/>
                <w:b/>
                <w:bCs/>
                <w:color w:val="000000"/>
                <w:sz w:val="20"/>
                <w:szCs w:val="20"/>
              </w:rPr>
              <w:sym w:font="Symbol" w:char="F0AF"/>
            </w:r>
          </w:p>
        </w:tc>
        <w:tc>
          <w:tcPr>
            <w:tcW w:w="992" w:type="dxa"/>
            <w:tcBorders>
              <w:top w:val="single" w:sz="4" w:space="0" w:color="000000"/>
              <w:left w:val="single" w:sz="4" w:space="0" w:color="000000"/>
              <w:bottom w:val="single" w:sz="4" w:space="0" w:color="000000"/>
              <w:right w:val="single" w:sz="4" w:space="0" w:color="000000"/>
            </w:tcBorders>
            <w:shd w:val="clear" w:color="auto" w:fill="FFCC00"/>
            <w:vAlign w:val="bottom"/>
          </w:tcPr>
          <w:p w14:paraId="190FFD45" w14:textId="3A38CF74" w:rsidR="008D1935" w:rsidRDefault="008D1935" w:rsidP="008D1935">
            <w:pPr>
              <w:spacing w:after="0" w:line="240" w:lineRule="auto"/>
              <w:jc w:val="center"/>
              <w:rPr>
                <w:rFonts w:ascii="Times New Roman" w:eastAsia="Times New Roman" w:hAnsi="Times New Roman" w:cs="Times New Roman"/>
                <w:b/>
                <w:color w:val="000000"/>
                <w:sz w:val="20"/>
                <w:szCs w:val="20"/>
              </w:rPr>
            </w:pPr>
            <w:r w:rsidRPr="00E30C26">
              <w:rPr>
                <w:rFonts w:ascii="Times New Roman" w:eastAsia="Times New Roman" w:hAnsi="Times New Roman" w:cs="Times New Roman"/>
                <w:b/>
                <w:bCs/>
                <w:color w:val="000000"/>
                <w:sz w:val="20"/>
                <w:szCs w:val="20"/>
              </w:rPr>
              <w:sym w:font="Symbol" w:char="F0AF"/>
            </w:r>
          </w:p>
        </w:tc>
        <w:tc>
          <w:tcPr>
            <w:tcW w:w="992" w:type="dxa"/>
            <w:tcBorders>
              <w:top w:val="single" w:sz="4" w:space="0" w:color="000000"/>
              <w:left w:val="single" w:sz="4" w:space="0" w:color="000000"/>
              <w:bottom w:val="single" w:sz="4" w:space="0" w:color="000000"/>
              <w:right w:val="single" w:sz="4" w:space="0" w:color="000000"/>
            </w:tcBorders>
            <w:shd w:val="clear" w:color="auto" w:fill="FFCC00"/>
            <w:vAlign w:val="bottom"/>
          </w:tcPr>
          <w:p w14:paraId="1573F8B7" w14:textId="3DAD2909" w:rsidR="008D1935" w:rsidRDefault="008D1935" w:rsidP="008D1935">
            <w:pPr>
              <w:spacing w:after="0" w:line="240" w:lineRule="auto"/>
              <w:jc w:val="center"/>
              <w:rPr>
                <w:rFonts w:ascii="Times New Roman" w:eastAsia="Times New Roman" w:hAnsi="Times New Roman" w:cs="Times New Roman"/>
                <w:b/>
                <w:color w:val="000000"/>
                <w:sz w:val="20"/>
                <w:szCs w:val="20"/>
              </w:rPr>
            </w:pPr>
            <w:r w:rsidRPr="00EF6D8E">
              <w:rPr>
                <w:rFonts w:ascii="Times New Roman" w:eastAsia="Times New Roman" w:hAnsi="Times New Roman" w:cs="Times New Roman"/>
                <w:b/>
                <w:bCs/>
                <w:color w:val="000000"/>
                <w:sz w:val="20"/>
                <w:szCs w:val="20"/>
              </w:rPr>
              <w:t>17</w:t>
            </w:r>
            <w:r>
              <w:rPr>
                <w:rFonts w:ascii="Times New Roman" w:eastAsia="Times New Roman" w:hAnsi="Times New Roman" w:cs="Times New Roman"/>
                <w:b/>
                <w:bCs/>
                <w:color w:val="000000"/>
                <w:sz w:val="20"/>
                <w:szCs w:val="20"/>
              </w:rPr>
              <w:t>69</w:t>
            </w:r>
          </w:p>
        </w:tc>
        <w:tc>
          <w:tcPr>
            <w:tcW w:w="993" w:type="dxa"/>
            <w:gridSpan w:val="2"/>
            <w:tcBorders>
              <w:top w:val="single" w:sz="4" w:space="0" w:color="000000"/>
              <w:left w:val="single" w:sz="4" w:space="0" w:color="000000"/>
              <w:bottom w:val="single" w:sz="4" w:space="0" w:color="000000"/>
              <w:right w:val="single" w:sz="4" w:space="0" w:color="000000"/>
            </w:tcBorders>
            <w:shd w:val="clear" w:color="auto" w:fill="FFCC00"/>
            <w:vAlign w:val="bottom"/>
          </w:tcPr>
          <w:p w14:paraId="1D19443F" w14:textId="65BAFF34" w:rsidR="008D1935" w:rsidRDefault="008D1935" w:rsidP="008D1935">
            <w:pPr>
              <w:spacing w:after="0" w:line="240" w:lineRule="auto"/>
              <w:jc w:val="center"/>
              <w:rPr>
                <w:b/>
                <w:color w:val="00B0F0"/>
                <w:sz w:val="20"/>
                <w:szCs w:val="20"/>
              </w:rPr>
            </w:pPr>
            <w:r w:rsidRPr="00E30C26">
              <w:rPr>
                <w:rFonts w:ascii="Times New Roman" w:eastAsia="Times New Roman" w:hAnsi="Times New Roman" w:cs="Times New Roman"/>
                <w:b/>
                <w:bCs/>
                <w:color w:val="000000"/>
                <w:sz w:val="20"/>
                <w:szCs w:val="20"/>
              </w:rPr>
              <w:sym w:font="Symbol" w:char="F0AF"/>
            </w:r>
          </w:p>
        </w:tc>
      </w:tr>
      <w:tr w:rsidR="008D1935" w14:paraId="0BD4FEA1" w14:textId="77777777">
        <w:trPr>
          <w:trHeight w:val="288"/>
        </w:trPr>
        <w:tc>
          <w:tcPr>
            <w:tcW w:w="4390" w:type="dxa"/>
            <w:tcBorders>
              <w:top w:val="single" w:sz="4" w:space="0" w:color="000000"/>
              <w:left w:val="single" w:sz="4" w:space="0" w:color="000000"/>
              <w:bottom w:val="single" w:sz="4" w:space="0" w:color="000000"/>
              <w:right w:val="single" w:sz="4" w:space="0" w:color="000000"/>
            </w:tcBorders>
            <w:vAlign w:val="bottom"/>
          </w:tcPr>
          <w:p w14:paraId="7AD8334D" w14:textId="77777777" w:rsidR="008D1935" w:rsidRDefault="008D1935" w:rsidP="008D1935">
            <w:pPr>
              <w:spacing w:after="0" w:line="240" w:lineRule="auto"/>
              <w:rPr>
                <w:color w:val="000000"/>
                <w:sz w:val="20"/>
                <w:szCs w:val="20"/>
              </w:rPr>
            </w:pPr>
            <w:r>
              <w:rPr>
                <w:color w:val="000000"/>
                <w:sz w:val="20"/>
                <w:szCs w:val="20"/>
              </w:rPr>
              <w:t>Vidutinis vėjo greitis, m/s</w:t>
            </w:r>
          </w:p>
        </w:tc>
        <w:tc>
          <w:tcPr>
            <w:tcW w:w="992" w:type="dxa"/>
            <w:tcBorders>
              <w:top w:val="single" w:sz="4" w:space="0" w:color="000000"/>
              <w:left w:val="single" w:sz="4" w:space="0" w:color="000000"/>
              <w:bottom w:val="single" w:sz="4" w:space="0" w:color="000000"/>
              <w:right w:val="single" w:sz="4" w:space="0" w:color="000000"/>
            </w:tcBorders>
            <w:vAlign w:val="bottom"/>
          </w:tcPr>
          <w:p w14:paraId="53351CB7" w14:textId="084C7CA8" w:rsidR="008D1935" w:rsidRDefault="008D1935" w:rsidP="008D1935">
            <w:pPr>
              <w:spacing w:after="0" w:line="240" w:lineRule="auto"/>
              <w:jc w:val="center"/>
              <w:rPr>
                <w:b/>
                <w:sz w:val="20"/>
                <w:szCs w:val="20"/>
              </w:rPr>
            </w:pPr>
            <w:r>
              <w:rPr>
                <w:rFonts w:ascii="Times New Roman" w:eastAsia="Times New Roman" w:hAnsi="Times New Roman" w:cs="Times New Roman"/>
                <w:b/>
                <w:bCs/>
                <w:sz w:val="20"/>
                <w:szCs w:val="20"/>
              </w:rPr>
              <w:t>2</w:t>
            </w:r>
            <w:r w:rsidRPr="00EF6D8E">
              <w:rPr>
                <w:rFonts w:ascii="Times New Roman" w:eastAsia="Times New Roman" w:hAnsi="Times New Roman" w:cs="Times New Roman"/>
                <w:b/>
                <w:bCs/>
                <w:sz w:val="20"/>
                <w:szCs w:val="20"/>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FFF2CC"/>
            <w:vAlign w:val="bottom"/>
          </w:tcPr>
          <w:p w14:paraId="379B692E" w14:textId="77777777" w:rsidR="008D1935" w:rsidRDefault="008D1935" w:rsidP="008D1935">
            <w:pPr>
              <w:spacing w:after="0" w:line="240" w:lineRule="auto"/>
              <w:jc w:val="center"/>
              <w:rPr>
                <w:rFonts w:ascii="Times New Roman" w:eastAsia="Times New Roman" w:hAnsi="Times New Roman" w:cs="Times New Roman"/>
                <w:b/>
                <w:color w:val="000000"/>
                <w:sz w:val="20"/>
                <w:szCs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FFF2CC"/>
            <w:vAlign w:val="bottom"/>
          </w:tcPr>
          <w:p w14:paraId="601ED53D" w14:textId="77777777" w:rsidR="008D1935" w:rsidRDefault="008D1935" w:rsidP="008D1935">
            <w:pPr>
              <w:spacing w:after="0" w:line="240" w:lineRule="auto"/>
              <w:jc w:val="center"/>
              <w:rPr>
                <w:rFonts w:ascii="Times New Roman" w:eastAsia="Times New Roman" w:hAnsi="Times New Roman" w:cs="Times New Roman"/>
                <w:b/>
                <w:color w:val="000000"/>
                <w:sz w:val="20"/>
                <w:szCs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FFF2CC"/>
            <w:vAlign w:val="bottom"/>
          </w:tcPr>
          <w:p w14:paraId="19E76299" w14:textId="51DD65B3" w:rsidR="008D1935" w:rsidRDefault="008D1935" w:rsidP="008D1935">
            <w:pPr>
              <w:spacing w:after="0" w:line="24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bCs/>
                <w:sz w:val="20"/>
                <w:szCs w:val="20"/>
              </w:rPr>
              <w:t>2</w:t>
            </w:r>
            <w:r w:rsidRPr="00EF6D8E">
              <w:rPr>
                <w:rFonts w:ascii="Times New Roman" w:eastAsia="Times New Roman" w:hAnsi="Times New Roman" w:cs="Times New Roman"/>
                <w:b/>
                <w:bCs/>
                <w:sz w:val="20"/>
                <w:szCs w:val="20"/>
              </w:rPr>
              <w:t>,1</w:t>
            </w:r>
          </w:p>
        </w:tc>
        <w:tc>
          <w:tcPr>
            <w:tcW w:w="993" w:type="dxa"/>
            <w:gridSpan w:val="2"/>
            <w:tcBorders>
              <w:top w:val="single" w:sz="4" w:space="0" w:color="000000"/>
              <w:left w:val="single" w:sz="4" w:space="0" w:color="000000"/>
              <w:bottom w:val="single" w:sz="4" w:space="0" w:color="000000"/>
              <w:right w:val="single" w:sz="4" w:space="0" w:color="000000"/>
            </w:tcBorders>
            <w:shd w:val="clear" w:color="auto" w:fill="FFF2CC"/>
            <w:vAlign w:val="bottom"/>
          </w:tcPr>
          <w:p w14:paraId="5CBE4E76" w14:textId="35936EE0" w:rsidR="008D1935" w:rsidRDefault="008D1935" w:rsidP="008D1935">
            <w:pPr>
              <w:spacing w:after="0" w:line="240" w:lineRule="auto"/>
              <w:jc w:val="center"/>
              <w:rPr>
                <w:b/>
                <w:color w:val="000000"/>
                <w:sz w:val="20"/>
                <w:szCs w:val="20"/>
              </w:rPr>
            </w:pPr>
          </w:p>
        </w:tc>
      </w:tr>
      <w:tr w:rsidR="008D1935" w14:paraId="494EAEFA" w14:textId="77777777">
        <w:trPr>
          <w:trHeight w:val="288"/>
        </w:trPr>
        <w:tc>
          <w:tcPr>
            <w:tcW w:w="4390" w:type="dxa"/>
            <w:tcBorders>
              <w:top w:val="single" w:sz="4" w:space="0" w:color="000000"/>
              <w:left w:val="single" w:sz="4" w:space="0" w:color="000000"/>
              <w:bottom w:val="single" w:sz="4" w:space="0" w:color="000000"/>
              <w:right w:val="single" w:sz="4" w:space="0" w:color="000000"/>
            </w:tcBorders>
            <w:vAlign w:val="bottom"/>
          </w:tcPr>
          <w:p w14:paraId="05392056" w14:textId="77777777" w:rsidR="008D1935" w:rsidRDefault="008D1935" w:rsidP="008D1935">
            <w:pPr>
              <w:spacing w:after="0" w:line="240" w:lineRule="auto"/>
              <w:rPr>
                <w:b/>
                <w:color w:val="000000"/>
                <w:sz w:val="20"/>
                <w:szCs w:val="20"/>
              </w:rPr>
            </w:pPr>
            <w:r>
              <w:rPr>
                <w:b/>
                <w:color w:val="000000"/>
                <w:sz w:val="20"/>
                <w:szCs w:val="20"/>
              </w:rPr>
              <w:t>Dienų skaičius, kai maksimalus vėjo greitis &gt; 15 m/s</w:t>
            </w:r>
          </w:p>
        </w:tc>
        <w:tc>
          <w:tcPr>
            <w:tcW w:w="992" w:type="dxa"/>
            <w:tcBorders>
              <w:top w:val="single" w:sz="4" w:space="0" w:color="000000"/>
              <w:left w:val="single" w:sz="4" w:space="0" w:color="000000"/>
              <w:bottom w:val="single" w:sz="4" w:space="0" w:color="000000"/>
              <w:right w:val="single" w:sz="4" w:space="0" w:color="000000"/>
            </w:tcBorders>
            <w:vAlign w:val="bottom"/>
          </w:tcPr>
          <w:p w14:paraId="7B9A3F68" w14:textId="1551D932" w:rsidR="008D1935" w:rsidRDefault="008D1935" w:rsidP="008D1935">
            <w:pPr>
              <w:spacing w:after="0" w:line="240" w:lineRule="auto"/>
              <w:jc w:val="center"/>
              <w:rPr>
                <w:b/>
                <w:color w:val="000000"/>
                <w:sz w:val="20"/>
                <w:szCs w:val="20"/>
              </w:rPr>
            </w:pPr>
            <w:r>
              <w:rPr>
                <w:rFonts w:ascii="Times New Roman" w:eastAsia="Times New Roman" w:hAnsi="Times New Roman" w:cs="Times New Roman"/>
                <w:b/>
                <w:bCs/>
                <w:color w:val="000000"/>
                <w:sz w:val="20"/>
                <w:szCs w:val="20"/>
              </w:rPr>
              <w:t>9,3</w:t>
            </w:r>
          </w:p>
        </w:tc>
        <w:tc>
          <w:tcPr>
            <w:tcW w:w="1134" w:type="dxa"/>
            <w:tcBorders>
              <w:top w:val="single" w:sz="4" w:space="0" w:color="000000"/>
              <w:left w:val="single" w:sz="4" w:space="0" w:color="000000"/>
              <w:bottom w:val="single" w:sz="4" w:space="0" w:color="000000"/>
              <w:right w:val="single" w:sz="4" w:space="0" w:color="000000"/>
            </w:tcBorders>
            <w:shd w:val="clear" w:color="auto" w:fill="FFF2CC"/>
            <w:vAlign w:val="bottom"/>
          </w:tcPr>
          <w:p w14:paraId="677F7383" w14:textId="77777777" w:rsidR="008D1935" w:rsidRDefault="008D1935" w:rsidP="008D1935">
            <w:pPr>
              <w:spacing w:after="0" w:line="240" w:lineRule="auto"/>
              <w:jc w:val="center"/>
              <w:rPr>
                <w:rFonts w:ascii="Times New Roman" w:eastAsia="Times New Roman" w:hAnsi="Times New Roman" w:cs="Times New Roman"/>
                <w:b/>
                <w:color w:val="000000"/>
                <w:sz w:val="20"/>
                <w:szCs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FFCC00"/>
            <w:vAlign w:val="bottom"/>
          </w:tcPr>
          <w:p w14:paraId="1F7F56D0" w14:textId="053BF098" w:rsidR="008D1935" w:rsidRDefault="008D1935" w:rsidP="008D1935">
            <w:pPr>
              <w:spacing w:after="0" w:line="240" w:lineRule="auto"/>
              <w:jc w:val="center"/>
              <w:rPr>
                <w:rFonts w:ascii="Times New Roman" w:eastAsia="Times New Roman" w:hAnsi="Times New Roman" w:cs="Times New Roman"/>
                <w:b/>
                <w:color w:val="000000"/>
                <w:sz w:val="20"/>
                <w:szCs w:val="20"/>
              </w:rPr>
            </w:pPr>
            <w:r w:rsidRPr="00E30C26">
              <w:rPr>
                <w:rFonts w:ascii="Times New Roman" w:eastAsia="Times New Roman" w:hAnsi="Times New Roman" w:cs="Times New Roman"/>
                <w:b/>
                <w:bCs/>
                <w:color w:val="000000"/>
                <w:sz w:val="20"/>
                <w:szCs w:val="20"/>
              </w:rPr>
              <w:sym w:font="Symbol" w:char="F0AF"/>
            </w:r>
          </w:p>
        </w:tc>
        <w:tc>
          <w:tcPr>
            <w:tcW w:w="992" w:type="dxa"/>
            <w:tcBorders>
              <w:top w:val="single" w:sz="4" w:space="0" w:color="000000"/>
              <w:left w:val="single" w:sz="4" w:space="0" w:color="000000"/>
              <w:bottom w:val="single" w:sz="4" w:space="0" w:color="000000"/>
              <w:right w:val="single" w:sz="4" w:space="0" w:color="000000"/>
            </w:tcBorders>
            <w:shd w:val="clear" w:color="auto" w:fill="FFC000"/>
            <w:vAlign w:val="bottom"/>
          </w:tcPr>
          <w:p w14:paraId="73322474" w14:textId="59E80B5C" w:rsidR="008D1935" w:rsidRDefault="008D1935" w:rsidP="008D1935">
            <w:pPr>
              <w:spacing w:after="0" w:line="24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bCs/>
                <w:color w:val="000000"/>
                <w:sz w:val="20"/>
                <w:szCs w:val="20"/>
              </w:rPr>
              <w:t>9,3</w:t>
            </w:r>
          </w:p>
        </w:tc>
        <w:tc>
          <w:tcPr>
            <w:tcW w:w="993" w:type="dxa"/>
            <w:gridSpan w:val="2"/>
            <w:tcBorders>
              <w:top w:val="single" w:sz="4" w:space="0" w:color="000000"/>
              <w:left w:val="single" w:sz="4" w:space="0" w:color="000000"/>
              <w:bottom w:val="single" w:sz="4" w:space="0" w:color="000000"/>
              <w:right w:val="single" w:sz="4" w:space="0" w:color="000000"/>
            </w:tcBorders>
            <w:shd w:val="clear" w:color="auto" w:fill="FFC000"/>
            <w:vAlign w:val="bottom"/>
          </w:tcPr>
          <w:p w14:paraId="65AD6D80" w14:textId="36089EF7" w:rsidR="008D1935" w:rsidRDefault="008D1935" w:rsidP="008D1935">
            <w:pPr>
              <w:spacing w:after="0" w:line="240" w:lineRule="auto"/>
              <w:jc w:val="center"/>
              <w:rPr>
                <w:b/>
                <w:sz w:val="20"/>
                <w:szCs w:val="20"/>
              </w:rPr>
            </w:pPr>
          </w:p>
        </w:tc>
      </w:tr>
      <w:tr w:rsidR="008D1935" w14:paraId="18D2328D" w14:textId="77777777">
        <w:trPr>
          <w:trHeight w:val="288"/>
        </w:trPr>
        <w:tc>
          <w:tcPr>
            <w:tcW w:w="4390" w:type="dxa"/>
            <w:tcBorders>
              <w:top w:val="single" w:sz="4" w:space="0" w:color="000000"/>
              <w:left w:val="single" w:sz="4" w:space="0" w:color="000000"/>
              <w:bottom w:val="single" w:sz="4" w:space="0" w:color="000000"/>
              <w:right w:val="single" w:sz="4" w:space="0" w:color="000000"/>
            </w:tcBorders>
            <w:vAlign w:val="bottom"/>
          </w:tcPr>
          <w:p w14:paraId="6A9B80BD" w14:textId="77777777" w:rsidR="008D1935" w:rsidRDefault="008D1935" w:rsidP="008D1935">
            <w:pPr>
              <w:spacing w:after="0" w:line="240" w:lineRule="auto"/>
              <w:rPr>
                <w:b/>
                <w:color w:val="000000"/>
                <w:sz w:val="20"/>
                <w:szCs w:val="20"/>
              </w:rPr>
            </w:pPr>
            <w:r>
              <w:rPr>
                <w:b/>
                <w:color w:val="000000"/>
                <w:sz w:val="20"/>
                <w:szCs w:val="20"/>
              </w:rPr>
              <w:t>Dienų skaičius, kai vidutinis vėjo greitis &lt;1,5 m/s</w:t>
            </w:r>
          </w:p>
        </w:tc>
        <w:tc>
          <w:tcPr>
            <w:tcW w:w="992" w:type="dxa"/>
            <w:tcBorders>
              <w:top w:val="single" w:sz="4" w:space="0" w:color="000000"/>
              <w:left w:val="single" w:sz="4" w:space="0" w:color="000000"/>
              <w:bottom w:val="single" w:sz="4" w:space="0" w:color="000000"/>
              <w:right w:val="single" w:sz="4" w:space="0" w:color="000000"/>
            </w:tcBorders>
            <w:vAlign w:val="bottom"/>
          </w:tcPr>
          <w:p w14:paraId="6AA6BD48" w14:textId="288B80CD" w:rsidR="008D1935" w:rsidRDefault="008D1935" w:rsidP="008D1935">
            <w:pPr>
              <w:spacing w:after="0" w:line="240" w:lineRule="auto"/>
              <w:jc w:val="center"/>
              <w:rPr>
                <w:b/>
                <w:color w:val="000000"/>
                <w:sz w:val="20"/>
                <w:szCs w:val="20"/>
              </w:rPr>
            </w:pPr>
            <w:r w:rsidRPr="00EF6D8E">
              <w:rPr>
                <w:rFonts w:ascii="Times New Roman" w:eastAsia="Times New Roman" w:hAnsi="Times New Roman" w:cs="Times New Roman"/>
                <w:b/>
                <w:bCs/>
                <w:color w:val="000000"/>
                <w:sz w:val="20"/>
                <w:szCs w:val="20"/>
              </w:rPr>
              <w:t>1</w:t>
            </w:r>
            <w:r>
              <w:rPr>
                <w:rFonts w:ascii="Times New Roman" w:eastAsia="Times New Roman" w:hAnsi="Times New Roman" w:cs="Times New Roman"/>
                <w:b/>
                <w:bCs/>
                <w:color w:val="000000"/>
                <w:sz w:val="20"/>
                <w:szCs w:val="20"/>
              </w:rPr>
              <w:t>7</w:t>
            </w:r>
          </w:p>
        </w:tc>
        <w:tc>
          <w:tcPr>
            <w:tcW w:w="1134" w:type="dxa"/>
            <w:tcBorders>
              <w:top w:val="single" w:sz="4" w:space="0" w:color="000000"/>
              <w:left w:val="single" w:sz="4" w:space="0" w:color="000000"/>
              <w:bottom w:val="single" w:sz="4" w:space="0" w:color="000000"/>
              <w:right w:val="single" w:sz="4" w:space="0" w:color="000000"/>
            </w:tcBorders>
            <w:shd w:val="clear" w:color="auto" w:fill="FFF2CC"/>
            <w:vAlign w:val="bottom"/>
          </w:tcPr>
          <w:p w14:paraId="19B85F35" w14:textId="77777777" w:rsidR="008D1935" w:rsidRDefault="008D1935" w:rsidP="008D1935">
            <w:pPr>
              <w:spacing w:after="0" w:line="240" w:lineRule="auto"/>
              <w:jc w:val="center"/>
              <w:rPr>
                <w:b/>
                <w:color w:val="000000"/>
                <w:sz w:val="20"/>
                <w:szCs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FFF2CC"/>
            <w:vAlign w:val="bottom"/>
          </w:tcPr>
          <w:p w14:paraId="512924E2" w14:textId="77777777" w:rsidR="008D1935" w:rsidRDefault="008D1935" w:rsidP="008D1935">
            <w:pPr>
              <w:spacing w:after="0" w:line="240" w:lineRule="auto"/>
              <w:jc w:val="center"/>
              <w:rPr>
                <w:b/>
                <w:color w:val="FF7C80"/>
                <w:sz w:val="20"/>
                <w:szCs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FFF2CC"/>
            <w:vAlign w:val="bottom"/>
          </w:tcPr>
          <w:p w14:paraId="3278C785" w14:textId="03C73BB5" w:rsidR="008D1935" w:rsidRDefault="008D1935" w:rsidP="008D1935">
            <w:pPr>
              <w:spacing w:after="0" w:line="240" w:lineRule="auto"/>
              <w:jc w:val="center"/>
              <w:rPr>
                <w:b/>
                <w:color w:val="000000"/>
                <w:sz w:val="20"/>
                <w:szCs w:val="20"/>
              </w:rPr>
            </w:pPr>
            <w:r w:rsidRPr="00EF6D8E">
              <w:rPr>
                <w:rFonts w:ascii="Times New Roman" w:eastAsia="Times New Roman" w:hAnsi="Times New Roman" w:cs="Times New Roman"/>
                <w:b/>
                <w:bCs/>
                <w:color w:val="000000"/>
                <w:sz w:val="20"/>
                <w:szCs w:val="20"/>
              </w:rPr>
              <w:t>1</w:t>
            </w:r>
            <w:r>
              <w:rPr>
                <w:rFonts w:ascii="Times New Roman" w:eastAsia="Times New Roman" w:hAnsi="Times New Roman" w:cs="Times New Roman"/>
                <w:b/>
                <w:bCs/>
                <w:color w:val="000000"/>
                <w:sz w:val="20"/>
                <w:szCs w:val="20"/>
              </w:rPr>
              <w:t>7</w:t>
            </w:r>
          </w:p>
        </w:tc>
        <w:tc>
          <w:tcPr>
            <w:tcW w:w="993" w:type="dxa"/>
            <w:gridSpan w:val="2"/>
            <w:tcBorders>
              <w:top w:val="single" w:sz="4" w:space="0" w:color="000000"/>
              <w:left w:val="single" w:sz="4" w:space="0" w:color="000000"/>
              <w:bottom w:val="single" w:sz="4" w:space="0" w:color="000000"/>
              <w:right w:val="single" w:sz="4" w:space="0" w:color="000000"/>
            </w:tcBorders>
            <w:shd w:val="clear" w:color="auto" w:fill="FFF2CC"/>
            <w:vAlign w:val="bottom"/>
          </w:tcPr>
          <w:p w14:paraId="5E8B15DA" w14:textId="0D4A374B" w:rsidR="008D1935" w:rsidRDefault="008D1935" w:rsidP="008D1935">
            <w:pPr>
              <w:spacing w:after="0" w:line="240" w:lineRule="auto"/>
              <w:jc w:val="center"/>
              <w:rPr>
                <w:b/>
                <w:sz w:val="20"/>
                <w:szCs w:val="20"/>
              </w:rPr>
            </w:pPr>
          </w:p>
        </w:tc>
      </w:tr>
      <w:tr w:rsidR="009437C4" w14:paraId="7EBFB2AD" w14:textId="77777777">
        <w:trPr>
          <w:trHeight w:val="288"/>
        </w:trPr>
        <w:tc>
          <w:tcPr>
            <w:tcW w:w="5382" w:type="dxa"/>
            <w:gridSpan w:val="2"/>
            <w:vAlign w:val="bottom"/>
          </w:tcPr>
          <w:p w14:paraId="52EA0358" w14:textId="77777777" w:rsidR="009437C4" w:rsidRDefault="00715B94">
            <w:pPr>
              <w:spacing w:after="0" w:line="240" w:lineRule="auto"/>
              <w:rPr>
                <w:i/>
                <w:color w:val="000000"/>
                <w:sz w:val="20"/>
                <w:szCs w:val="20"/>
              </w:rPr>
            </w:pPr>
            <w:r>
              <w:rPr>
                <w:i/>
                <w:sz w:val="20"/>
                <w:szCs w:val="20"/>
              </w:rPr>
              <w:t>Pokyčiai nenumatomi arba jų ženklas nėra visiškai aiškus</w:t>
            </w:r>
          </w:p>
        </w:tc>
        <w:tc>
          <w:tcPr>
            <w:tcW w:w="1134" w:type="dxa"/>
            <w:shd w:val="clear" w:color="auto" w:fill="FFF2CC"/>
            <w:vAlign w:val="bottom"/>
          </w:tcPr>
          <w:p w14:paraId="768F22AE" w14:textId="7337F5FC" w:rsidR="009437C4" w:rsidRDefault="009437C4" w:rsidP="008D1935">
            <w:pPr>
              <w:spacing w:after="0" w:line="240" w:lineRule="auto"/>
              <w:jc w:val="center"/>
              <w:rPr>
                <w:color w:val="000000"/>
                <w:sz w:val="20"/>
                <w:szCs w:val="20"/>
              </w:rPr>
            </w:pPr>
          </w:p>
        </w:tc>
        <w:tc>
          <w:tcPr>
            <w:tcW w:w="992" w:type="dxa"/>
            <w:vAlign w:val="bottom"/>
          </w:tcPr>
          <w:p w14:paraId="6C3253A3" w14:textId="77777777" w:rsidR="009437C4" w:rsidRDefault="009437C4" w:rsidP="008D1935">
            <w:pPr>
              <w:spacing w:after="0" w:line="240" w:lineRule="auto"/>
              <w:jc w:val="center"/>
              <w:rPr>
                <w:color w:val="000000"/>
                <w:sz w:val="20"/>
                <w:szCs w:val="20"/>
              </w:rPr>
            </w:pPr>
          </w:p>
        </w:tc>
        <w:tc>
          <w:tcPr>
            <w:tcW w:w="1462" w:type="dxa"/>
            <w:gridSpan w:val="2"/>
            <w:vAlign w:val="bottom"/>
          </w:tcPr>
          <w:p w14:paraId="61BF79BE" w14:textId="77777777" w:rsidR="009437C4" w:rsidRDefault="009437C4" w:rsidP="008D1935">
            <w:pPr>
              <w:spacing w:after="0" w:line="240" w:lineRule="auto"/>
              <w:jc w:val="center"/>
              <w:rPr>
                <w:sz w:val="20"/>
                <w:szCs w:val="20"/>
              </w:rPr>
            </w:pPr>
          </w:p>
        </w:tc>
        <w:tc>
          <w:tcPr>
            <w:tcW w:w="523" w:type="dxa"/>
            <w:vAlign w:val="bottom"/>
          </w:tcPr>
          <w:p w14:paraId="09AE4CA9" w14:textId="77777777" w:rsidR="009437C4" w:rsidRDefault="009437C4" w:rsidP="008D1935">
            <w:pPr>
              <w:spacing w:after="0" w:line="240" w:lineRule="auto"/>
              <w:jc w:val="center"/>
              <w:rPr>
                <w:sz w:val="20"/>
                <w:szCs w:val="20"/>
              </w:rPr>
            </w:pPr>
          </w:p>
        </w:tc>
      </w:tr>
      <w:tr w:rsidR="009437C4" w14:paraId="0B7837DB" w14:textId="77777777">
        <w:trPr>
          <w:trHeight w:val="73"/>
        </w:trPr>
        <w:tc>
          <w:tcPr>
            <w:tcW w:w="5382" w:type="dxa"/>
            <w:gridSpan w:val="2"/>
            <w:vAlign w:val="bottom"/>
          </w:tcPr>
          <w:p w14:paraId="1B369B66" w14:textId="77777777" w:rsidR="009437C4" w:rsidRDefault="00715B94">
            <w:pPr>
              <w:spacing w:after="0" w:line="240" w:lineRule="auto"/>
              <w:rPr>
                <w:i/>
                <w:color w:val="000000"/>
                <w:sz w:val="20"/>
                <w:szCs w:val="20"/>
              </w:rPr>
            </w:pPr>
            <w:r>
              <w:rPr>
                <w:i/>
                <w:sz w:val="20"/>
                <w:szCs w:val="20"/>
              </w:rPr>
              <w:t xml:space="preserve">Numatomi rodiklio pokyčiai </w:t>
            </w:r>
          </w:p>
        </w:tc>
        <w:tc>
          <w:tcPr>
            <w:tcW w:w="1134" w:type="dxa"/>
            <w:shd w:val="clear" w:color="auto" w:fill="FFCC00"/>
            <w:vAlign w:val="bottom"/>
          </w:tcPr>
          <w:p w14:paraId="18F457F9" w14:textId="44E4B829" w:rsidR="009437C4" w:rsidRDefault="009437C4" w:rsidP="008D1935">
            <w:pPr>
              <w:spacing w:after="0" w:line="240" w:lineRule="auto"/>
              <w:jc w:val="center"/>
              <w:rPr>
                <w:color w:val="9BC2E6"/>
                <w:sz w:val="20"/>
                <w:szCs w:val="20"/>
              </w:rPr>
            </w:pPr>
          </w:p>
        </w:tc>
        <w:tc>
          <w:tcPr>
            <w:tcW w:w="992" w:type="dxa"/>
            <w:vAlign w:val="bottom"/>
          </w:tcPr>
          <w:p w14:paraId="70DF9C9B" w14:textId="77777777" w:rsidR="009437C4" w:rsidRDefault="009437C4" w:rsidP="008D1935">
            <w:pPr>
              <w:spacing w:after="0" w:line="240" w:lineRule="auto"/>
              <w:jc w:val="center"/>
              <w:rPr>
                <w:color w:val="9BC2E6"/>
                <w:sz w:val="20"/>
                <w:szCs w:val="20"/>
              </w:rPr>
            </w:pPr>
          </w:p>
        </w:tc>
        <w:tc>
          <w:tcPr>
            <w:tcW w:w="1462" w:type="dxa"/>
            <w:gridSpan w:val="2"/>
            <w:vAlign w:val="bottom"/>
          </w:tcPr>
          <w:p w14:paraId="4D87EC81" w14:textId="77777777" w:rsidR="009437C4" w:rsidRDefault="009437C4" w:rsidP="008D1935">
            <w:pPr>
              <w:spacing w:after="0" w:line="240" w:lineRule="auto"/>
              <w:jc w:val="center"/>
              <w:rPr>
                <w:sz w:val="20"/>
                <w:szCs w:val="20"/>
              </w:rPr>
            </w:pPr>
          </w:p>
        </w:tc>
        <w:tc>
          <w:tcPr>
            <w:tcW w:w="523" w:type="dxa"/>
            <w:vAlign w:val="bottom"/>
          </w:tcPr>
          <w:p w14:paraId="7288F6FD" w14:textId="77777777" w:rsidR="009437C4" w:rsidRDefault="009437C4" w:rsidP="008D1935">
            <w:pPr>
              <w:spacing w:after="0" w:line="240" w:lineRule="auto"/>
              <w:jc w:val="center"/>
              <w:rPr>
                <w:sz w:val="20"/>
                <w:szCs w:val="20"/>
              </w:rPr>
            </w:pPr>
          </w:p>
        </w:tc>
      </w:tr>
      <w:tr w:rsidR="009437C4" w14:paraId="5470475F" w14:textId="77777777">
        <w:trPr>
          <w:trHeight w:val="288"/>
        </w:trPr>
        <w:tc>
          <w:tcPr>
            <w:tcW w:w="5382" w:type="dxa"/>
            <w:gridSpan w:val="2"/>
            <w:vAlign w:val="bottom"/>
          </w:tcPr>
          <w:p w14:paraId="1E038E6C" w14:textId="77777777" w:rsidR="009437C4" w:rsidRDefault="00715B94">
            <w:pPr>
              <w:spacing w:after="0" w:line="240" w:lineRule="auto"/>
              <w:rPr>
                <w:i/>
                <w:color w:val="000000"/>
                <w:sz w:val="20"/>
                <w:szCs w:val="20"/>
              </w:rPr>
            </w:pPr>
            <w:r>
              <w:rPr>
                <w:i/>
                <w:sz w:val="20"/>
                <w:szCs w:val="20"/>
              </w:rPr>
              <w:t xml:space="preserve">Numatomi dideli rodiklio pokyčiai </w:t>
            </w:r>
          </w:p>
        </w:tc>
        <w:tc>
          <w:tcPr>
            <w:tcW w:w="1134" w:type="dxa"/>
            <w:shd w:val="clear" w:color="auto" w:fill="FF0000"/>
            <w:vAlign w:val="bottom"/>
          </w:tcPr>
          <w:p w14:paraId="097B921D" w14:textId="1579E13A" w:rsidR="009437C4" w:rsidRDefault="009437C4" w:rsidP="008D1935">
            <w:pPr>
              <w:spacing w:after="0" w:line="240" w:lineRule="auto"/>
              <w:jc w:val="center"/>
              <w:rPr>
                <w:color w:val="000000"/>
                <w:sz w:val="20"/>
                <w:szCs w:val="20"/>
              </w:rPr>
            </w:pPr>
          </w:p>
        </w:tc>
        <w:tc>
          <w:tcPr>
            <w:tcW w:w="992" w:type="dxa"/>
            <w:vAlign w:val="bottom"/>
          </w:tcPr>
          <w:p w14:paraId="64A123F2" w14:textId="77777777" w:rsidR="009437C4" w:rsidRDefault="009437C4" w:rsidP="008D1935">
            <w:pPr>
              <w:spacing w:after="0" w:line="240" w:lineRule="auto"/>
              <w:jc w:val="center"/>
              <w:rPr>
                <w:color w:val="000000"/>
                <w:sz w:val="20"/>
                <w:szCs w:val="20"/>
              </w:rPr>
            </w:pPr>
          </w:p>
        </w:tc>
        <w:tc>
          <w:tcPr>
            <w:tcW w:w="1462" w:type="dxa"/>
            <w:gridSpan w:val="2"/>
            <w:vAlign w:val="bottom"/>
          </w:tcPr>
          <w:p w14:paraId="14ECEAB6" w14:textId="77777777" w:rsidR="009437C4" w:rsidRDefault="009437C4" w:rsidP="008D1935">
            <w:pPr>
              <w:spacing w:after="0" w:line="240" w:lineRule="auto"/>
              <w:jc w:val="center"/>
              <w:rPr>
                <w:sz w:val="20"/>
                <w:szCs w:val="20"/>
              </w:rPr>
            </w:pPr>
          </w:p>
        </w:tc>
        <w:tc>
          <w:tcPr>
            <w:tcW w:w="523" w:type="dxa"/>
            <w:vAlign w:val="bottom"/>
          </w:tcPr>
          <w:p w14:paraId="5FF4FBE4" w14:textId="77777777" w:rsidR="009437C4" w:rsidRDefault="009437C4" w:rsidP="008D1935">
            <w:pPr>
              <w:spacing w:after="0" w:line="240" w:lineRule="auto"/>
              <w:jc w:val="center"/>
              <w:rPr>
                <w:sz w:val="20"/>
                <w:szCs w:val="20"/>
              </w:rPr>
            </w:pPr>
          </w:p>
        </w:tc>
      </w:tr>
    </w:tbl>
    <w:p w14:paraId="726EF6C7" w14:textId="051C7414" w:rsidR="009437C4" w:rsidRDefault="008D1935">
      <w:pPr>
        <w:ind w:firstLine="426"/>
        <w:jc w:val="both"/>
      </w:pPr>
      <w:r>
        <w:t xml:space="preserve">Kadangi žiemos sezono oro temperatūra pagal RCP4.5 priartės prie 0 °C, bendras temperatūros perėjimų per 0 °C skaičius keisis mažai. Todėl vis dar išliks gan didelė nepalankių sąlygų (tiek transportui, </w:t>
      </w:r>
      <w:r>
        <w:lastRenderedPageBreak/>
        <w:t>tiek infrastruktūrai) susidarymo galimybė. Daug didesnis šio rodiklio mažėjimas numatomas pagal RCP8.5 (</w:t>
      </w:r>
      <w:r>
        <w:rPr>
          <w:i/>
          <w:sz w:val="20"/>
          <w:szCs w:val="20"/>
        </w:rPr>
        <w:t>6</w:t>
      </w:r>
      <w:r>
        <w:rPr>
          <w:i/>
        </w:rPr>
        <w:t xml:space="preserve"> lentelė</w:t>
      </w:r>
      <w:r>
        <w:t>).</w:t>
      </w:r>
    </w:p>
    <w:p w14:paraId="25FE2662" w14:textId="77777777" w:rsidR="009437C4" w:rsidRDefault="00715B94">
      <w:pPr>
        <w:ind w:firstLine="426"/>
        <w:jc w:val="both"/>
        <w:rPr>
          <w:b/>
        </w:rPr>
      </w:pPr>
      <w:r>
        <w:t>Vegetacijos sezono trukmė (vidutinė oro temperatūra &gt;5 °C) ilgės (</w:t>
      </w:r>
      <w:r>
        <w:rPr>
          <w:i/>
        </w:rPr>
        <w:t>6 lentelė</w:t>
      </w:r>
      <w:r>
        <w:t xml:space="preserve">). Daug didesni pokyčiai pagal RCP8.5. Tai gali lemti žiedadulkių ar infekcinių ligų pernešėjų (pvz., erkių) sezoniškumo ir trukmės pokyčius, kurie gali daryti neigiamą poveikį žmonių sveikatai. </w:t>
      </w:r>
    </w:p>
    <w:p w14:paraId="22133B45" w14:textId="77777777" w:rsidR="009437C4" w:rsidRDefault="00715B94">
      <w:pPr>
        <w:ind w:firstLine="426"/>
        <w:jc w:val="both"/>
      </w:pPr>
      <w:r>
        <w:t>Augant oro ir vandens temperatūrai, labai tikėtinas rekreacinių vandens telkinių vandens kokybės blogėjimas: tiek dėl deguonies kiekio sumažėjimo, cheminių ir biologinių procesų suaktyvėjimo, tiek dėl augančio gyventojų srauto prie vandens telkinių karštomis dienomis.</w:t>
      </w:r>
    </w:p>
    <w:p w14:paraId="56D58C59" w14:textId="5AF5AC2B" w:rsidR="009437C4" w:rsidRDefault="00715B94">
      <w:pPr>
        <w:ind w:firstLine="426"/>
        <w:jc w:val="both"/>
      </w:pPr>
      <w:r>
        <w:t>Kritulių kiekis Varėnoje augs (</w:t>
      </w:r>
      <w:r>
        <w:rPr>
          <w:i/>
        </w:rPr>
        <w:t>13 b pav.</w:t>
      </w:r>
      <w:r>
        <w:t>). Pagal RCP 4.5 metinis kritulių kiekis išaugs nelabai žymiai: 4</w:t>
      </w:r>
      <w:r w:rsidR="00A76308">
        <w:t xml:space="preserve"> proc.</w:t>
      </w:r>
      <w:r>
        <w:t xml:space="preserve"> iki amžiaus vidurio ir 6</w:t>
      </w:r>
      <w:r w:rsidR="00A76308">
        <w:t xml:space="preserve"> proc.</w:t>
      </w:r>
      <w:r>
        <w:t xml:space="preserve"> iki 2100 metų. Pagal RCP 8.5 numatomi nedaug didesni pokyčiai (7</w:t>
      </w:r>
      <w:r w:rsidR="00A76308">
        <w:t xml:space="preserve"> proc.</w:t>
      </w:r>
      <w:r>
        <w:t xml:space="preserve"> iki amžiaus galo). Daug svarbesnis yra numatomas kritulių kiekio persiskirstymas metų bėgyje. Žymiai daugiau kritulių iškris lapkričio-balandžio mėnesiais, kai tuo tarpu vasaros bei rudens pradžios kritulių kiekis keisis mažai arba net (pagal RCP8.5) ženkliai sumažės. </w:t>
      </w:r>
    </w:p>
    <w:p w14:paraId="59761AB5" w14:textId="77777777" w:rsidR="009437C4" w:rsidRDefault="00715B94">
      <w:pPr>
        <w:ind w:firstLine="426"/>
        <w:jc w:val="both"/>
      </w:pPr>
      <w:r>
        <w:t>Kadangi vis dažniau žiemos metu iškris skysti krituliai, tai vis dažnesni sniego dangos susiformavimo-ištirpimo ciklai gali lemti išaugusį gatvių užtvindymą žiemos metu, o taip pat vandens lygio kilimą vandens telkiniuose. Kils vis didesnė grėsmė infrastruktūrai, šlaitų stabilumui.</w:t>
      </w:r>
    </w:p>
    <w:p w14:paraId="22EB6C92" w14:textId="77777777" w:rsidR="009437C4" w:rsidRDefault="00715B94">
      <w:pPr>
        <w:ind w:firstLine="426"/>
        <w:jc w:val="both"/>
      </w:pPr>
      <w:r>
        <w:t>Pavasario ir vasaros metu vis labiau pasireikš drėgmės trūkumas. Kadangi kritulių kiekis nedidės, o garavimas dėl temperatūros augimo augs, drėgmės kiekis dirvožemyje mažės (</w:t>
      </w:r>
      <w:r>
        <w:rPr>
          <w:i/>
        </w:rPr>
        <w:t>14 c pav.</w:t>
      </w:r>
      <w:r>
        <w:t>) ir tokio ženklo pokyčiai bus būdingi beveik visam vegetacijos periodui: nuo balandžio iki rugsėjo. Tai kels didelius iššūkius žemės ūkiui (ypač aktualus bus dirvos sausėjimas sėjos periodu).</w:t>
      </w:r>
    </w:p>
    <w:p w14:paraId="3CB0D636" w14:textId="77777777" w:rsidR="009437C4" w:rsidRDefault="00715B94">
      <w:pPr>
        <w:ind w:firstLine="426"/>
        <w:jc w:val="both"/>
      </w:pPr>
      <w:r>
        <w:t xml:space="preserve">XXI amžiaus pabaigoje numatomas nedidelis dienų su krituliais skaičiaus didėjimas daugiausiai vyks dėka pokyčių šaltųjų metų laiku, o tuo tarpu vasaros antroje pusėje tokių dienų skaičius turėtų nežymiai sumažėti. Tai, jog augs vidutinis maksimalus metinis iš eilės einančių dienų su krituliais bei iš eilės einančių dienų be kritulių skaičius (pagal RCP 8.5) reiškia, jog didės kritulių pasiskirstymo netolygumas: sausringus laikotarpius keis ilgesni laikotarpiai su krituliais. Vis dėlto </w:t>
      </w:r>
      <w:proofErr w:type="spellStart"/>
      <w:r>
        <w:t>sausringumo</w:t>
      </w:r>
      <w:proofErr w:type="spellEnd"/>
      <w:r>
        <w:t xml:space="preserve"> tendencijos nėra labai aiškios ir tik pagal RCP8.5 amžiaus pabaigoje </w:t>
      </w:r>
      <w:proofErr w:type="spellStart"/>
      <w:r>
        <w:t>sausringumas</w:t>
      </w:r>
      <w:proofErr w:type="spellEnd"/>
      <w:r>
        <w:t xml:space="preserve"> išaugs (</w:t>
      </w:r>
      <w:r>
        <w:rPr>
          <w:i/>
        </w:rPr>
        <w:t>6 lentelė</w:t>
      </w:r>
      <w:r>
        <w:t xml:space="preserve">). </w:t>
      </w:r>
    </w:p>
    <w:p w14:paraId="67169FCB" w14:textId="77777777" w:rsidR="009437C4" w:rsidRDefault="00715B94">
      <w:pPr>
        <w:ind w:firstLine="426"/>
        <w:jc w:val="both"/>
      </w:pPr>
      <w:r>
        <w:t>Dėka oro temperatūros augimo gaisrų pavojus nežymiai didės (</w:t>
      </w:r>
      <w:r>
        <w:rPr>
          <w:i/>
        </w:rPr>
        <w:t>6 lentelė</w:t>
      </w:r>
      <w:r>
        <w:t xml:space="preserve">). Pagal RCP4.5 scenarijų </w:t>
      </w:r>
      <w:r>
        <w:rPr>
          <w:color w:val="000000"/>
        </w:rPr>
        <w:t xml:space="preserve">dienų skaičius, kai gaisringumo indeksas &gt;2, pakis nedaug, kai tuo tarpu pagal </w:t>
      </w:r>
      <w:r>
        <w:t>RCP8.5, tokių dienų skaičius iki amžiaus pabaigos turėtų išaugti.</w:t>
      </w:r>
    </w:p>
    <w:p w14:paraId="69FD2834" w14:textId="77777777" w:rsidR="009437C4" w:rsidRDefault="00715B94">
      <w:pPr>
        <w:ind w:firstLine="426"/>
        <w:jc w:val="both"/>
      </w:pPr>
      <w:r>
        <w:t>Prognozuojama, jog augs gausių kritulių (&gt;10 mm/parą) atvejų skaičius. Ypač tokių atvejų itin pagausės pagal RCP8.5 scenarijų XXI amžiaus pabaigoje. Didesnis augimas numatomas žiemos mėnesiams. Vidutinis maksimalus metinis paros kritulių kiekis taip pat augs pagal RCP8.5 scenarijų XXI amžiaus pabaigoje (</w:t>
      </w:r>
      <w:r>
        <w:rPr>
          <w:i/>
        </w:rPr>
        <w:t xml:space="preserve">6 lentelė). </w:t>
      </w:r>
      <w:r>
        <w:t>Kritulių kiekis iškrentantis pavienių ekstremalių itin mažos tikimybės liūčių metu yra gan atsitiktinis dydis ir sunkiai prognozuojamas.</w:t>
      </w:r>
    </w:p>
    <w:p w14:paraId="2FFC3D97" w14:textId="77777777" w:rsidR="009437C4" w:rsidRDefault="00715B94">
      <w:pPr>
        <w:ind w:firstLine="426"/>
        <w:jc w:val="both"/>
      </w:pPr>
      <w:r>
        <w:t xml:space="preserve">Dienų su sniego danga skaičius mažės, o itin dideli pokyčiai numatomi pagal RCP8.5 scenarijų. Sniego danga bus vis nepastovesnė, per žiemą trumpam susiformuojanti keletą kartų ir vėl ištirpstanti atodrėkių metu. Amžiaus pabaigoje pagal RCP8.5 sniego danga bus pakankamai retas įvykis, o vidutinis dienų su sniego danga skaičius bus vos 16 dienų. Tuo tarpu maksimalus metinis sniego storis keisis ne taip stipriai, nes maksimali sniego danga gali susiformuoti vieno </w:t>
      </w:r>
      <w:proofErr w:type="spellStart"/>
      <w:r>
        <w:t>snygio</w:t>
      </w:r>
      <w:proofErr w:type="spellEnd"/>
      <w:r>
        <w:t xml:space="preserve"> metu ir nebūtinai atspindėti visos žiemos sąlygas (</w:t>
      </w:r>
      <w:r>
        <w:rPr>
          <w:i/>
        </w:rPr>
        <w:t>6 lentelė</w:t>
      </w:r>
      <w:r>
        <w:t>).</w:t>
      </w:r>
    </w:p>
    <w:p w14:paraId="7AD39681" w14:textId="77777777" w:rsidR="009437C4" w:rsidRDefault="00715B94">
      <w:pPr>
        <w:ind w:firstLine="426"/>
        <w:jc w:val="both"/>
      </w:pPr>
      <w:r>
        <w:lastRenderedPageBreak/>
        <w:t>Vėjo greitis keisis itin mažai (</w:t>
      </w:r>
      <w:r>
        <w:rPr>
          <w:i/>
        </w:rPr>
        <w:t>6 lentelė</w:t>
      </w:r>
      <w:r>
        <w:t>). Taip pat nevisiškai aiškūs ir stiprių vėjų (&gt;15 m/s) pasikartojimo pokyčiai. Pagal RCP4.5 scenarijų amžiaus pabaigoje stiprių vėjų šiek tiek sumažės, o pagal RCP8.5 – išaugs. Dienų skaičius, kai pučia itin silpnas vėjas (paros vidurkis &lt;1,5 m/s) beveik nepasikeis.</w:t>
      </w:r>
    </w:p>
    <w:p w14:paraId="2241CC19" w14:textId="2C9098B2" w:rsidR="009437C4" w:rsidRDefault="00715B94">
      <w:pPr>
        <w:ind w:firstLine="426"/>
        <w:jc w:val="both"/>
      </w:pPr>
      <w:r>
        <w:t>Saulės spindėjimo trukmė ateityje mažės, o tai yra vienas iš nedaugelio elementų, kurio prognozės ateičiai skiriasi nuo praėjusių dešimtmečių tendencijų (</w:t>
      </w:r>
      <w:r>
        <w:rPr>
          <w:i/>
        </w:rPr>
        <w:t>6 lentelė</w:t>
      </w:r>
      <w:r>
        <w:t xml:space="preserve">; </w:t>
      </w:r>
      <w:r>
        <w:rPr>
          <w:i/>
        </w:rPr>
        <w:t>12 b pav.</w:t>
      </w:r>
      <w:r>
        <w:t xml:space="preserve">). Mažėjimas bus fiksuojamas visais mėnesiais, išskyrus antra vasaros pusę, kai saulės spindėjimo trukmė gali labai nežymiai išaugti. Pagal RCP8.5 saulės spindėjimo trukmė iki 2100 metų turėtų sumažėti apie 5 </w:t>
      </w:r>
      <w:r w:rsidR="00F21319">
        <w:t>proc.</w:t>
      </w:r>
      <w:r>
        <w:t>.</w:t>
      </w:r>
    </w:p>
    <w:p w14:paraId="513FB106" w14:textId="77777777" w:rsidR="009437C4" w:rsidRDefault="00715B94">
      <w:pPr>
        <w:pBdr>
          <w:top w:val="single" w:sz="4" w:space="1" w:color="000000"/>
          <w:left w:val="single" w:sz="4" w:space="4" w:color="000000"/>
          <w:bottom w:val="single" w:sz="4" w:space="1" w:color="000000"/>
          <w:right w:val="single" w:sz="4" w:space="4" w:color="000000"/>
        </w:pBdr>
        <w:shd w:val="clear" w:color="auto" w:fill="D9E2F3"/>
        <w:ind w:firstLine="426"/>
        <w:rPr>
          <w:b/>
        </w:rPr>
      </w:pPr>
      <w:r>
        <w:rPr>
          <w:b/>
        </w:rPr>
        <w:t xml:space="preserve">Svarbiausi prognozuojami </w:t>
      </w:r>
      <w:r>
        <w:rPr>
          <w:b/>
          <w:u w:val="single"/>
        </w:rPr>
        <w:t>klimato rodiklių</w:t>
      </w:r>
      <w:r>
        <w:rPr>
          <w:b/>
        </w:rPr>
        <w:t xml:space="preserve"> kaitos ypatumai XXI amžiuje (santrauka)</w:t>
      </w:r>
    </w:p>
    <w:p w14:paraId="13771A22" w14:textId="25F7E464" w:rsidR="009437C4" w:rsidRPr="000E5145" w:rsidRDefault="00715B94">
      <w:pPr>
        <w:numPr>
          <w:ilvl w:val="0"/>
          <w:numId w:val="6"/>
        </w:numPr>
        <w:pBdr>
          <w:top w:val="single" w:sz="4" w:space="1" w:color="000000"/>
          <w:left w:val="single" w:sz="4" w:space="4" w:color="000000"/>
          <w:bottom w:val="single" w:sz="4" w:space="1" w:color="000000"/>
          <w:right w:val="single" w:sz="4" w:space="4" w:color="000000"/>
          <w:between w:val="nil"/>
        </w:pBdr>
        <w:shd w:val="clear" w:color="auto" w:fill="D9E2F3"/>
        <w:spacing w:after="0"/>
        <w:ind w:left="426" w:hanging="426"/>
        <w:rPr>
          <w:rFonts w:asciiTheme="minorHAnsi" w:hAnsiTheme="minorHAnsi" w:cstheme="minorHAnsi"/>
          <w:color w:val="000000"/>
        </w:rPr>
      </w:pPr>
      <w:r>
        <w:rPr>
          <w:color w:val="000000"/>
        </w:rPr>
        <w:t xml:space="preserve">Oro temperatūra augs visais </w:t>
      </w:r>
      <w:r w:rsidRPr="000E5145">
        <w:rPr>
          <w:rFonts w:asciiTheme="minorHAnsi" w:hAnsiTheme="minorHAnsi" w:cstheme="minorHAnsi"/>
          <w:color w:val="000000"/>
        </w:rPr>
        <w:t xml:space="preserve">mėnesiais (2-5 </w:t>
      </w:r>
      <w:r w:rsidRPr="000E5145">
        <w:rPr>
          <w:rFonts w:asciiTheme="minorHAnsi" w:hAnsiTheme="minorHAnsi" w:cstheme="minorHAnsi"/>
          <w:color w:val="000000"/>
          <w:vertAlign w:val="superscript"/>
        </w:rPr>
        <w:t>0</w:t>
      </w:r>
      <w:r w:rsidRPr="000E5145">
        <w:rPr>
          <w:rFonts w:asciiTheme="minorHAnsi" w:hAnsiTheme="minorHAnsi" w:cstheme="minorHAnsi"/>
          <w:color w:val="000000"/>
        </w:rPr>
        <w:t xml:space="preserve">C), o kritulių kiekis didės šaltuoju metų laikotarpiu (iki 20 </w:t>
      </w:r>
      <w:r w:rsidR="000E5145" w:rsidRPr="000E5145">
        <w:rPr>
          <w:rFonts w:asciiTheme="minorHAnsi" w:eastAsia="Times New Roman" w:hAnsiTheme="minorHAnsi" w:cstheme="minorHAnsi"/>
          <w:color w:val="000000"/>
          <w:sz w:val="24"/>
          <w:szCs w:val="24"/>
        </w:rPr>
        <w:t>proc.</w:t>
      </w:r>
      <w:r w:rsidRPr="000E5145">
        <w:rPr>
          <w:rFonts w:asciiTheme="minorHAnsi" w:eastAsia="Times New Roman" w:hAnsiTheme="minorHAnsi" w:cstheme="minorHAnsi"/>
          <w:color w:val="000000"/>
          <w:sz w:val="24"/>
          <w:szCs w:val="24"/>
        </w:rPr>
        <w:t>)</w:t>
      </w:r>
      <w:r w:rsidRPr="000E5145">
        <w:rPr>
          <w:rFonts w:asciiTheme="minorHAnsi" w:hAnsiTheme="minorHAnsi" w:cstheme="minorHAnsi"/>
          <w:color w:val="000000"/>
        </w:rPr>
        <w:t>, tuo tarpu vasarą keisis mažai;</w:t>
      </w:r>
    </w:p>
    <w:p w14:paraId="5B3253DB" w14:textId="77777777" w:rsidR="009437C4" w:rsidRPr="000E5145" w:rsidRDefault="00715B94">
      <w:pPr>
        <w:numPr>
          <w:ilvl w:val="0"/>
          <w:numId w:val="6"/>
        </w:numPr>
        <w:pBdr>
          <w:top w:val="single" w:sz="4" w:space="1" w:color="000000"/>
          <w:left w:val="single" w:sz="4" w:space="4" w:color="000000"/>
          <w:bottom w:val="single" w:sz="4" w:space="1" w:color="000000"/>
          <w:right w:val="single" w:sz="4" w:space="4" w:color="000000"/>
          <w:between w:val="nil"/>
        </w:pBdr>
        <w:shd w:val="clear" w:color="auto" w:fill="D9E2F3"/>
        <w:spacing w:after="0"/>
        <w:ind w:left="426" w:hanging="426"/>
        <w:rPr>
          <w:rFonts w:asciiTheme="minorHAnsi" w:hAnsiTheme="minorHAnsi" w:cstheme="minorHAnsi"/>
          <w:color w:val="000000"/>
        </w:rPr>
      </w:pPr>
      <w:r w:rsidRPr="000E5145">
        <w:rPr>
          <w:rFonts w:asciiTheme="minorHAnsi" w:hAnsiTheme="minorHAnsi" w:cstheme="minorHAnsi"/>
          <w:color w:val="000000"/>
        </w:rPr>
        <w:t>Daugės karščio ekstremumų: tiek karštų dienų, tiek tropinių naktų. Tuo tarpu šalčio ekstremumų mažės;</w:t>
      </w:r>
    </w:p>
    <w:p w14:paraId="34C7D9AB" w14:textId="0307FDFE" w:rsidR="009437C4" w:rsidRPr="000E5145" w:rsidRDefault="00715B94">
      <w:pPr>
        <w:numPr>
          <w:ilvl w:val="0"/>
          <w:numId w:val="6"/>
        </w:numPr>
        <w:pBdr>
          <w:top w:val="single" w:sz="4" w:space="1" w:color="000000"/>
          <w:left w:val="single" w:sz="4" w:space="4" w:color="000000"/>
          <w:bottom w:val="single" w:sz="4" w:space="1" w:color="000000"/>
          <w:right w:val="single" w:sz="4" w:space="4" w:color="000000"/>
          <w:between w:val="nil"/>
        </w:pBdr>
        <w:shd w:val="clear" w:color="auto" w:fill="D9E2F3"/>
        <w:spacing w:after="0"/>
        <w:ind w:left="426" w:hanging="426"/>
        <w:rPr>
          <w:rFonts w:asciiTheme="minorHAnsi" w:hAnsiTheme="minorHAnsi" w:cstheme="minorHAnsi"/>
          <w:color w:val="000000"/>
        </w:rPr>
      </w:pPr>
      <w:r w:rsidRPr="000E5145">
        <w:rPr>
          <w:rFonts w:asciiTheme="minorHAnsi" w:hAnsiTheme="minorHAnsi" w:cstheme="minorHAnsi"/>
          <w:color w:val="000000"/>
        </w:rPr>
        <w:t xml:space="preserve">Augs kritulių </w:t>
      </w:r>
      <w:proofErr w:type="spellStart"/>
      <w:r w:rsidRPr="000E5145">
        <w:rPr>
          <w:rFonts w:asciiTheme="minorHAnsi" w:hAnsiTheme="minorHAnsi" w:cstheme="minorHAnsi"/>
          <w:color w:val="000000"/>
        </w:rPr>
        <w:t>ekstremalumas</w:t>
      </w:r>
      <w:proofErr w:type="spellEnd"/>
      <w:r w:rsidRPr="000E5145">
        <w:rPr>
          <w:rFonts w:asciiTheme="minorHAnsi" w:hAnsiTheme="minorHAnsi" w:cstheme="minorHAnsi"/>
          <w:color w:val="000000"/>
        </w:rPr>
        <w:t xml:space="preserve">: daugės gausių kritulių (iki 20 </w:t>
      </w:r>
      <w:r w:rsidR="000E5145" w:rsidRPr="000E5145">
        <w:rPr>
          <w:rFonts w:asciiTheme="minorHAnsi" w:eastAsia="Times New Roman" w:hAnsiTheme="minorHAnsi" w:cstheme="minorHAnsi"/>
          <w:color w:val="000000"/>
          <w:sz w:val="24"/>
          <w:szCs w:val="24"/>
        </w:rPr>
        <w:t>proc.</w:t>
      </w:r>
      <w:r w:rsidRPr="000E5145">
        <w:rPr>
          <w:rFonts w:asciiTheme="minorHAnsi" w:eastAsia="Times New Roman" w:hAnsiTheme="minorHAnsi" w:cstheme="minorHAnsi"/>
          <w:color w:val="000000"/>
          <w:sz w:val="24"/>
          <w:szCs w:val="24"/>
        </w:rPr>
        <w:t>)</w:t>
      </w:r>
      <w:r w:rsidRPr="000E5145">
        <w:rPr>
          <w:rFonts w:asciiTheme="minorHAnsi" w:hAnsiTheme="minorHAnsi" w:cstheme="minorHAnsi"/>
          <w:color w:val="000000"/>
        </w:rPr>
        <w:t xml:space="preserve">, o taip pat augs ir sausringų laikotarpių trukmė; </w:t>
      </w:r>
    </w:p>
    <w:p w14:paraId="71F6382E" w14:textId="77777777" w:rsidR="009437C4" w:rsidRPr="000E5145" w:rsidRDefault="00715B94">
      <w:pPr>
        <w:numPr>
          <w:ilvl w:val="0"/>
          <w:numId w:val="6"/>
        </w:numPr>
        <w:pBdr>
          <w:top w:val="single" w:sz="4" w:space="1" w:color="000000"/>
          <w:left w:val="single" w:sz="4" w:space="4" w:color="000000"/>
          <w:bottom w:val="single" w:sz="4" w:space="1" w:color="000000"/>
          <w:right w:val="single" w:sz="4" w:space="4" w:color="000000"/>
          <w:between w:val="nil"/>
        </w:pBdr>
        <w:shd w:val="clear" w:color="auto" w:fill="D9E2F3"/>
        <w:spacing w:after="0"/>
        <w:ind w:left="426" w:hanging="426"/>
        <w:rPr>
          <w:rFonts w:asciiTheme="minorHAnsi" w:hAnsiTheme="minorHAnsi" w:cstheme="minorHAnsi"/>
          <w:color w:val="000000"/>
        </w:rPr>
      </w:pPr>
      <w:r w:rsidRPr="000E5145">
        <w:rPr>
          <w:rFonts w:asciiTheme="minorHAnsi" w:hAnsiTheme="minorHAnsi" w:cstheme="minorHAnsi"/>
          <w:color w:val="000000"/>
        </w:rPr>
        <w:t>Mažės drėgmės kiekis dirvoje vegetacijos periodu;</w:t>
      </w:r>
    </w:p>
    <w:p w14:paraId="0DD62C5C" w14:textId="77777777" w:rsidR="009437C4" w:rsidRPr="000E5145" w:rsidRDefault="00715B94">
      <w:pPr>
        <w:numPr>
          <w:ilvl w:val="0"/>
          <w:numId w:val="6"/>
        </w:numPr>
        <w:pBdr>
          <w:top w:val="single" w:sz="4" w:space="1" w:color="000000"/>
          <w:left w:val="single" w:sz="4" w:space="4" w:color="000000"/>
          <w:bottom w:val="single" w:sz="4" w:space="1" w:color="000000"/>
          <w:right w:val="single" w:sz="4" w:space="4" w:color="000000"/>
          <w:between w:val="nil"/>
        </w:pBdr>
        <w:shd w:val="clear" w:color="auto" w:fill="D9E2F3"/>
        <w:spacing w:after="0"/>
        <w:ind w:left="426" w:hanging="426"/>
        <w:rPr>
          <w:rFonts w:asciiTheme="minorHAnsi" w:hAnsiTheme="minorHAnsi" w:cstheme="minorHAnsi"/>
          <w:color w:val="000000"/>
        </w:rPr>
      </w:pPr>
      <w:r w:rsidRPr="000E5145">
        <w:rPr>
          <w:rFonts w:asciiTheme="minorHAnsi" w:hAnsiTheme="minorHAnsi" w:cstheme="minorHAnsi"/>
          <w:color w:val="000000"/>
        </w:rPr>
        <w:t>Mažės dienų su sniego danga skaičius;</w:t>
      </w:r>
    </w:p>
    <w:p w14:paraId="6C706B68" w14:textId="74FD85F5" w:rsidR="009437C4" w:rsidRPr="000E5145" w:rsidRDefault="00715B94">
      <w:pPr>
        <w:numPr>
          <w:ilvl w:val="0"/>
          <w:numId w:val="6"/>
        </w:numPr>
        <w:pBdr>
          <w:top w:val="single" w:sz="4" w:space="1" w:color="000000"/>
          <w:left w:val="single" w:sz="4" w:space="4" w:color="000000"/>
          <w:bottom w:val="single" w:sz="4" w:space="1" w:color="000000"/>
          <w:right w:val="single" w:sz="4" w:space="4" w:color="000000"/>
          <w:between w:val="nil"/>
        </w:pBdr>
        <w:shd w:val="clear" w:color="auto" w:fill="D9E2F3"/>
        <w:spacing w:after="0"/>
        <w:ind w:left="426" w:hanging="426"/>
        <w:rPr>
          <w:rFonts w:asciiTheme="minorHAnsi" w:hAnsiTheme="minorHAnsi" w:cstheme="minorHAnsi"/>
          <w:color w:val="000000"/>
        </w:rPr>
      </w:pPr>
      <w:r w:rsidRPr="000E5145">
        <w:rPr>
          <w:rFonts w:asciiTheme="minorHAnsi" w:hAnsiTheme="minorHAnsi" w:cstheme="minorHAnsi"/>
          <w:color w:val="000000"/>
        </w:rPr>
        <w:t xml:space="preserve">Saulės spindėjimo trukmė mažės (apie 5 </w:t>
      </w:r>
      <w:r w:rsidR="000E5145" w:rsidRPr="000E5145">
        <w:rPr>
          <w:rFonts w:asciiTheme="minorHAnsi" w:eastAsia="Times New Roman" w:hAnsiTheme="minorHAnsi" w:cstheme="minorHAnsi"/>
          <w:color w:val="000000"/>
          <w:sz w:val="24"/>
          <w:szCs w:val="24"/>
        </w:rPr>
        <w:t>proc.</w:t>
      </w:r>
      <w:r w:rsidRPr="000E5145">
        <w:rPr>
          <w:rFonts w:asciiTheme="minorHAnsi" w:eastAsia="Times New Roman" w:hAnsiTheme="minorHAnsi" w:cstheme="minorHAnsi"/>
          <w:color w:val="000000"/>
          <w:sz w:val="24"/>
          <w:szCs w:val="24"/>
        </w:rPr>
        <w:t>)</w:t>
      </w:r>
      <w:r w:rsidRPr="000E5145">
        <w:rPr>
          <w:rFonts w:asciiTheme="minorHAnsi" w:hAnsiTheme="minorHAnsi" w:cstheme="minorHAnsi"/>
          <w:color w:val="000000"/>
        </w:rPr>
        <w:t>;</w:t>
      </w:r>
    </w:p>
    <w:p w14:paraId="2FD57882" w14:textId="77777777" w:rsidR="009437C4" w:rsidRDefault="00715B94">
      <w:pPr>
        <w:numPr>
          <w:ilvl w:val="0"/>
          <w:numId w:val="6"/>
        </w:numPr>
        <w:pBdr>
          <w:top w:val="single" w:sz="4" w:space="1" w:color="000000"/>
          <w:left w:val="single" w:sz="4" w:space="4" w:color="000000"/>
          <w:bottom w:val="single" w:sz="4" w:space="1" w:color="000000"/>
          <w:right w:val="single" w:sz="4" w:space="4" w:color="000000"/>
          <w:between w:val="nil"/>
        </w:pBdr>
        <w:shd w:val="clear" w:color="auto" w:fill="D9E2F3"/>
        <w:ind w:left="426" w:hanging="426"/>
        <w:rPr>
          <w:color w:val="000000"/>
        </w:rPr>
      </w:pPr>
      <w:r>
        <w:rPr>
          <w:color w:val="000000"/>
        </w:rPr>
        <w:t>Vėjo rodikliai keisis mažai.</w:t>
      </w:r>
    </w:p>
    <w:p w14:paraId="114F7E13" w14:textId="77777777" w:rsidR="008D1935" w:rsidRDefault="008D1935">
      <w:pPr>
        <w:ind w:firstLine="426"/>
        <w:rPr>
          <w:b/>
        </w:rPr>
      </w:pPr>
    </w:p>
    <w:p w14:paraId="6EC2A355" w14:textId="327A1A4B" w:rsidR="009437C4" w:rsidRDefault="00715B94">
      <w:pPr>
        <w:ind w:firstLine="426"/>
        <w:rPr>
          <w:b/>
        </w:rPr>
      </w:pPr>
      <w:r>
        <w:rPr>
          <w:b/>
        </w:rPr>
        <w:t xml:space="preserve">Svarbiausi numatomi </w:t>
      </w:r>
      <w:r>
        <w:rPr>
          <w:b/>
          <w:u w:val="single"/>
        </w:rPr>
        <w:t>tiesioginį</w:t>
      </w:r>
      <w:r>
        <w:rPr>
          <w:b/>
        </w:rPr>
        <w:t xml:space="preserve"> neigiamą poveikį darančių klimato rodiklių pokyčiai XXI amžiuje. Santrauka.</w:t>
      </w:r>
    </w:p>
    <w:p w14:paraId="3C00F1D5" w14:textId="77777777" w:rsidR="009437C4" w:rsidRDefault="00715B94">
      <w:pPr>
        <w:numPr>
          <w:ilvl w:val="0"/>
          <w:numId w:val="26"/>
        </w:numPr>
        <w:pBdr>
          <w:top w:val="nil"/>
          <w:left w:val="nil"/>
          <w:bottom w:val="nil"/>
          <w:right w:val="nil"/>
          <w:between w:val="nil"/>
        </w:pBdr>
        <w:spacing w:after="0"/>
        <w:ind w:left="426" w:hanging="426"/>
        <w:rPr>
          <w:color w:val="000000"/>
        </w:rPr>
      </w:pPr>
      <w:r>
        <w:rPr>
          <w:color w:val="000000"/>
        </w:rPr>
        <w:t>Augant vasaros temperatūrai bei daugėjant karščio ekstremumų, augs ir vėsinimo sezono trukmė bei itin padidės energijos poreikis vėsinimui;</w:t>
      </w:r>
    </w:p>
    <w:p w14:paraId="0B4A5F42" w14:textId="77777777" w:rsidR="009437C4" w:rsidRDefault="00715B94">
      <w:pPr>
        <w:numPr>
          <w:ilvl w:val="0"/>
          <w:numId w:val="26"/>
        </w:numPr>
        <w:pBdr>
          <w:top w:val="nil"/>
          <w:left w:val="nil"/>
          <w:bottom w:val="nil"/>
          <w:right w:val="nil"/>
          <w:between w:val="nil"/>
        </w:pBdr>
        <w:spacing w:after="0"/>
        <w:ind w:left="426" w:hanging="426"/>
        <w:rPr>
          <w:color w:val="000000"/>
        </w:rPr>
      </w:pPr>
      <w:r>
        <w:rPr>
          <w:color w:val="000000"/>
        </w:rPr>
        <w:t xml:space="preserve">Šylančio klimato fone išliekant ekstremalių šalčių tikimybei, galima didelė žala infrastruktūrai bei žmonių sveikatai; </w:t>
      </w:r>
    </w:p>
    <w:p w14:paraId="3F352983" w14:textId="77777777" w:rsidR="009437C4" w:rsidRDefault="00715B94">
      <w:pPr>
        <w:numPr>
          <w:ilvl w:val="0"/>
          <w:numId w:val="26"/>
        </w:numPr>
        <w:pBdr>
          <w:top w:val="nil"/>
          <w:left w:val="nil"/>
          <w:bottom w:val="nil"/>
          <w:right w:val="nil"/>
          <w:between w:val="nil"/>
        </w:pBdr>
        <w:spacing w:after="0"/>
        <w:ind w:left="426" w:hanging="426"/>
        <w:rPr>
          <w:color w:val="000000"/>
        </w:rPr>
      </w:pPr>
      <w:r>
        <w:rPr>
          <w:color w:val="000000"/>
        </w:rPr>
        <w:t xml:space="preserve">Iki amžiaus vidurio išliks gan aukšta oro temperatūros perėjimų per 0 °C tikimybė, kuri gali daryti poveikį infrastruktūrai ir žmonių sveikatai; </w:t>
      </w:r>
    </w:p>
    <w:p w14:paraId="75866BD1" w14:textId="77777777" w:rsidR="009437C4" w:rsidRDefault="00715B94">
      <w:pPr>
        <w:numPr>
          <w:ilvl w:val="0"/>
          <w:numId w:val="26"/>
        </w:numPr>
        <w:pBdr>
          <w:top w:val="nil"/>
          <w:left w:val="nil"/>
          <w:bottom w:val="nil"/>
          <w:right w:val="nil"/>
          <w:between w:val="nil"/>
        </w:pBdr>
        <w:spacing w:after="0"/>
        <w:ind w:left="426" w:hanging="426"/>
        <w:rPr>
          <w:color w:val="000000"/>
        </w:rPr>
      </w:pPr>
      <w:r>
        <w:rPr>
          <w:color w:val="000000"/>
        </w:rPr>
        <w:t>Kintant kritulių režimui, išaugs gatvių užtvindymo tikimybė, o taip pat gali didėti grunto nestabilumas (didės nuošliaužų tikimybė). Tai sietina su dažnėjančiais staigiais atodrėkiais žiemą bei augančiu itin gausių kritulių pasikartojimu vasarą;</w:t>
      </w:r>
    </w:p>
    <w:p w14:paraId="40E319FA" w14:textId="77777777" w:rsidR="009437C4" w:rsidRDefault="00715B94">
      <w:pPr>
        <w:numPr>
          <w:ilvl w:val="0"/>
          <w:numId w:val="26"/>
        </w:numPr>
        <w:pBdr>
          <w:top w:val="nil"/>
          <w:left w:val="nil"/>
          <w:bottom w:val="nil"/>
          <w:right w:val="nil"/>
          <w:between w:val="nil"/>
        </w:pBdr>
        <w:spacing w:after="0"/>
        <w:ind w:left="426" w:hanging="426"/>
        <w:rPr>
          <w:color w:val="000000"/>
        </w:rPr>
      </w:pPr>
      <w:r>
        <w:rPr>
          <w:color w:val="000000"/>
        </w:rPr>
        <w:t>Vegetacijos periodu mažėjantis drėgmės kiekis dirvoje gali neigiamai veikti augmeniją urbanizuotose teritorijose;</w:t>
      </w:r>
    </w:p>
    <w:p w14:paraId="636858C5" w14:textId="77777777" w:rsidR="009437C4" w:rsidRDefault="00715B94">
      <w:pPr>
        <w:numPr>
          <w:ilvl w:val="0"/>
          <w:numId w:val="26"/>
        </w:numPr>
        <w:pBdr>
          <w:top w:val="nil"/>
          <w:left w:val="nil"/>
          <w:bottom w:val="nil"/>
          <w:right w:val="nil"/>
          <w:between w:val="nil"/>
        </w:pBdr>
        <w:spacing w:after="0"/>
        <w:ind w:left="426" w:hanging="426"/>
        <w:rPr>
          <w:color w:val="000000"/>
        </w:rPr>
      </w:pPr>
      <w:r>
        <w:rPr>
          <w:color w:val="000000"/>
        </w:rPr>
        <w:t xml:space="preserve">Vis dažniau formuosis grėsmę žemės ūkiui keliančios sausringos sąlygos, ypač vegetacijos periodo pradžioje; </w:t>
      </w:r>
    </w:p>
    <w:p w14:paraId="35226C50" w14:textId="77777777" w:rsidR="009437C4" w:rsidRDefault="00715B94">
      <w:pPr>
        <w:numPr>
          <w:ilvl w:val="0"/>
          <w:numId w:val="26"/>
        </w:numPr>
        <w:pBdr>
          <w:top w:val="nil"/>
          <w:left w:val="nil"/>
          <w:bottom w:val="nil"/>
          <w:right w:val="nil"/>
          <w:between w:val="nil"/>
        </w:pBdr>
        <w:spacing w:after="0"/>
        <w:ind w:left="426" w:hanging="426"/>
        <w:rPr>
          <w:color w:val="000000"/>
        </w:rPr>
      </w:pPr>
      <w:r>
        <w:rPr>
          <w:color w:val="000000"/>
        </w:rPr>
        <w:t>Vegetacijos periodo trukmei augant, galimi dideli pokyčiai žiedadulkių bei infekcinių ligų pernešėjų sezoniškume;</w:t>
      </w:r>
    </w:p>
    <w:p w14:paraId="04A1FE60" w14:textId="77777777" w:rsidR="009437C4" w:rsidRDefault="00715B94">
      <w:pPr>
        <w:numPr>
          <w:ilvl w:val="0"/>
          <w:numId w:val="26"/>
        </w:numPr>
        <w:pBdr>
          <w:top w:val="nil"/>
          <w:left w:val="nil"/>
          <w:bottom w:val="nil"/>
          <w:right w:val="nil"/>
          <w:between w:val="nil"/>
        </w:pBdr>
        <w:spacing w:after="0"/>
        <w:ind w:left="426" w:hanging="426"/>
        <w:rPr>
          <w:color w:val="000000"/>
        </w:rPr>
      </w:pPr>
      <w:r>
        <w:rPr>
          <w:color w:val="000000"/>
        </w:rPr>
        <w:t>Jei vėjo greitis nedidės, o oro temperatūra augs, šiltuoju metų laiku gali pablogėti oro kokybė Varėnos mieste;</w:t>
      </w:r>
    </w:p>
    <w:p w14:paraId="55A85D06" w14:textId="77777777" w:rsidR="009437C4" w:rsidRDefault="00715B94">
      <w:pPr>
        <w:numPr>
          <w:ilvl w:val="0"/>
          <w:numId w:val="26"/>
        </w:numPr>
        <w:pBdr>
          <w:top w:val="nil"/>
          <w:left w:val="nil"/>
          <w:bottom w:val="nil"/>
          <w:right w:val="nil"/>
          <w:between w:val="nil"/>
        </w:pBdr>
        <w:ind w:left="426" w:hanging="426"/>
        <w:rPr>
          <w:color w:val="000000"/>
        </w:rPr>
      </w:pPr>
      <w:r>
        <w:rPr>
          <w:color w:val="000000"/>
        </w:rPr>
        <w:t>Augant oro ir vandens temperatūrai, labai tikėtinas rekreacinių vandens telkinių vandens kokybės blogėjimas.</w:t>
      </w:r>
    </w:p>
    <w:p w14:paraId="37059934" w14:textId="77777777" w:rsidR="009437C4" w:rsidRDefault="009437C4"/>
    <w:p w14:paraId="6CD33A8D" w14:textId="77777777" w:rsidR="009437C4" w:rsidRDefault="00715B94">
      <w:pPr>
        <w:spacing w:line="240" w:lineRule="auto"/>
        <w:ind w:firstLine="426"/>
        <w:rPr>
          <w:b/>
        </w:rPr>
      </w:pPr>
      <w:r>
        <w:rPr>
          <w:b/>
        </w:rPr>
        <w:lastRenderedPageBreak/>
        <w:t>Galimas netiesioginis klimato kaitos poveikis</w:t>
      </w:r>
    </w:p>
    <w:p w14:paraId="7E7A2B2E" w14:textId="77777777" w:rsidR="009437C4" w:rsidRDefault="00715B94">
      <w:pPr>
        <w:tabs>
          <w:tab w:val="left" w:pos="426"/>
        </w:tabs>
        <w:ind w:firstLine="426"/>
        <w:jc w:val="both"/>
      </w:pPr>
      <w:r>
        <w:rPr>
          <w:color w:val="000000"/>
        </w:rPr>
        <w:t>Svarbiausi galimi netiesioginiai poveikiai yra šie:</w:t>
      </w:r>
    </w:p>
    <w:p w14:paraId="2FD77C92" w14:textId="77777777" w:rsidR="009437C4" w:rsidRDefault="00715B94">
      <w:pPr>
        <w:tabs>
          <w:tab w:val="left" w:pos="426"/>
        </w:tabs>
        <w:jc w:val="both"/>
      </w:pPr>
      <w:r>
        <w:rPr>
          <w:b/>
          <w:color w:val="000000"/>
        </w:rPr>
        <w:t>1.</w:t>
      </w:r>
      <w:r>
        <w:rPr>
          <w:color w:val="000000"/>
        </w:rPr>
        <w:tab/>
      </w:r>
      <w:r>
        <w:rPr>
          <w:b/>
          <w:color w:val="000000"/>
        </w:rPr>
        <w:t xml:space="preserve">Poveikis savivaldybės biudžetui. </w:t>
      </w:r>
      <w:r>
        <w:rPr>
          <w:color w:val="000000"/>
        </w:rPr>
        <w:t xml:space="preserve">Klimato </w:t>
      </w:r>
      <w:proofErr w:type="spellStart"/>
      <w:r>
        <w:rPr>
          <w:color w:val="000000"/>
        </w:rPr>
        <w:t>ekstremalumas</w:t>
      </w:r>
      <w:proofErr w:type="spellEnd"/>
      <w:r>
        <w:rPr>
          <w:color w:val="000000"/>
        </w:rPr>
        <w:t xml:space="preserve"> vis stiprės (karščio bangos, liūtys, audros, potvyniai ir kt.) ir savivaldybei teks vis didesnę biudžeto dalį skirti ekstremalių įvykių valdymui bei jų padarytiems nuostoliams kompensuoti.</w:t>
      </w:r>
    </w:p>
    <w:p w14:paraId="78D2C66D" w14:textId="77777777" w:rsidR="009437C4" w:rsidRDefault="00715B94">
      <w:pPr>
        <w:tabs>
          <w:tab w:val="left" w:pos="426"/>
        </w:tabs>
        <w:jc w:val="both"/>
      </w:pPr>
      <w:r>
        <w:rPr>
          <w:b/>
          <w:color w:val="000000"/>
        </w:rPr>
        <w:t>2.</w:t>
      </w:r>
      <w:r>
        <w:rPr>
          <w:b/>
          <w:color w:val="000000"/>
        </w:rPr>
        <w:tab/>
        <w:t xml:space="preserve">Klimato migrantų skaičiaus didėjimas. </w:t>
      </w:r>
      <w:r>
        <w:rPr>
          <w:color w:val="000000"/>
        </w:rPr>
        <w:t>Savivalda turi būti pasiruošęs priimti didesnį klimato migrantų skaičių, tiek atvykstančių tiesiogiai, tiek paskirstomų pagal ES kvotas. Augantis migrantų skaičius gali lemti augančią būsto kainą ar jo stoką, didėjančias užimtumo darbo rinkoje problemas, naujų atvežtinių ligų atsiradimą, o taip pat, tikėtina, augančias socialines įtampas bei nusikalstamumą. Tai kels didelius iššūkius švietimo bei sveikatos sistemoms. Miestas turi būti pasiruošęs suteikti pabėgėliams svarbiausias socialines paslaugas bei vykdyti pabėgėlių integraciją.</w:t>
      </w:r>
    </w:p>
    <w:p w14:paraId="49133830" w14:textId="77777777" w:rsidR="009437C4" w:rsidRDefault="00715B94">
      <w:pPr>
        <w:tabs>
          <w:tab w:val="left" w:pos="426"/>
        </w:tabs>
        <w:jc w:val="both"/>
      </w:pPr>
      <w:r>
        <w:rPr>
          <w:b/>
          <w:color w:val="000000"/>
        </w:rPr>
        <w:t>3.</w:t>
      </w:r>
      <w:r>
        <w:rPr>
          <w:color w:val="000000"/>
        </w:rPr>
        <w:tab/>
      </w:r>
      <w:r>
        <w:rPr>
          <w:b/>
          <w:color w:val="000000"/>
        </w:rPr>
        <w:t>Tiekimo grandinių trūkinėjimas.</w:t>
      </w:r>
      <w:r>
        <w:rPr>
          <w:color w:val="000000"/>
        </w:rPr>
        <w:t xml:space="preserve"> Klimato pokyčiai kituose pasaulio regionuose gali paveikti tiek importą, tiek eksportą. Gamybos ar transportavimo sutrikimai gali lemti gyvybiškai svarbių produktų ar resursų stoką.</w:t>
      </w:r>
    </w:p>
    <w:p w14:paraId="015F5532" w14:textId="77777777" w:rsidR="009437C4" w:rsidRDefault="00715B94">
      <w:pPr>
        <w:tabs>
          <w:tab w:val="left" w:pos="426"/>
        </w:tabs>
        <w:jc w:val="both"/>
      </w:pPr>
      <w:r>
        <w:rPr>
          <w:b/>
          <w:color w:val="000000"/>
        </w:rPr>
        <w:t>4.</w:t>
      </w:r>
      <w:r>
        <w:rPr>
          <w:color w:val="000000"/>
        </w:rPr>
        <w:tab/>
      </w:r>
      <w:r>
        <w:rPr>
          <w:b/>
          <w:color w:val="000000"/>
        </w:rPr>
        <w:t>Elektros tiekimo sutrikimai.</w:t>
      </w:r>
      <w:r>
        <w:rPr>
          <w:color w:val="000000"/>
        </w:rPr>
        <w:t xml:space="preserve"> Tikėtina jog ateityje didelėje Baltijos jūros regiono dalyje vėjo greitis silpnės. Tuo tarpu per artimiausius dešimtmečius Lietuva pilnai pereis prie atsinaujinančių elektros energijos šaltinių (daugiausia vėjo ir saulės energija). Jei nebus pakankamai elektros tiekimą balansuojančių priemonių galimi laikini elektros energijos sutrikimai, kas gali vesti prie staigių kainos svyravimų bei energijos naudojimo ribojimų. Taip pat atsinaujinančios energetikos infrastruktūra gali būti stipriai pažeidžiama ekstremalių meteorologinių įvykių metu (audros, krušos ir kt.).</w:t>
      </w:r>
    </w:p>
    <w:p w14:paraId="415404C7" w14:textId="77777777" w:rsidR="009437C4" w:rsidRDefault="00715B94">
      <w:pPr>
        <w:tabs>
          <w:tab w:val="left" w:pos="426"/>
        </w:tabs>
        <w:jc w:val="both"/>
      </w:pPr>
      <w:r>
        <w:rPr>
          <w:b/>
          <w:color w:val="000000"/>
        </w:rPr>
        <w:t>5.</w:t>
      </w:r>
      <w:r>
        <w:rPr>
          <w:b/>
          <w:color w:val="000000"/>
        </w:rPr>
        <w:tab/>
        <w:t>Teisės aktų ir politikos pokyčiai.</w:t>
      </w:r>
      <w:r>
        <w:rPr>
          <w:color w:val="000000"/>
        </w:rPr>
        <w:t xml:space="preserve"> Klimato kaitos ir jos padarinių stiprėjimas gali lemti naujų teisės aktų ar reglamentų priėmimą tarptautiniu ar nacionaliniu lygmeniu, o taip pat naujas klimato politikos priemones. Šios priemonės gali paveikti pramonę, miestų planavimą, stiprinti gyventojų kasdieninių veiklų reguliavimą ir kt. Todėl daugelio sričių atstovai susidurs su tranzitinėmis rizikomis, kurias lems teisinės aplinkos pokyčiai susiję su klimato kaitos politika.</w:t>
      </w:r>
    </w:p>
    <w:p w14:paraId="4F48272D" w14:textId="77777777" w:rsidR="009437C4" w:rsidRDefault="00715B94">
      <w:pPr>
        <w:tabs>
          <w:tab w:val="left" w:pos="426"/>
        </w:tabs>
        <w:jc w:val="both"/>
      </w:pPr>
      <w:r>
        <w:rPr>
          <w:b/>
          <w:color w:val="000000"/>
        </w:rPr>
        <w:t>6.</w:t>
      </w:r>
      <w:r>
        <w:rPr>
          <w:color w:val="000000"/>
        </w:rPr>
        <w:tab/>
      </w:r>
      <w:r>
        <w:rPr>
          <w:b/>
          <w:color w:val="000000"/>
        </w:rPr>
        <w:t>Draudimas ir finansai.</w:t>
      </w:r>
      <w:r>
        <w:rPr>
          <w:color w:val="000000"/>
        </w:rPr>
        <w:t xml:space="preserve"> Klimato kaita gali paveikti draudimo rinkas ir finansų sistemas. Draudimo įmokos už nuosavybės objektus klimato kaitos poveikiui jautriose vietose gali didėti. Bankai linkę klimato kaitą vertinti kaip riziką, todėl gali augti kreditų kaina klimato kaitos paveikiamose veiklos srityse, o taip pat finansų institucijos gali peržiūrėti ar atsisakyti investicijų į sritis, kurios labiausiai paveikiamos fizinių ir tranzitinių rizikų.</w:t>
      </w:r>
    </w:p>
    <w:p w14:paraId="1E13C955" w14:textId="77777777" w:rsidR="009437C4" w:rsidRDefault="00715B94">
      <w:r>
        <w:br w:type="page"/>
      </w:r>
    </w:p>
    <w:p w14:paraId="781F8F80" w14:textId="77777777" w:rsidR="009437C4" w:rsidRDefault="00715B94">
      <w:pPr>
        <w:pStyle w:val="Antrat1"/>
        <w:numPr>
          <w:ilvl w:val="0"/>
          <w:numId w:val="11"/>
        </w:numPr>
        <w:ind w:hanging="720"/>
      </w:pPr>
      <w:bookmarkStart w:id="23" w:name="_Toc165327169"/>
      <w:r>
        <w:lastRenderedPageBreak/>
        <w:t>Klimato kaitos rizikos vertinimas</w:t>
      </w:r>
      <w:bookmarkEnd w:id="23"/>
    </w:p>
    <w:p w14:paraId="6DD12898" w14:textId="77777777" w:rsidR="009437C4" w:rsidRDefault="00715B94">
      <w:pPr>
        <w:pStyle w:val="Antrat2"/>
        <w:numPr>
          <w:ilvl w:val="1"/>
          <w:numId w:val="11"/>
        </w:numPr>
        <w:spacing w:before="400" w:after="280"/>
        <w:ind w:left="709" w:hanging="709"/>
        <w:jc w:val="both"/>
        <w:rPr>
          <w:color w:val="2F5496"/>
        </w:rPr>
      </w:pPr>
      <w:bookmarkStart w:id="24" w:name="_Toc165327170"/>
      <w:r>
        <w:t>Metodika ir pagrindiniai rezultatai</w:t>
      </w:r>
      <w:bookmarkEnd w:id="24"/>
      <w:r>
        <w:t xml:space="preserve"> </w:t>
      </w:r>
    </w:p>
    <w:p w14:paraId="0C0F3C3E" w14:textId="77777777" w:rsidR="009437C4" w:rsidRDefault="00715B94">
      <w:pPr>
        <w:ind w:firstLine="425"/>
        <w:jc w:val="both"/>
      </w:pPr>
      <w:r>
        <w:t>Žmogaus sukelta klimato kaita keičia tiek vidutines orų sąlygas, tiek ekstremalių reiškinių intensyvumą ir jų pasikartojimą. Tačiau vertinant klimato kaitos rizikas svarbu ne tik meteorologinių rodiklių pokyčiai, bet ir skirtingų visuomenės grupių ir ekonomikos sektorių jautrumas bei jų erdvinis pasiskirstymas ir koncentracija. Šioje ataskaitoje klimato rizikos lygis vertinamas pagal savivaldybėje įvertintas naudojant tris pagrindinius kintamuosius (atitinka IPCC AR6</w:t>
      </w:r>
      <w:r>
        <w:rPr>
          <w:rFonts w:ascii="Times New Roman" w:eastAsia="Times New Roman" w:hAnsi="Times New Roman" w:cs="Times New Roman"/>
          <w:vertAlign w:val="superscript"/>
        </w:rPr>
        <w:footnoteReference w:id="33"/>
      </w:r>
      <w:r>
        <w:t xml:space="preserve"> rekomendacijas):</w:t>
      </w:r>
    </w:p>
    <w:p w14:paraId="3F86D517" w14:textId="77777777" w:rsidR="009437C4" w:rsidRDefault="00715B94">
      <w:pPr>
        <w:jc w:val="center"/>
        <w:rPr>
          <w:b/>
        </w:rPr>
      </w:pPr>
      <w:r>
        <w:rPr>
          <w:b/>
        </w:rPr>
        <w:t>Rizikos lygis = Klimato reiškinių rizika × Poveikio rizika × Jautrumas</w:t>
      </w:r>
    </w:p>
    <w:p w14:paraId="32A9A088" w14:textId="77777777" w:rsidR="009437C4" w:rsidRDefault="00715B94">
      <w:pPr>
        <w:numPr>
          <w:ilvl w:val="0"/>
          <w:numId w:val="8"/>
        </w:numPr>
        <w:pBdr>
          <w:top w:val="nil"/>
          <w:left w:val="nil"/>
          <w:bottom w:val="nil"/>
          <w:right w:val="nil"/>
          <w:between w:val="nil"/>
        </w:pBdr>
        <w:tabs>
          <w:tab w:val="left" w:pos="426"/>
        </w:tabs>
        <w:spacing w:after="0" w:line="256" w:lineRule="auto"/>
        <w:ind w:left="426" w:hanging="426"/>
        <w:jc w:val="both"/>
        <w:rPr>
          <w:color w:val="000000"/>
        </w:rPr>
      </w:pPr>
      <w:r>
        <w:rPr>
          <w:b/>
          <w:color w:val="000000"/>
        </w:rPr>
        <w:t xml:space="preserve">klimato reiškinių rizika </w:t>
      </w:r>
      <w:r>
        <w:rPr>
          <w:color w:val="000000"/>
        </w:rPr>
        <w:t>remiasi meteorologinių rodiklių ir ekstremalių orų reiškinių padaroma žala ir pasikartojimo tikimybe. Dabartinis žalos lygis ir reiškinio tikimybės vertinimas atliktas naudojant ISO 31010:2019</w:t>
      </w:r>
      <w:r>
        <w:rPr>
          <w:rFonts w:ascii="Times New Roman" w:eastAsia="Times New Roman" w:hAnsi="Times New Roman" w:cs="Times New Roman"/>
          <w:color w:val="000000"/>
          <w:vertAlign w:val="superscript"/>
        </w:rPr>
        <w:footnoteReference w:id="34"/>
      </w:r>
      <w:r>
        <w:rPr>
          <w:color w:val="000000"/>
        </w:rPr>
        <w:t xml:space="preserve"> ekspertinį vertinimą, o ateities klimato pokyčių rizika įvertinta atsižvelgiant į reiškinių tikimybių pokyčius aprašytus 2 skyrelyje.</w:t>
      </w:r>
    </w:p>
    <w:p w14:paraId="30805EB1" w14:textId="77777777" w:rsidR="009437C4" w:rsidRDefault="00715B94">
      <w:pPr>
        <w:numPr>
          <w:ilvl w:val="0"/>
          <w:numId w:val="8"/>
        </w:numPr>
        <w:pBdr>
          <w:top w:val="nil"/>
          <w:left w:val="nil"/>
          <w:bottom w:val="nil"/>
          <w:right w:val="nil"/>
          <w:between w:val="nil"/>
        </w:pBdr>
        <w:tabs>
          <w:tab w:val="left" w:pos="426"/>
        </w:tabs>
        <w:spacing w:after="0" w:line="256" w:lineRule="auto"/>
        <w:ind w:left="426" w:hanging="426"/>
        <w:jc w:val="both"/>
        <w:rPr>
          <w:color w:val="000000"/>
        </w:rPr>
      </w:pPr>
      <w:r>
        <w:rPr>
          <w:b/>
          <w:color w:val="000000"/>
        </w:rPr>
        <w:t xml:space="preserve">Poveikio rizika </w:t>
      </w:r>
      <w:r>
        <w:rPr>
          <w:color w:val="000000"/>
        </w:rPr>
        <w:t xml:space="preserve">priklauso nuo teritorijoje gyvenančių žmonių ir pastatų tankio, infrastruktūros ir gamtinių išteklių. Gyventojų ir pastatų tankis įvertintas pagal 2021 m. gyventojų surašymo duomenis, o kelių, elektros, vandentiekio ir kita infrastruktūra įvertinta pagal Lietuvos </w:t>
      </w:r>
      <w:proofErr w:type="spellStart"/>
      <w:r>
        <w:rPr>
          <w:color w:val="000000"/>
        </w:rPr>
        <w:t>georeferencinio</w:t>
      </w:r>
      <w:proofErr w:type="spellEnd"/>
      <w:r>
        <w:rPr>
          <w:color w:val="000000"/>
        </w:rPr>
        <w:t xml:space="preserve"> pagrindo kadastro duomenis</w:t>
      </w:r>
      <w:r>
        <w:rPr>
          <w:rFonts w:ascii="Times New Roman" w:eastAsia="Times New Roman" w:hAnsi="Times New Roman" w:cs="Times New Roman"/>
          <w:color w:val="000000"/>
          <w:vertAlign w:val="superscript"/>
        </w:rPr>
        <w:footnoteReference w:id="35"/>
      </w:r>
      <w:r>
        <w:rPr>
          <w:color w:val="000000"/>
        </w:rPr>
        <w:t>.</w:t>
      </w:r>
    </w:p>
    <w:p w14:paraId="47BD8B9C" w14:textId="77777777" w:rsidR="009437C4" w:rsidRDefault="00715B94">
      <w:pPr>
        <w:numPr>
          <w:ilvl w:val="0"/>
          <w:numId w:val="8"/>
        </w:numPr>
        <w:pBdr>
          <w:top w:val="nil"/>
          <w:left w:val="nil"/>
          <w:bottom w:val="nil"/>
          <w:right w:val="nil"/>
          <w:between w:val="nil"/>
        </w:pBdr>
        <w:tabs>
          <w:tab w:val="left" w:pos="426"/>
        </w:tabs>
        <w:spacing w:line="256" w:lineRule="auto"/>
        <w:ind w:left="426" w:hanging="426"/>
        <w:jc w:val="both"/>
        <w:rPr>
          <w:color w:val="000000"/>
        </w:rPr>
      </w:pPr>
      <w:r>
        <w:rPr>
          <w:b/>
          <w:color w:val="000000"/>
        </w:rPr>
        <w:t xml:space="preserve">Jautrumo </w:t>
      </w:r>
      <w:r>
        <w:rPr>
          <w:color w:val="000000"/>
        </w:rPr>
        <w:t>vertinimas paremtas gyventojų amžiaus ir pajamų rodikliais. Sveikatos rizikoms jautriai grupei priskirti vaikai iki 9 metų ir vyresni nei 65 metų žmonės, o finansiškai jautriai grupei priskirti bedarbiai bei žmonės gyvenantys iš pensijos (pagal 2021 m. gyventojų surašymo duomenis).</w:t>
      </w:r>
    </w:p>
    <w:p w14:paraId="4DA1BB4F" w14:textId="77777777" w:rsidR="009437C4" w:rsidRDefault="00715B94">
      <w:pPr>
        <w:ind w:firstLine="425"/>
        <w:jc w:val="both"/>
      </w:pPr>
      <w:r>
        <w:t>Rizikos lygio įvertinimas atliktas naudojant 5 balų sistemą (1 yra žemiausia, o 5 – didžiausia rizika). Rizikos lygis priklauso nuo dviejų dedamųjų (</w:t>
      </w:r>
      <w:r>
        <w:rPr>
          <w:i/>
        </w:rPr>
        <w:t>15 pav.</w:t>
      </w:r>
      <w:r>
        <w:t>):</w:t>
      </w:r>
    </w:p>
    <w:p w14:paraId="509BA528" w14:textId="77777777" w:rsidR="009437C4" w:rsidRDefault="00715B94">
      <w:pPr>
        <w:numPr>
          <w:ilvl w:val="0"/>
          <w:numId w:val="10"/>
        </w:numPr>
        <w:pBdr>
          <w:top w:val="nil"/>
          <w:left w:val="nil"/>
          <w:bottom w:val="nil"/>
          <w:right w:val="nil"/>
          <w:between w:val="nil"/>
        </w:pBdr>
        <w:spacing w:after="0" w:line="256" w:lineRule="auto"/>
        <w:ind w:left="426" w:hanging="426"/>
        <w:jc w:val="both"/>
        <w:rPr>
          <w:color w:val="000000"/>
        </w:rPr>
      </w:pPr>
      <w:r>
        <w:rPr>
          <w:color w:val="000000"/>
        </w:rPr>
        <w:t xml:space="preserve">meteorologinio reiškinio pasikartojimo, trukmės arba intensyvumo pokyčių. Pokyčiai priklauso nuo pasirinkto klimato kaitos scenarijaus ir laikotarpio (RCP4.5, RCP8.5, 2050–2100 m.). Jei </w:t>
      </w:r>
      <w:r>
        <w:rPr>
          <w:i/>
          <w:color w:val="000000"/>
        </w:rPr>
        <w:t>7</w:t>
      </w:r>
      <w:r>
        <w:rPr>
          <w:color w:val="000000"/>
        </w:rPr>
        <w:t xml:space="preserve"> lentelėje numatomi </w:t>
      </w:r>
      <w:proofErr w:type="spellStart"/>
      <w:r>
        <w:rPr>
          <w:color w:val="000000"/>
        </w:rPr>
        <w:t>klimatologinių</w:t>
      </w:r>
      <w:proofErr w:type="spellEnd"/>
      <w:r>
        <w:rPr>
          <w:color w:val="000000"/>
        </w:rPr>
        <w:t xml:space="preserve"> rodiklių pokyčiai nedideli – santykinė reiškinio tikimybė padidinama 1 balu, jei numatomi dideli pokyčiai – tikimybė padidinta 2 balais. Jei pokyčiai nenumatomi, klimato reiškinio tikimybė išlieka ta pati ir rizikos lygis nesikeičia. </w:t>
      </w:r>
    </w:p>
    <w:p w14:paraId="7E1BD91A" w14:textId="77777777" w:rsidR="009437C4" w:rsidRDefault="00715B94">
      <w:pPr>
        <w:numPr>
          <w:ilvl w:val="0"/>
          <w:numId w:val="10"/>
        </w:numPr>
        <w:pBdr>
          <w:top w:val="nil"/>
          <w:left w:val="nil"/>
          <w:bottom w:val="nil"/>
          <w:right w:val="nil"/>
          <w:between w:val="nil"/>
        </w:pBdr>
        <w:spacing w:line="256" w:lineRule="auto"/>
        <w:ind w:left="426" w:hanging="426"/>
        <w:jc w:val="both"/>
        <w:rPr>
          <w:color w:val="000000"/>
        </w:rPr>
      </w:pPr>
      <w:r>
        <w:rPr>
          <w:color w:val="000000"/>
        </w:rPr>
        <w:t>reiškinio padaromos žalos. Reiškinio padaroma žala savivaldybės teritorijoje nėra tolygi ir priklauso gyventojų, pastatų, infrastruktūros tankio ir jautrumo. Žalos lygis įvertinamas pagal normalizuotas gyventojų tankio, pastatų tankio ir jautrių gyventojų grupių dydžio reikšmes.</w:t>
      </w:r>
    </w:p>
    <w:p w14:paraId="0D64B807" w14:textId="77777777" w:rsidR="009437C4" w:rsidRDefault="00715B94">
      <w:pPr>
        <w:spacing w:after="0"/>
        <w:jc w:val="center"/>
      </w:pPr>
      <w:r>
        <w:rPr>
          <w:noProof/>
        </w:rPr>
        <w:lastRenderedPageBreak/>
        <w:drawing>
          <wp:inline distT="0" distB="0" distL="0" distR="0" wp14:anchorId="7D815A89" wp14:editId="667B40A3">
            <wp:extent cx="4450080" cy="2225040"/>
            <wp:effectExtent l="0" t="0" r="0" b="0"/>
            <wp:docPr id="2119518424" name="image20.jpg"/>
            <wp:cNvGraphicFramePr/>
            <a:graphic xmlns:a="http://schemas.openxmlformats.org/drawingml/2006/main">
              <a:graphicData uri="http://schemas.openxmlformats.org/drawingml/2006/picture">
                <pic:pic xmlns:pic="http://schemas.openxmlformats.org/drawingml/2006/picture">
                  <pic:nvPicPr>
                    <pic:cNvPr id="0" name="image20.jpg"/>
                    <pic:cNvPicPr preferRelativeResize="0"/>
                  </pic:nvPicPr>
                  <pic:blipFill>
                    <a:blip r:embed="rId42"/>
                    <a:srcRect/>
                    <a:stretch>
                      <a:fillRect/>
                    </a:stretch>
                  </pic:blipFill>
                  <pic:spPr>
                    <a:xfrm>
                      <a:off x="0" y="0"/>
                      <a:ext cx="4450080" cy="2225040"/>
                    </a:xfrm>
                    <a:prstGeom prst="rect">
                      <a:avLst/>
                    </a:prstGeom>
                    <a:ln/>
                  </pic:spPr>
                </pic:pic>
              </a:graphicData>
            </a:graphic>
          </wp:inline>
        </w:drawing>
      </w:r>
    </w:p>
    <w:p w14:paraId="6BF4A880" w14:textId="77777777" w:rsidR="009437C4" w:rsidRDefault="00715B94">
      <w:pPr>
        <w:spacing w:line="240" w:lineRule="auto"/>
        <w:rPr>
          <w:i/>
        </w:rPr>
      </w:pPr>
      <w:r>
        <w:rPr>
          <w:i/>
        </w:rPr>
        <w:t xml:space="preserve">15 pav. Klimato kaitos rizikos vertinimas. Kairėje – klimato reiškinių vertinimo matrica, kur 3 ašyje pateikiama santykinė reiškinio padaroma žala, kuri kinta priklausomai nuo </w:t>
      </w:r>
      <w:proofErr w:type="spellStart"/>
      <w:r>
        <w:rPr>
          <w:i/>
        </w:rPr>
        <w:t>socio</w:t>
      </w:r>
      <w:proofErr w:type="spellEnd"/>
      <w:r>
        <w:rPr>
          <w:i/>
        </w:rPr>
        <w:t>-ekonominių rodiklių (pvz.: gyv. ir pastatų tankio, jautrių visuomenės grupių dydžio); y ašyje pateikiama santykinė reiškinio pasikartojimo tikimybė, kuri kinta priklausomai nuo klimato kaitos scenarijaus (RCP4.5, RCP8.5). Dešinėje – ataskaitoje naudojamų rizikos lygių spalvos skalė.</w:t>
      </w:r>
    </w:p>
    <w:p w14:paraId="23F12D0A" w14:textId="77777777" w:rsidR="009437C4" w:rsidRDefault="009437C4">
      <w:pPr>
        <w:pBdr>
          <w:top w:val="nil"/>
          <w:left w:val="nil"/>
          <w:bottom w:val="nil"/>
          <w:right w:val="nil"/>
          <w:between w:val="nil"/>
        </w:pBdr>
        <w:spacing w:after="0" w:line="240" w:lineRule="auto"/>
        <w:rPr>
          <w:color w:val="000000"/>
          <w:sz w:val="10"/>
          <w:szCs w:val="10"/>
        </w:rPr>
      </w:pPr>
    </w:p>
    <w:p w14:paraId="765999E4" w14:textId="77777777" w:rsidR="009437C4" w:rsidRDefault="00715B94">
      <w:pPr>
        <w:spacing w:after="80"/>
        <w:ind w:firstLine="425"/>
        <w:jc w:val="both"/>
      </w:pPr>
      <w:r>
        <w:t xml:space="preserve">Skirtingi sektoriai yra jautrūs skirtingiems </w:t>
      </w:r>
      <w:proofErr w:type="spellStart"/>
      <w:r>
        <w:t>klimatologiniams</w:t>
      </w:r>
      <w:proofErr w:type="spellEnd"/>
      <w:r>
        <w:t xml:space="preserve"> rodikliams, o bendras klimato pokyčių poveikis sektoriui gautas naudojant visų susijusių rodiklių rizikos vidurkį. Toliau, sektoriaus rizikos lygis dauginamas iš normalizuotų </w:t>
      </w:r>
      <w:proofErr w:type="spellStart"/>
      <w:r>
        <w:t>socio</w:t>
      </w:r>
      <w:proofErr w:type="spellEnd"/>
      <w:r>
        <w:t>-ekonominių rodiklių siekiant atsižvelgti į poveikio riziką ir jautrumą. Žemiau pateiktas pavyzdys, kaip apskaičiuotas dabartinis klimato reiškinių rizikos lygis žmonių sveikatai Varėnos raj. savivaldybėje, Merkinės miestelyje:</w:t>
      </w:r>
    </w:p>
    <w:p w14:paraId="6671C80C" w14:textId="77777777" w:rsidR="009437C4" w:rsidRDefault="00715B94">
      <w:pPr>
        <w:ind w:firstLine="425"/>
        <w:jc w:val="both"/>
      </w:pPr>
      <w:r>
        <w:t>a – Vidutinis klimato rodiklių ir reiškinių rizikos lygis = 1,9</w:t>
      </w:r>
    </w:p>
    <w:p w14:paraId="361456E4" w14:textId="77777777" w:rsidR="009437C4" w:rsidRDefault="00715B94">
      <w:pPr>
        <w:ind w:firstLine="425"/>
        <w:jc w:val="both"/>
      </w:pPr>
      <w:r>
        <w:t>b – Gyventojų tankis (normalizuota reikšmė) = 0,08</w:t>
      </w:r>
    </w:p>
    <w:p w14:paraId="45563D33" w14:textId="77777777" w:rsidR="009437C4" w:rsidRDefault="00715B94">
      <w:pPr>
        <w:ind w:firstLine="425"/>
        <w:jc w:val="both"/>
      </w:pPr>
      <w:r>
        <w:t>c – Pastatų tankis (normalizuota reikšmė) = 0,08</w:t>
      </w:r>
    </w:p>
    <w:p w14:paraId="1876953D" w14:textId="77777777" w:rsidR="009437C4" w:rsidRDefault="00715B94">
      <w:pPr>
        <w:ind w:firstLine="425"/>
        <w:jc w:val="both"/>
      </w:pPr>
      <w:r>
        <w:t>d – Pažeidžiamų asmenų grupė (pagal amžių, %) = 0,34</w:t>
      </w:r>
    </w:p>
    <w:p w14:paraId="1847F21F" w14:textId="77777777" w:rsidR="009437C4" w:rsidRDefault="00715B94">
      <w:pPr>
        <w:ind w:firstLine="425"/>
        <w:jc w:val="both"/>
      </w:pPr>
      <w:r>
        <w:t>e – Pažeidžiamų asmenų grupė (pagal pajamas, %) = 0,40</w:t>
      </w:r>
    </w:p>
    <w:p w14:paraId="1B204224" w14:textId="77777777" w:rsidR="009437C4" w:rsidRDefault="00715B94">
      <w:pPr>
        <w:ind w:firstLine="425"/>
        <w:jc w:val="both"/>
      </w:pPr>
      <w:r>
        <w:t>Rizikos lygis = a + a * (b + c + d + e) = 1,9+1,9*(0,08+0,08+0,34+0,40) = 3,61</w:t>
      </w:r>
    </w:p>
    <w:p w14:paraId="3F961F5E" w14:textId="77777777" w:rsidR="009437C4" w:rsidRDefault="00715B94">
      <w:pPr>
        <w:ind w:firstLine="425"/>
        <w:jc w:val="both"/>
      </w:pPr>
      <w:r>
        <w:t>Rizikos lygis normalizuojamas į 1-5 balų skalę = 2,4</w:t>
      </w:r>
    </w:p>
    <w:p w14:paraId="7D3E2D24" w14:textId="77777777" w:rsidR="009437C4" w:rsidRDefault="00715B94">
      <w:pPr>
        <w:spacing w:after="120"/>
        <w:ind w:firstLine="425"/>
        <w:jc w:val="both"/>
      </w:pPr>
      <w:r>
        <w:t xml:space="preserve">Normalizavimas atliekamas atsižvelgiant į rizikos lygio minimalias ir maksimalias reikšmes visuose scenarijuose (RCP4.5, RCP8.5) ir laikotarpiuose (2050, 2100 m.). Šiuo atveju min = 1,9, </w:t>
      </w:r>
      <w:proofErr w:type="spellStart"/>
      <w:r>
        <w:t>max</w:t>
      </w:r>
      <w:proofErr w:type="spellEnd"/>
      <w:r>
        <w:t xml:space="preserve"> =11,7.</w:t>
      </w:r>
    </w:p>
    <w:p w14:paraId="5556AFAB" w14:textId="77777777" w:rsidR="009437C4" w:rsidRDefault="00715B94">
      <w:pPr>
        <w:ind w:firstLine="425"/>
        <w:jc w:val="both"/>
      </w:pPr>
      <w:r>
        <w:t xml:space="preserve">Naudojant aukščiau aprašytą metodiką, buvo apskaičiuoti rizikos lygiai skirtingiems sektoriams Varėnos raj. savivaldybėje </w:t>
      </w:r>
      <w:r w:rsidRPr="00254191">
        <w:rPr>
          <w:i/>
          <w:iCs/>
        </w:rPr>
        <w:t>(</w:t>
      </w:r>
      <w:r>
        <w:rPr>
          <w:i/>
        </w:rPr>
        <w:t>7 lentelė</w:t>
      </w:r>
      <w:r>
        <w:t>). Pirmiausia atliekant sektorių analizę buvo vertinamos skirtingos rizikos, o vėliau pagal jas buvo apskaičiuotas bendras sektoriaus rizikos lygis. Klimato kaitos keliamos rizikos ateityje buvo vertinamos pagal didžiausių pokyčių scenarijų (RCP8.5) laikantis atsargumo principo</w:t>
      </w:r>
      <w:r>
        <w:rPr>
          <w:vertAlign w:val="superscript"/>
        </w:rPr>
        <w:footnoteReference w:id="36"/>
      </w:r>
      <w:r>
        <w:t>.</w:t>
      </w:r>
    </w:p>
    <w:p w14:paraId="799E1B0B" w14:textId="77777777" w:rsidR="009437C4" w:rsidRDefault="00715B94">
      <w:pPr>
        <w:spacing w:after="80" w:line="240" w:lineRule="auto"/>
        <w:jc w:val="both"/>
        <w:rPr>
          <w:i/>
          <w:sz w:val="20"/>
          <w:szCs w:val="20"/>
        </w:rPr>
      </w:pPr>
      <w:r>
        <w:rPr>
          <w:i/>
          <w:sz w:val="20"/>
          <w:szCs w:val="20"/>
        </w:rPr>
        <w:lastRenderedPageBreak/>
        <w:t xml:space="preserve">7 lentelė. Klimato kaitos sukeliamų rizikų skirtingiems sektoriams vertinimo santrauka. Pateiktas tiek bendras sektoriaus, tiek atskirų rizikų lygis. 2050 ir 2100 m. rizikos lygis įvertintas pagal RCP8.5 scenarijų </w:t>
      </w:r>
    </w:p>
    <w:tbl>
      <w:tblPr>
        <w:tblStyle w:val="a5"/>
        <w:tblW w:w="9495" w:type="dxa"/>
        <w:tblInd w:w="-100" w:type="dxa"/>
        <w:tblBorders>
          <w:insideH w:val="nil"/>
          <w:insideV w:val="nil"/>
        </w:tblBorders>
        <w:tblLayout w:type="fixed"/>
        <w:tblLook w:val="0600" w:firstRow="0" w:lastRow="0" w:firstColumn="0" w:lastColumn="0" w:noHBand="1" w:noVBand="1"/>
      </w:tblPr>
      <w:tblGrid>
        <w:gridCol w:w="675"/>
        <w:gridCol w:w="4875"/>
        <w:gridCol w:w="1425"/>
        <w:gridCol w:w="1245"/>
        <w:gridCol w:w="1275"/>
      </w:tblGrid>
      <w:tr w:rsidR="009437C4" w14:paraId="53365244" w14:textId="77777777" w:rsidTr="00254191">
        <w:tc>
          <w:tcPr>
            <w:tcW w:w="5550" w:type="dxa"/>
            <w:gridSpan w:val="2"/>
            <w:vMerge w:val="restart"/>
            <w:tcBorders>
              <w:top w:val="single" w:sz="12" w:space="0" w:color="000000"/>
              <w:left w:val="single" w:sz="12" w:space="0" w:color="000000"/>
              <w:bottom w:val="single" w:sz="12" w:space="0" w:color="000000"/>
              <w:right w:val="single" w:sz="6" w:space="0" w:color="000000"/>
            </w:tcBorders>
            <w:shd w:val="clear" w:color="auto" w:fill="F2F2F2"/>
            <w:tcMar>
              <w:top w:w="0" w:type="dxa"/>
              <w:left w:w="100" w:type="dxa"/>
              <w:bottom w:w="0" w:type="dxa"/>
              <w:right w:w="100" w:type="dxa"/>
            </w:tcMar>
            <w:vAlign w:val="center"/>
          </w:tcPr>
          <w:p w14:paraId="418072BA" w14:textId="77777777" w:rsidR="009437C4" w:rsidRDefault="00715B94" w:rsidP="00254191">
            <w:pPr>
              <w:spacing w:after="0" w:line="240" w:lineRule="auto"/>
              <w:jc w:val="center"/>
              <w:rPr>
                <w:b/>
              </w:rPr>
            </w:pPr>
            <w:r>
              <w:rPr>
                <w:b/>
              </w:rPr>
              <w:t>Sektoriai ir rizikos</w:t>
            </w:r>
          </w:p>
        </w:tc>
        <w:tc>
          <w:tcPr>
            <w:tcW w:w="3945" w:type="dxa"/>
            <w:gridSpan w:val="3"/>
            <w:tcBorders>
              <w:top w:val="single" w:sz="12" w:space="0" w:color="000000"/>
              <w:left w:val="nil"/>
              <w:bottom w:val="single" w:sz="6" w:space="0" w:color="000000"/>
              <w:right w:val="single" w:sz="12" w:space="0" w:color="000000"/>
            </w:tcBorders>
            <w:shd w:val="clear" w:color="auto" w:fill="F2F2F2"/>
            <w:tcMar>
              <w:top w:w="0" w:type="dxa"/>
              <w:left w:w="100" w:type="dxa"/>
              <w:bottom w:w="0" w:type="dxa"/>
              <w:right w:w="100" w:type="dxa"/>
            </w:tcMar>
            <w:vAlign w:val="center"/>
          </w:tcPr>
          <w:p w14:paraId="77BE1B9D" w14:textId="77777777" w:rsidR="009437C4" w:rsidRDefault="00715B94" w:rsidP="00254191">
            <w:pPr>
              <w:spacing w:after="0" w:line="240" w:lineRule="auto"/>
              <w:jc w:val="center"/>
              <w:rPr>
                <w:b/>
              </w:rPr>
            </w:pPr>
            <w:r>
              <w:rPr>
                <w:b/>
              </w:rPr>
              <w:t>Rizikos lygis</w:t>
            </w:r>
          </w:p>
        </w:tc>
      </w:tr>
      <w:tr w:rsidR="009437C4" w14:paraId="788D4C0B" w14:textId="77777777" w:rsidTr="00254191">
        <w:tc>
          <w:tcPr>
            <w:tcW w:w="5550" w:type="dxa"/>
            <w:gridSpan w:val="2"/>
            <w:vMerge/>
            <w:tcBorders>
              <w:top w:val="single" w:sz="12" w:space="0" w:color="000000"/>
              <w:left w:val="single" w:sz="12" w:space="0" w:color="000000"/>
              <w:bottom w:val="single" w:sz="12" w:space="0" w:color="000000"/>
              <w:right w:val="single" w:sz="6" w:space="0" w:color="000000"/>
            </w:tcBorders>
            <w:shd w:val="clear" w:color="auto" w:fill="F2F2F2"/>
            <w:tcMar>
              <w:top w:w="0" w:type="dxa"/>
              <w:left w:w="100" w:type="dxa"/>
              <w:bottom w:w="0" w:type="dxa"/>
              <w:right w:w="100" w:type="dxa"/>
            </w:tcMar>
            <w:vAlign w:val="center"/>
          </w:tcPr>
          <w:p w14:paraId="65FEDAD6" w14:textId="77777777" w:rsidR="009437C4" w:rsidRDefault="009437C4" w:rsidP="00254191">
            <w:pPr>
              <w:widowControl w:val="0"/>
              <w:pBdr>
                <w:top w:val="nil"/>
                <w:left w:val="nil"/>
                <w:bottom w:val="nil"/>
                <w:right w:val="nil"/>
                <w:between w:val="nil"/>
              </w:pBdr>
              <w:spacing w:after="0" w:line="240" w:lineRule="auto"/>
              <w:jc w:val="center"/>
              <w:rPr>
                <w:b/>
              </w:rPr>
            </w:pPr>
          </w:p>
        </w:tc>
        <w:tc>
          <w:tcPr>
            <w:tcW w:w="1425" w:type="dxa"/>
            <w:tcBorders>
              <w:top w:val="nil"/>
              <w:left w:val="nil"/>
              <w:bottom w:val="single" w:sz="12" w:space="0" w:color="000000"/>
              <w:right w:val="single" w:sz="6" w:space="0" w:color="000000"/>
            </w:tcBorders>
            <w:shd w:val="clear" w:color="auto" w:fill="F2F2F2"/>
            <w:tcMar>
              <w:top w:w="0" w:type="dxa"/>
              <w:left w:w="100" w:type="dxa"/>
              <w:bottom w:w="0" w:type="dxa"/>
              <w:right w:w="100" w:type="dxa"/>
            </w:tcMar>
            <w:vAlign w:val="center"/>
          </w:tcPr>
          <w:p w14:paraId="7D1E1F4D" w14:textId="77777777" w:rsidR="009437C4" w:rsidRDefault="00715B94" w:rsidP="00254191">
            <w:pPr>
              <w:spacing w:after="0" w:line="240" w:lineRule="auto"/>
              <w:jc w:val="center"/>
              <w:rPr>
                <w:b/>
              </w:rPr>
            </w:pPr>
            <w:r>
              <w:rPr>
                <w:b/>
              </w:rPr>
              <w:t>2024 m.</w:t>
            </w:r>
          </w:p>
        </w:tc>
        <w:tc>
          <w:tcPr>
            <w:tcW w:w="1245" w:type="dxa"/>
            <w:tcBorders>
              <w:top w:val="nil"/>
              <w:left w:val="nil"/>
              <w:bottom w:val="single" w:sz="12" w:space="0" w:color="000000"/>
              <w:right w:val="single" w:sz="6" w:space="0" w:color="000000"/>
            </w:tcBorders>
            <w:shd w:val="clear" w:color="auto" w:fill="F2F2F2"/>
            <w:tcMar>
              <w:top w:w="0" w:type="dxa"/>
              <w:left w:w="100" w:type="dxa"/>
              <w:bottom w:w="0" w:type="dxa"/>
              <w:right w:w="100" w:type="dxa"/>
            </w:tcMar>
            <w:vAlign w:val="center"/>
          </w:tcPr>
          <w:p w14:paraId="07A3CBD4" w14:textId="77777777" w:rsidR="009437C4" w:rsidRDefault="00715B94" w:rsidP="00254191">
            <w:pPr>
              <w:spacing w:after="0" w:line="240" w:lineRule="auto"/>
              <w:jc w:val="center"/>
              <w:rPr>
                <w:b/>
              </w:rPr>
            </w:pPr>
            <w:r>
              <w:rPr>
                <w:b/>
              </w:rPr>
              <w:t>2050 m.</w:t>
            </w:r>
          </w:p>
        </w:tc>
        <w:tc>
          <w:tcPr>
            <w:tcW w:w="1275" w:type="dxa"/>
            <w:tcBorders>
              <w:top w:val="nil"/>
              <w:left w:val="nil"/>
              <w:bottom w:val="single" w:sz="12" w:space="0" w:color="000000"/>
              <w:right w:val="single" w:sz="12" w:space="0" w:color="000000"/>
            </w:tcBorders>
            <w:shd w:val="clear" w:color="auto" w:fill="F2F2F2"/>
            <w:tcMar>
              <w:top w:w="0" w:type="dxa"/>
              <w:left w:w="100" w:type="dxa"/>
              <w:bottom w:w="0" w:type="dxa"/>
              <w:right w:w="100" w:type="dxa"/>
            </w:tcMar>
            <w:vAlign w:val="center"/>
          </w:tcPr>
          <w:p w14:paraId="31CF4B6C" w14:textId="77777777" w:rsidR="009437C4" w:rsidRDefault="00715B94" w:rsidP="00254191">
            <w:pPr>
              <w:spacing w:after="0" w:line="240" w:lineRule="auto"/>
              <w:jc w:val="center"/>
              <w:rPr>
                <w:b/>
              </w:rPr>
            </w:pPr>
            <w:r>
              <w:rPr>
                <w:b/>
              </w:rPr>
              <w:t>2100 m.</w:t>
            </w:r>
          </w:p>
        </w:tc>
      </w:tr>
      <w:tr w:rsidR="009437C4" w14:paraId="0977CCD8" w14:textId="77777777" w:rsidTr="00254191">
        <w:tc>
          <w:tcPr>
            <w:tcW w:w="5550" w:type="dxa"/>
            <w:gridSpan w:val="2"/>
            <w:tcBorders>
              <w:top w:val="nil"/>
              <w:left w:val="single" w:sz="12" w:space="0" w:color="000000"/>
              <w:bottom w:val="single" w:sz="6" w:space="0" w:color="000000"/>
              <w:right w:val="single" w:sz="6" w:space="0" w:color="000000"/>
            </w:tcBorders>
            <w:shd w:val="clear" w:color="auto" w:fill="D9D9D9"/>
            <w:tcMar>
              <w:top w:w="0" w:type="dxa"/>
              <w:left w:w="100" w:type="dxa"/>
              <w:bottom w:w="0" w:type="dxa"/>
              <w:right w:w="100" w:type="dxa"/>
            </w:tcMar>
          </w:tcPr>
          <w:p w14:paraId="5FAB2BB8" w14:textId="77777777" w:rsidR="009437C4" w:rsidRDefault="00715B94" w:rsidP="00254191">
            <w:pPr>
              <w:spacing w:after="0" w:line="240" w:lineRule="auto"/>
              <w:ind w:left="320" w:hanging="160"/>
              <w:jc w:val="both"/>
            </w:pPr>
            <w:r>
              <w:t>1. Visuomenės sveikata</w:t>
            </w:r>
          </w:p>
        </w:tc>
        <w:tc>
          <w:tcPr>
            <w:tcW w:w="1425" w:type="dxa"/>
            <w:tcBorders>
              <w:top w:val="nil"/>
              <w:left w:val="nil"/>
              <w:bottom w:val="single" w:sz="6" w:space="0" w:color="000000"/>
              <w:right w:val="single" w:sz="6" w:space="0" w:color="000000"/>
            </w:tcBorders>
            <w:shd w:val="clear" w:color="auto" w:fill="92D050"/>
            <w:tcMar>
              <w:top w:w="0" w:type="dxa"/>
              <w:left w:w="100" w:type="dxa"/>
              <w:bottom w:w="0" w:type="dxa"/>
              <w:right w:w="100" w:type="dxa"/>
            </w:tcMar>
            <w:vAlign w:val="center"/>
          </w:tcPr>
          <w:p w14:paraId="44B91712" w14:textId="77777777" w:rsidR="009437C4" w:rsidRDefault="00715B94" w:rsidP="00254191">
            <w:pPr>
              <w:spacing w:after="0" w:line="240" w:lineRule="auto"/>
              <w:jc w:val="center"/>
            </w:pPr>
            <w:r>
              <w:t>Žemas</w:t>
            </w:r>
          </w:p>
        </w:tc>
        <w:tc>
          <w:tcPr>
            <w:tcW w:w="1245" w:type="dxa"/>
            <w:tcBorders>
              <w:top w:val="nil"/>
              <w:left w:val="nil"/>
              <w:bottom w:val="single" w:sz="6" w:space="0" w:color="000000"/>
              <w:right w:val="single" w:sz="6" w:space="0" w:color="000000"/>
            </w:tcBorders>
            <w:shd w:val="clear" w:color="auto" w:fill="FFFF00"/>
            <w:tcMar>
              <w:top w:w="0" w:type="dxa"/>
              <w:left w:w="100" w:type="dxa"/>
              <w:bottom w:w="0" w:type="dxa"/>
              <w:right w:w="100" w:type="dxa"/>
            </w:tcMar>
            <w:vAlign w:val="center"/>
          </w:tcPr>
          <w:p w14:paraId="0BB6F698" w14:textId="77777777" w:rsidR="009437C4" w:rsidRDefault="00715B94" w:rsidP="00254191">
            <w:pPr>
              <w:spacing w:after="0" w:line="240" w:lineRule="auto"/>
              <w:jc w:val="center"/>
            </w:pPr>
            <w:r>
              <w:t>Vidutinis</w:t>
            </w:r>
          </w:p>
        </w:tc>
        <w:tc>
          <w:tcPr>
            <w:tcW w:w="1275" w:type="dxa"/>
            <w:tcBorders>
              <w:top w:val="nil"/>
              <w:left w:val="nil"/>
              <w:bottom w:val="single" w:sz="6" w:space="0" w:color="000000"/>
              <w:right w:val="single" w:sz="6" w:space="0" w:color="000000"/>
            </w:tcBorders>
            <w:shd w:val="clear" w:color="auto" w:fill="FFFF00"/>
            <w:tcMar>
              <w:top w:w="0" w:type="dxa"/>
              <w:left w:w="100" w:type="dxa"/>
              <w:bottom w:w="0" w:type="dxa"/>
              <w:right w:w="100" w:type="dxa"/>
            </w:tcMar>
            <w:vAlign w:val="center"/>
          </w:tcPr>
          <w:p w14:paraId="051ECBA9" w14:textId="77777777" w:rsidR="009437C4" w:rsidRDefault="00715B94" w:rsidP="00254191">
            <w:pPr>
              <w:spacing w:after="0" w:line="240" w:lineRule="auto"/>
              <w:jc w:val="center"/>
            </w:pPr>
            <w:r>
              <w:t>Vidutinis</w:t>
            </w:r>
          </w:p>
        </w:tc>
      </w:tr>
      <w:tr w:rsidR="009437C4" w14:paraId="20AF5964" w14:textId="77777777" w:rsidTr="00254191">
        <w:tc>
          <w:tcPr>
            <w:tcW w:w="675" w:type="dxa"/>
            <w:tcBorders>
              <w:top w:val="nil"/>
              <w:left w:val="single" w:sz="12" w:space="0" w:color="000000"/>
              <w:bottom w:val="single" w:sz="6" w:space="0" w:color="000000"/>
              <w:right w:val="single" w:sz="6" w:space="0" w:color="000000"/>
            </w:tcBorders>
            <w:tcMar>
              <w:top w:w="0" w:type="dxa"/>
              <w:left w:w="100" w:type="dxa"/>
              <w:bottom w:w="0" w:type="dxa"/>
              <w:right w:w="100" w:type="dxa"/>
            </w:tcMar>
          </w:tcPr>
          <w:p w14:paraId="53FA21A8" w14:textId="77777777" w:rsidR="009437C4" w:rsidRDefault="00715B94" w:rsidP="00254191">
            <w:pPr>
              <w:spacing w:after="0" w:line="240" w:lineRule="auto"/>
              <w:jc w:val="both"/>
            </w:pPr>
            <w:r>
              <w:t>1.1</w:t>
            </w:r>
          </w:p>
        </w:tc>
        <w:tc>
          <w:tcPr>
            <w:tcW w:w="4875" w:type="dxa"/>
            <w:tcBorders>
              <w:top w:val="nil"/>
              <w:left w:val="nil"/>
              <w:bottom w:val="single" w:sz="6" w:space="0" w:color="000000"/>
              <w:right w:val="single" w:sz="6" w:space="0" w:color="000000"/>
            </w:tcBorders>
            <w:tcMar>
              <w:top w:w="0" w:type="dxa"/>
              <w:left w:w="100" w:type="dxa"/>
              <w:bottom w:w="0" w:type="dxa"/>
              <w:right w:w="100" w:type="dxa"/>
            </w:tcMar>
          </w:tcPr>
          <w:p w14:paraId="3DEA03CC" w14:textId="77777777" w:rsidR="009437C4" w:rsidRDefault="00715B94" w:rsidP="00254191">
            <w:pPr>
              <w:spacing w:after="0" w:line="240" w:lineRule="auto"/>
              <w:jc w:val="both"/>
            </w:pPr>
            <w:r>
              <w:t>Perkaitimas ir nušalimai</w:t>
            </w:r>
          </w:p>
        </w:tc>
        <w:tc>
          <w:tcPr>
            <w:tcW w:w="1425" w:type="dxa"/>
            <w:tcBorders>
              <w:top w:val="nil"/>
              <w:left w:val="nil"/>
              <w:bottom w:val="single" w:sz="6" w:space="0" w:color="000000"/>
              <w:right w:val="single" w:sz="6" w:space="0" w:color="000000"/>
            </w:tcBorders>
            <w:shd w:val="clear" w:color="auto" w:fill="92D050"/>
            <w:tcMar>
              <w:top w:w="0" w:type="dxa"/>
              <w:left w:w="100" w:type="dxa"/>
              <w:bottom w:w="0" w:type="dxa"/>
              <w:right w:w="100" w:type="dxa"/>
            </w:tcMar>
            <w:vAlign w:val="center"/>
          </w:tcPr>
          <w:p w14:paraId="55A073D0" w14:textId="77777777" w:rsidR="009437C4" w:rsidRDefault="00715B94" w:rsidP="00254191">
            <w:pPr>
              <w:spacing w:after="0" w:line="240" w:lineRule="auto"/>
              <w:jc w:val="center"/>
            </w:pPr>
            <w:r>
              <w:t>Žemas</w:t>
            </w:r>
          </w:p>
        </w:tc>
        <w:tc>
          <w:tcPr>
            <w:tcW w:w="1245" w:type="dxa"/>
            <w:tcBorders>
              <w:top w:val="nil"/>
              <w:left w:val="nil"/>
              <w:bottom w:val="single" w:sz="6" w:space="0" w:color="000000"/>
              <w:right w:val="single" w:sz="6" w:space="0" w:color="000000"/>
            </w:tcBorders>
            <w:shd w:val="clear" w:color="auto" w:fill="FFFF00"/>
            <w:tcMar>
              <w:top w:w="0" w:type="dxa"/>
              <w:left w:w="100" w:type="dxa"/>
              <w:bottom w:w="0" w:type="dxa"/>
              <w:right w:w="100" w:type="dxa"/>
            </w:tcMar>
            <w:vAlign w:val="center"/>
          </w:tcPr>
          <w:p w14:paraId="0787D014" w14:textId="77777777" w:rsidR="009437C4" w:rsidRDefault="00715B94" w:rsidP="00254191">
            <w:pPr>
              <w:spacing w:after="0" w:line="240" w:lineRule="auto"/>
              <w:jc w:val="center"/>
            </w:pPr>
            <w:r>
              <w:t>Vidutinis</w:t>
            </w:r>
          </w:p>
        </w:tc>
        <w:tc>
          <w:tcPr>
            <w:tcW w:w="1275" w:type="dxa"/>
            <w:tcBorders>
              <w:top w:val="nil"/>
              <w:left w:val="nil"/>
              <w:bottom w:val="single" w:sz="6" w:space="0" w:color="000000"/>
              <w:right w:val="single" w:sz="12" w:space="0" w:color="000000"/>
            </w:tcBorders>
            <w:shd w:val="clear" w:color="auto" w:fill="FFC000"/>
            <w:tcMar>
              <w:top w:w="0" w:type="dxa"/>
              <w:left w:w="100" w:type="dxa"/>
              <w:bottom w:w="0" w:type="dxa"/>
              <w:right w:w="100" w:type="dxa"/>
            </w:tcMar>
            <w:vAlign w:val="center"/>
          </w:tcPr>
          <w:p w14:paraId="004636C2" w14:textId="77777777" w:rsidR="009437C4" w:rsidRDefault="00715B94" w:rsidP="00254191">
            <w:pPr>
              <w:spacing w:after="0" w:line="240" w:lineRule="auto"/>
              <w:jc w:val="center"/>
            </w:pPr>
            <w:r>
              <w:t>Aukštas</w:t>
            </w:r>
          </w:p>
        </w:tc>
      </w:tr>
      <w:tr w:rsidR="009437C4" w14:paraId="2892CF95" w14:textId="77777777" w:rsidTr="00254191">
        <w:tc>
          <w:tcPr>
            <w:tcW w:w="675" w:type="dxa"/>
            <w:tcBorders>
              <w:top w:val="nil"/>
              <w:left w:val="single" w:sz="12" w:space="0" w:color="000000"/>
              <w:bottom w:val="single" w:sz="6" w:space="0" w:color="000000"/>
              <w:right w:val="single" w:sz="6" w:space="0" w:color="000000"/>
            </w:tcBorders>
            <w:tcMar>
              <w:top w:w="0" w:type="dxa"/>
              <w:left w:w="100" w:type="dxa"/>
              <w:bottom w:w="0" w:type="dxa"/>
              <w:right w:w="100" w:type="dxa"/>
            </w:tcMar>
          </w:tcPr>
          <w:p w14:paraId="02050B8E" w14:textId="77777777" w:rsidR="009437C4" w:rsidRDefault="00715B94" w:rsidP="00254191">
            <w:pPr>
              <w:spacing w:after="0" w:line="240" w:lineRule="auto"/>
              <w:jc w:val="both"/>
            </w:pPr>
            <w:r>
              <w:t>1.2</w:t>
            </w:r>
          </w:p>
        </w:tc>
        <w:tc>
          <w:tcPr>
            <w:tcW w:w="4875" w:type="dxa"/>
            <w:tcBorders>
              <w:top w:val="nil"/>
              <w:left w:val="nil"/>
              <w:bottom w:val="single" w:sz="6" w:space="0" w:color="000000"/>
              <w:right w:val="single" w:sz="6" w:space="0" w:color="000000"/>
            </w:tcBorders>
            <w:tcMar>
              <w:top w:w="0" w:type="dxa"/>
              <w:left w:w="100" w:type="dxa"/>
              <w:bottom w:w="0" w:type="dxa"/>
              <w:right w:w="100" w:type="dxa"/>
            </w:tcMar>
          </w:tcPr>
          <w:p w14:paraId="1698E742" w14:textId="77777777" w:rsidR="009437C4" w:rsidRDefault="00715B94" w:rsidP="00254191">
            <w:pPr>
              <w:spacing w:after="0" w:line="240" w:lineRule="auto"/>
              <w:jc w:val="both"/>
            </w:pPr>
            <w:r>
              <w:t>Oro kokybės svyravimai</w:t>
            </w:r>
          </w:p>
        </w:tc>
        <w:tc>
          <w:tcPr>
            <w:tcW w:w="1425" w:type="dxa"/>
            <w:tcBorders>
              <w:top w:val="nil"/>
              <w:left w:val="nil"/>
              <w:bottom w:val="single" w:sz="6" w:space="0" w:color="000000"/>
              <w:right w:val="single" w:sz="6" w:space="0" w:color="000000"/>
            </w:tcBorders>
            <w:shd w:val="clear" w:color="auto" w:fill="92D050"/>
            <w:tcMar>
              <w:top w:w="0" w:type="dxa"/>
              <w:left w:w="100" w:type="dxa"/>
              <w:bottom w:w="0" w:type="dxa"/>
              <w:right w:w="100" w:type="dxa"/>
            </w:tcMar>
            <w:vAlign w:val="center"/>
          </w:tcPr>
          <w:p w14:paraId="02EC89F4" w14:textId="77777777" w:rsidR="009437C4" w:rsidRDefault="00715B94" w:rsidP="00254191">
            <w:pPr>
              <w:spacing w:after="0" w:line="240" w:lineRule="auto"/>
              <w:jc w:val="center"/>
            </w:pPr>
            <w:r>
              <w:t>Žemas</w:t>
            </w:r>
          </w:p>
        </w:tc>
        <w:tc>
          <w:tcPr>
            <w:tcW w:w="1245" w:type="dxa"/>
            <w:tcBorders>
              <w:top w:val="nil"/>
              <w:left w:val="nil"/>
              <w:bottom w:val="single" w:sz="6" w:space="0" w:color="000000"/>
              <w:right w:val="single" w:sz="6" w:space="0" w:color="000000"/>
            </w:tcBorders>
            <w:shd w:val="clear" w:color="auto" w:fill="FFFF00"/>
            <w:tcMar>
              <w:top w:w="0" w:type="dxa"/>
              <w:left w:w="100" w:type="dxa"/>
              <w:bottom w:w="0" w:type="dxa"/>
              <w:right w:w="100" w:type="dxa"/>
            </w:tcMar>
            <w:vAlign w:val="center"/>
          </w:tcPr>
          <w:p w14:paraId="4774F7E2" w14:textId="77777777" w:rsidR="009437C4" w:rsidRDefault="00715B94" w:rsidP="00254191">
            <w:pPr>
              <w:spacing w:after="0" w:line="240" w:lineRule="auto"/>
              <w:jc w:val="center"/>
            </w:pPr>
            <w:r>
              <w:t>Vidutinis</w:t>
            </w:r>
          </w:p>
        </w:tc>
        <w:tc>
          <w:tcPr>
            <w:tcW w:w="1275" w:type="dxa"/>
            <w:tcBorders>
              <w:top w:val="nil"/>
              <w:left w:val="nil"/>
              <w:bottom w:val="single" w:sz="6" w:space="0" w:color="000000"/>
              <w:right w:val="single" w:sz="12" w:space="0" w:color="000000"/>
            </w:tcBorders>
            <w:shd w:val="clear" w:color="auto" w:fill="FFFF00"/>
            <w:tcMar>
              <w:top w:w="0" w:type="dxa"/>
              <w:left w:w="100" w:type="dxa"/>
              <w:bottom w:w="0" w:type="dxa"/>
              <w:right w:w="100" w:type="dxa"/>
            </w:tcMar>
            <w:vAlign w:val="center"/>
          </w:tcPr>
          <w:p w14:paraId="6D567351" w14:textId="77777777" w:rsidR="009437C4" w:rsidRDefault="00715B94" w:rsidP="00254191">
            <w:pPr>
              <w:spacing w:after="0" w:line="240" w:lineRule="auto"/>
              <w:jc w:val="center"/>
            </w:pPr>
            <w:r>
              <w:t>Vidutinis</w:t>
            </w:r>
          </w:p>
        </w:tc>
      </w:tr>
      <w:tr w:rsidR="009437C4" w14:paraId="32FD5006" w14:textId="77777777" w:rsidTr="00254191">
        <w:tc>
          <w:tcPr>
            <w:tcW w:w="675" w:type="dxa"/>
            <w:tcBorders>
              <w:top w:val="nil"/>
              <w:left w:val="single" w:sz="12" w:space="0" w:color="000000"/>
              <w:bottom w:val="single" w:sz="6" w:space="0" w:color="000000"/>
              <w:right w:val="single" w:sz="6" w:space="0" w:color="000000"/>
            </w:tcBorders>
            <w:tcMar>
              <w:top w:w="0" w:type="dxa"/>
              <w:left w:w="100" w:type="dxa"/>
              <w:bottom w:w="0" w:type="dxa"/>
              <w:right w:w="100" w:type="dxa"/>
            </w:tcMar>
          </w:tcPr>
          <w:p w14:paraId="23324300" w14:textId="77777777" w:rsidR="009437C4" w:rsidRDefault="00715B94" w:rsidP="00254191">
            <w:pPr>
              <w:spacing w:after="0" w:line="240" w:lineRule="auto"/>
              <w:jc w:val="both"/>
            </w:pPr>
            <w:r>
              <w:t>1.3</w:t>
            </w:r>
          </w:p>
        </w:tc>
        <w:tc>
          <w:tcPr>
            <w:tcW w:w="4875" w:type="dxa"/>
            <w:tcBorders>
              <w:top w:val="nil"/>
              <w:left w:val="nil"/>
              <w:bottom w:val="single" w:sz="6" w:space="0" w:color="000000"/>
              <w:right w:val="single" w:sz="6" w:space="0" w:color="000000"/>
            </w:tcBorders>
            <w:tcMar>
              <w:top w:w="0" w:type="dxa"/>
              <w:left w:w="100" w:type="dxa"/>
              <w:bottom w:w="0" w:type="dxa"/>
              <w:right w:w="100" w:type="dxa"/>
            </w:tcMar>
          </w:tcPr>
          <w:p w14:paraId="5A410F7F" w14:textId="77777777" w:rsidR="009437C4" w:rsidRDefault="00715B94" w:rsidP="00254191">
            <w:pPr>
              <w:spacing w:after="0" w:line="240" w:lineRule="auto"/>
              <w:jc w:val="both"/>
            </w:pPr>
            <w:r>
              <w:t>Naujų ligų ir jų pernešėjų plitimas</w:t>
            </w:r>
          </w:p>
        </w:tc>
        <w:tc>
          <w:tcPr>
            <w:tcW w:w="1425" w:type="dxa"/>
            <w:tcBorders>
              <w:top w:val="nil"/>
              <w:left w:val="nil"/>
              <w:bottom w:val="single" w:sz="6" w:space="0" w:color="000000"/>
              <w:right w:val="single" w:sz="6" w:space="0" w:color="000000"/>
            </w:tcBorders>
            <w:shd w:val="clear" w:color="auto" w:fill="008000"/>
            <w:tcMar>
              <w:top w:w="0" w:type="dxa"/>
              <w:left w:w="100" w:type="dxa"/>
              <w:bottom w:w="0" w:type="dxa"/>
              <w:right w:w="100" w:type="dxa"/>
            </w:tcMar>
            <w:vAlign w:val="center"/>
          </w:tcPr>
          <w:p w14:paraId="0CFC5355" w14:textId="77777777" w:rsidR="009437C4" w:rsidRDefault="00715B94" w:rsidP="00254191">
            <w:pPr>
              <w:spacing w:after="0" w:line="240" w:lineRule="auto"/>
              <w:jc w:val="center"/>
            </w:pPr>
            <w:r>
              <w:t>Labai žemas</w:t>
            </w:r>
          </w:p>
        </w:tc>
        <w:tc>
          <w:tcPr>
            <w:tcW w:w="1245" w:type="dxa"/>
            <w:tcBorders>
              <w:top w:val="nil"/>
              <w:left w:val="nil"/>
              <w:bottom w:val="single" w:sz="6" w:space="0" w:color="000000"/>
              <w:right w:val="single" w:sz="6" w:space="0" w:color="000000"/>
            </w:tcBorders>
            <w:shd w:val="clear" w:color="auto" w:fill="92D050"/>
            <w:tcMar>
              <w:top w:w="0" w:type="dxa"/>
              <w:left w:w="100" w:type="dxa"/>
              <w:bottom w:w="0" w:type="dxa"/>
              <w:right w:w="100" w:type="dxa"/>
            </w:tcMar>
            <w:vAlign w:val="center"/>
          </w:tcPr>
          <w:p w14:paraId="47158F56" w14:textId="77777777" w:rsidR="009437C4" w:rsidRDefault="00715B94" w:rsidP="00254191">
            <w:pPr>
              <w:spacing w:after="0" w:line="240" w:lineRule="auto"/>
              <w:jc w:val="center"/>
            </w:pPr>
            <w:r>
              <w:t>Žemas</w:t>
            </w:r>
          </w:p>
        </w:tc>
        <w:tc>
          <w:tcPr>
            <w:tcW w:w="1275" w:type="dxa"/>
            <w:tcBorders>
              <w:top w:val="nil"/>
              <w:left w:val="nil"/>
              <w:bottom w:val="single" w:sz="6" w:space="0" w:color="000000"/>
              <w:right w:val="single" w:sz="6" w:space="0" w:color="000000"/>
            </w:tcBorders>
            <w:shd w:val="clear" w:color="auto" w:fill="92D050"/>
            <w:tcMar>
              <w:top w:w="0" w:type="dxa"/>
              <w:left w:w="100" w:type="dxa"/>
              <w:bottom w:w="0" w:type="dxa"/>
              <w:right w:w="100" w:type="dxa"/>
            </w:tcMar>
            <w:vAlign w:val="center"/>
          </w:tcPr>
          <w:p w14:paraId="2128BD92" w14:textId="77777777" w:rsidR="009437C4" w:rsidRDefault="00715B94" w:rsidP="00254191">
            <w:pPr>
              <w:spacing w:after="0" w:line="240" w:lineRule="auto"/>
              <w:jc w:val="center"/>
            </w:pPr>
            <w:r>
              <w:t>Žemas</w:t>
            </w:r>
          </w:p>
        </w:tc>
      </w:tr>
      <w:tr w:rsidR="009437C4" w14:paraId="4F22B049" w14:textId="77777777" w:rsidTr="00254191">
        <w:tc>
          <w:tcPr>
            <w:tcW w:w="675" w:type="dxa"/>
            <w:tcBorders>
              <w:top w:val="nil"/>
              <w:left w:val="single" w:sz="12" w:space="0" w:color="000000"/>
              <w:bottom w:val="single" w:sz="12" w:space="0" w:color="000000"/>
              <w:right w:val="single" w:sz="6" w:space="0" w:color="000000"/>
            </w:tcBorders>
            <w:tcMar>
              <w:top w:w="0" w:type="dxa"/>
              <w:left w:w="100" w:type="dxa"/>
              <w:bottom w:w="0" w:type="dxa"/>
              <w:right w:w="100" w:type="dxa"/>
            </w:tcMar>
          </w:tcPr>
          <w:p w14:paraId="3AF3C2AF" w14:textId="77777777" w:rsidR="009437C4" w:rsidRDefault="00715B94" w:rsidP="00254191">
            <w:pPr>
              <w:spacing w:after="0" w:line="240" w:lineRule="auto"/>
              <w:jc w:val="both"/>
            </w:pPr>
            <w:r>
              <w:t>1.4</w:t>
            </w:r>
          </w:p>
        </w:tc>
        <w:tc>
          <w:tcPr>
            <w:tcW w:w="4875" w:type="dxa"/>
            <w:tcBorders>
              <w:top w:val="nil"/>
              <w:left w:val="nil"/>
              <w:bottom w:val="single" w:sz="12" w:space="0" w:color="000000"/>
              <w:right w:val="single" w:sz="6" w:space="0" w:color="000000"/>
            </w:tcBorders>
            <w:tcMar>
              <w:top w:w="0" w:type="dxa"/>
              <w:left w:w="100" w:type="dxa"/>
              <w:bottom w:w="0" w:type="dxa"/>
              <w:right w:w="100" w:type="dxa"/>
            </w:tcMar>
          </w:tcPr>
          <w:p w14:paraId="34807882" w14:textId="77777777" w:rsidR="009437C4" w:rsidRDefault="00715B94" w:rsidP="00254191">
            <w:pPr>
              <w:spacing w:after="0" w:line="240" w:lineRule="auto"/>
              <w:jc w:val="both"/>
            </w:pPr>
            <w:r>
              <w:t>Maisto saugos ir vandens tiekimo problemos</w:t>
            </w:r>
          </w:p>
        </w:tc>
        <w:tc>
          <w:tcPr>
            <w:tcW w:w="1425" w:type="dxa"/>
            <w:tcBorders>
              <w:top w:val="nil"/>
              <w:left w:val="nil"/>
              <w:bottom w:val="single" w:sz="12" w:space="0" w:color="000000"/>
              <w:right w:val="single" w:sz="6" w:space="0" w:color="000000"/>
            </w:tcBorders>
            <w:shd w:val="clear" w:color="auto" w:fill="008000"/>
            <w:tcMar>
              <w:top w:w="0" w:type="dxa"/>
              <w:left w:w="100" w:type="dxa"/>
              <w:bottom w:w="0" w:type="dxa"/>
              <w:right w:w="100" w:type="dxa"/>
            </w:tcMar>
            <w:vAlign w:val="center"/>
          </w:tcPr>
          <w:p w14:paraId="3F9BF143" w14:textId="77777777" w:rsidR="009437C4" w:rsidRDefault="00715B94" w:rsidP="00254191">
            <w:pPr>
              <w:spacing w:after="0" w:line="240" w:lineRule="auto"/>
              <w:jc w:val="center"/>
            </w:pPr>
            <w:r>
              <w:t>Labai žemas</w:t>
            </w:r>
          </w:p>
        </w:tc>
        <w:tc>
          <w:tcPr>
            <w:tcW w:w="1245" w:type="dxa"/>
            <w:tcBorders>
              <w:top w:val="nil"/>
              <w:left w:val="nil"/>
              <w:bottom w:val="single" w:sz="12" w:space="0" w:color="000000"/>
              <w:right w:val="single" w:sz="6" w:space="0" w:color="000000"/>
            </w:tcBorders>
            <w:shd w:val="clear" w:color="auto" w:fill="92D050"/>
            <w:tcMar>
              <w:top w:w="0" w:type="dxa"/>
              <w:left w:w="100" w:type="dxa"/>
              <w:bottom w:w="0" w:type="dxa"/>
              <w:right w:w="100" w:type="dxa"/>
            </w:tcMar>
            <w:vAlign w:val="center"/>
          </w:tcPr>
          <w:p w14:paraId="5C836F9B" w14:textId="77777777" w:rsidR="009437C4" w:rsidRDefault="00715B94" w:rsidP="00254191">
            <w:pPr>
              <w:spacing w:after="0" w:line="240" w:lineRule="auto"/>
              <w:jc w:val="center"/>
            </w:pPr>
            <w:r>
              <w:t>Žemas</w:t>
            </w:r>
          </w:p>
        </w:tc>
        <w:tc>
          <w:tcPr>
            <w:tcW w:w="1275" w:type="dxa"/>
            <w:tcBorders>
              <w:top w:val="nil"/>
              <w:left w:val="nil"/>
              <w:bottom w:val="single" w:sz="12" w:space="0" w:color="000000"/>
              <w:right w:val="single" w:sz="12" w:space="0" w:color="000000"/>
            </w:tcBorders>
            <w:shd w:val="clear" w:color="auto" w:fill="FFFF00"/>
            <w:tcMar>
              <w:top w:w="0" w:type="dxa"/>
              <w:left w:w="100" w:type="dxa"/>
              <w:bottom w:w="0" w:type="dxa"/>
              <w:right w:w="100" w:type="dxa"/>
            </w:tcMar>
            <w:vAlign w:val="center"/>
          </w:tcPr>
          <w:p w14:paraId="395D6619" w14:textId="77777777" w:rsidR="009437C4" w:rsidRDefault="00715B94" w:rsidP="00254191">
            <w:pPr>
              <w:spacing w:after="0" w:line="240" w:lineRule="auto"/>
              <w:jc w:val="center"/>
            </w:pPr>
            <w:r>
              <w:t>Vidutinis</w:t>
            </w:r>
          </w:p>
        </w:tc>
      </w:tr>
      <w:tr w:rsidR="009437C4" w14:paraId="4F15B4F1" w14:textId="77777777" w:rsidTr="00254191">
        <w:tc>
          <w:tcPr>
            <w:tcW w:w="5550" w:type="dxa"/>
            <w:gridSpan w:val="2"/>
            <w:tcBorders>
              <w:top w:val="nil"/>
              <w:left w:val="single" w:sz="12" w:space="0" w:color="000000"/>
              <w:bottom w:val="single" w:sz="6" w:space="0" w:color="000000"/>
              <w:right w:val="single" w:sz="6" w:space="0" w:color="000000"/>
            </w:tcBorders>
            <w:shd w:val="clear" w:color="auto" w:fill="D9D9D9"/>
            <w:tcMar>
              <w:top w:w="0" w:type="dxa"/>
              <w:left w:w="100" w:type="dxa"/>
              <w:bottom w:w="0" w:type="dxa"/>
              <w:right w:w="100" w:type="dxa"/>
            </w:tcMar>
          </w:tcPr>
          <w:p w14:paraId="00D1CD3F" w14:textId="77777777" w:rsidR="009437C4" w:rsidRDefault="00715B94" w:rsidP="00254191">
            <w:pPr>
              <w:spacing w:after="0" w:line="240" w:lineRule="auto"/>
              <w:ind w:left="320" w:hanging="160"/>
              <w:jc w:val="both"/>
            </w:pPr>
            <w:r>
              <w:t>2. Žemės ūkis</w:t>
            </w:r>
          </w:p>
        </w:tc>
        <w:tc>
          <w:tcPr>
            <w:tcW w:w="1425" w:type="dxa"/>
            <w:tcBorders>
              <w:top w:val="nil"/>
              <w:left w:val="nil"/>
              <w:bottom w:val="single" w:sz="6" w:space="0" w:color="000000"/>
              <w:right w:val="single" w:sz="6" w:space="0" w:color="000000"/>
            </w:tcBorders>
            <w:shd w:val="clear" w:color="auto" w:fill="008000"/>
            <w:tcMar>
              <w:top w:w="0" w:type="dxa"/>
              <w:left w:w="100" w:type="dxa"/>
              <w:bottom w:w="0" w:type="dxa"/>
              <w:right w:w="100" w:type="dxa"/>
            </w:tcMar>
            <w:vAlign w:val="center"/>
          </w:tcPr>
          <w:p w14:paraId="0BBB8C82" w14:textId="77777777" w:rsidR="009437C4" w:rsidRDefault="00715B94" w:rsidP="00254191">
            <w:pPr>
              <w:spacing w:after="0" w:line="240" w:lineRule="auto"/>
              <w:jc w:val="center"/>
            </w:pPr>
            <w:r>
              <w:t>Labai žemas</w:t>
            </w:r>
          </w:p>
        </w:tc>
        <w:tc>
          <w:tcPr>
            <w:tcW w:w="1245" w:type="dxa"/>
            <w:tcBorders>
              <w:top w:val="nil"/>
              <w:left w:val="nil"/>
              <w:bottom w:val="single" w:sz="6" w:space="0" w:color="000000"/>
              <w:right w:val="single" w:sz="6" w:space="0" w:color="000000"/>
            </w:tcBorders>
            <w:shd w:val="clear" w:color="auto" w:fill="92D050"/>
            <w:tcMar>
              <w:top w:w="0" w:type="dxa"/>
              <w:left w:w="100" w:type="dxa"/>
              <w:bottom w:w="0" w:type="dxa"/>
              <w:right w:w="100" w:type="dxa"/>
            </w:tcMar>
            <w:vAlign w:val="center"/>
          </w:tcPr>
          <w:p w14:paraId="350A078F" w14:textId="77777777" w:rsidR="009437C4" w:rsidRDefault="00715B94" w:rsidP="00254191">
            <w:pPr>
              <w:spacing w:after="0" w:line="240" w:lineRule="auto"/>
              <w:jc w:val="center"/>
            </w:pPr>
            <w:r>
              <w:t>Žemas</w:t>
            </w:r>
          </w:p>
        </w:tc>
        <w:tc>
          <w:tcPr>
            <w:tcW w:w="1275" w:type="dxa"/>
            <w:tcBorders>
              <w:top w:val="nil"/>
              <w:left w:val="nil"/>
              <w:bottom w:val="single" w:sz="6" w:space="0" w:color="000000"/>
              <w:right w:val="single" w:sz="12" w:space="0" w:color="000000"/>
            </w:tcBorders>
            <w:shd w:val="clear" w:color="auto" w:fill="FFFF00"/>
            <w:tcMar>
              <w:top w:w="0" w:type="dxa"/>
              <w:left w:w="100" w:type="dxa"/>
              <w:bottom w:w="0" w:type="dxa"/>
              <w:right w:w="100" w:type="dxa"/>
            </w:tcMar>
            <w:vAlign w:val="center"/>
          </w:tcPr>
          <w:p w14:paraId="5CD0BDFF" w14:textId="77777777" w:rsidR="009437C4" w:rsidRDefault="00715B94" w:rsidP="00254191">
            <w:pPr>
              <w:spacing w:after="0" w:line="240" w:lineRule="auto"/>
              <w:jc w:val="center"/>
            </w:pPr>
            <w:r>
              <w:t>Vidutinis</w:t>
            </w:r>
          </w:p>
        </w:tc>
      </w:tr>
      <w:tr w:rsidR="009437C4" w14:paraId="2DD2FD45" w14:textId="77777777" w:rsidTr="00254191">
        <w:tc>
          <w:tcPr>
            <w:tcW w:w="675" w:type="dxa"/>
            <w:tcBorders>
              <w:top w:val="nil"/>
              <w:left w:val="single" w:sz="12" w:space="0" w:color="000000"/>
              <w:bottom w:val="single" w:sz="6" w:space="0" w:color="000000"/>
              <w:right w:val="single" w:sz="6" w:space="0" w:color="000000"/>
            </w:tcBorders>
            <w:tcMar>
              <w:top w:w="0" w:type="dxa"/>
              <w:left w:w="100" w:type="dxa"/>
              <w:bottom w:w="0" w:type="dxa"/>
              <w:right w:w="100" w:type="dxa"/>
            </w:tcMar>
          </w:tcPr>
          <w:p w14:paraId="0ECB66DB" w14:textId="77777777" w:rsidR="009437C4" w:rsidRDefault="00715B94" w:rsidP="00254191">
            <w:pPr>
              <w:spacing w:after="0" w:line="240" w:lineRule="auto"/>
              <w:jc w:val="both"/>
            </w:pPr>
            <w:r>
              <w:t>2.1</w:t>
            </w:r>
          </w:p>
        </w:tc>
        <w:tc>
          <w:tcPr>
            <w:tcW w:w="4875" w:type="dxa"/>
            <w:tcBorders>
              <w:top w:val="nil"/>
              <w:left w:val="nil"/>
              <w:bottom w:val="single" w:sz="6" w:space="0" w:color="000000"/>
              <w:right w:val="single" w:sz="6" w:space="0" w:color="000000"/>
            </w:tcBorders>
            <w:tcMar>
              <w:top w:w="0" w:type="dxa"/>
              <w:left w:w="100" w:type="dxa"/>
              <w:bottom w:w="0" w:type="dxa"/>
              <w:right w:w="100" w:type="dxa"/>
            </w:tcMar>
          </w:tcPr>
          <w:p w14:paraId="2C35A937" w14:textId="77777777" w:rsidR="009437C4" w:rsidRDefault="00715B94" w:rsidP="00254191">
            <w:pPr>
              <w:spacing w:after="0" w:line="240" w:lineRule="auto"/>
              <w:jc w:val="both"/>
            </w:pPr>
            <w:r>
              <w:t>Karščio bangų ir sausringų laikotarpių dažnėjimas</w:t>
            </w:r>
          </w:p>
        </w:tc>
        <w:tc>
          <w:tcPr>
            <w:tcW w:w="1425" w:type="dxa"/>
            <w:tcBorders>
              <w:top w:val="nil"/>
              <w:left w:val="nil"/>
              <w:bottom w:val="single" w:sz="6" w:space="0" w:color="000000"/>
              <w:right w:val="single" w:sz="6" w:space="0" w:color="000000"/>
            </w:tcBorders>
            <w:shd w:val="clear" w:color="auto" w:fill="92D050"/>
            <w:tcMar>
              <w:top w:w="0" w:type="dxa"/>
              <w:left w:w="100" w:type="dxa"/>
              <w:bottom w:w="0" w:type="dxa"/>
              <w:right w:w="100" w:type="dxa"/>
            </w:tcMar>
            <w:vAlign w:val="center"/>
          </w:tcPr>
          <w:p w14:paraId="21A96BAA" w14:textId="77777777" w:rsidR="009437C4" w:rsidRDefault="00715B94" w:rsidP="00254191">
            <w:pPr>
              <w:spacing w:after="0" w:line="240" w:lineRule="auto"/>
              <w:jc w:val="center"/>
            </w:pPr>
            <w:r>
              <w:t>Žemas</w:t>
            </w:r>
          </w:p>
        </w:tc>
        <w:tc>
          <w:tcPr>
            <w:tcW w:w="1245" w:type="dxa"/>
            <w:tcBorders>
              <w:top w:val="nil"/>
              <w:left w:val="nil"/>
              <w:bottom w:val="single" w:sz="6" w:space="0" w:color="000000"/>
              <w:right w:val="single" w:sz="6" w:space="0" w:color="000000"/>
            </w:tcBorders>
            <w:shd w:val="clear" w:color="auto" w:fill="FFFF00"/>
            <w:tcMar>
              <w:top w:w="0" w:type="dxa"/>
              <w:left w:w="100" w:type="dxa"/>
              <w:bottom w:w="0" w:type="dxa"/>
              <w:right w:w="100" w:type="dxa"/>
            </w:tcMar>
            <w:vAlign w:val="center"/>
          </w:tcPr>
          <w:p w14:paraId="7B941393" w14:textId="77777777" w:rsidR="009437C4" w:rsidRDefault="00715B94" w:rsidP="00254191">
            <w:pPr>
              <w:spacing w:after="0" w:line="240" w:lineRule="auto"/>
              <w:jc w:val="center"/>
            </w:pPr>
            <w:r>
              <w:t>Vidutinis</w:t>
            </w:r>
          </w:p>
        </w:tc>
        <w:tc>
          <w:tcPr>
            <w:tcW w:w="1275" w:type="dxa"/>
            <w:tcBorders>
              <w:top w:val="nil"/>
              <w:left w:val="nil"/>
              <w:bottom w:val="single" w:sz="6" w:space="0" w:color="000000"/>
              <w:right w:val="single" w:sz="12" w:space="0" w:color="000000"/>
            </w:tcBorders>
            <w:shd w:val="clear" w:color="auto" w:fill="FFC000"/>
            <w:tcMar>
              <w:top w:w="0" w:type="dxa"/>
              <w:left w:w="100" w:type="dxa"/>
              <w:bottom w:w="0" w:type="dxa"/>
              <w:right w:w="100" w:type="dxa"/>
            </w:tcMar>
            <w:vAlign w:val="center"/>
          </w:tcPr>
          <w:p w14:paraId="7ABFDECB" w14:textId="77777777" w:rsidR="009437C4" w:rsidRDefault="00715B94" w:rsidP="00254191">
            <w:pPr>
              <w:spacing w:after="0" w:line="240" w:lineRule="auto"/>
              <w:jc w:val="center"/>
            </w:pPr>
            <w:r>
              <w:t>Aukštas</w:t>
            </w:r>
          </w:p>
        </w:tc>
      </w:tr>
      <w:tr w:rsidR="009437C4" w14:paraId="314B5141" w14:textId="77777777" w:rsidTr="00254191">
        <w:tc>
          <w:tcPr>
            <w:tcW w:w="675" w:type="dxa"/>
            <w:tcBorders>
              <w:top w:val="nil"/>
              <w:left w:val="single" w:sz="12" w:space="0" w:color="000000"/>
              <w:bottom w:val="single" w:sz="6" w:space="0" w:color="000000"/>
              <w:right w:val="single" w:sz="6" w:space="0" w:color="000000"/>
            </w:tcBorders>
            <w:tcMar>
              <w:top w:w="0" w:type="dxa"/>
              <w:left w:w="100" w:type="dxa"/>
              <w:bottom w:w="0" w:type="dxa"/>
              <w:right w:w="100" w:type="dxa"/>
            </w:tcMar>
          </w:tcPr>
          <w:p w14:paraId="124B0CB9" w14:textId="77777777" w:rsidR="009437C4" w:rsidRDefault="00715B94" w:rsidP="00254191">
            <w:pPr>
              <w:spacing w:after="0" w:line="240" w:lineRule="auto"/>
              <w:jc w:val="both"/>
            </w:pPr>
            <w:r>
              <w:t>2.2</w:t>
            </w:r>
          </w:p>
        </w:tc>
        <w:tc>
          <w:tcPr>
            <w:tcW w:w="4875" w:type="dxa"/>
            <w:tcBorders>
              <w:top w:val="nil"/>
              <w:left w:val="nil"/>
              <w:bottom w:val="single" w:sz="6" w:space="0" w:color="000000"/>
              <w:right w:val="single" w:sz="6" w:space="0" w:color="000000"/>
            </w:tcBorders>
            <w:tcMar>
              <w:top w:w="0" w:type="dxa"/>
              <w:left w:w="100" w:type="dxa"/>
              <w:bottom w:w="0" w:type="dxa"/>
              <w:right w:w="100" w:type="dxa"/>
            </w:tcMar>
          </w:tcPr>
          <w:p w14:paraId="6433C1B6" w14:textId="77777777" w:rsidR="009437C4" w:rsidRDefault="00715B94" w:rsidP="00254191">
            <w:pPr>
              <w:spacing w:after="0" w:line="240" w:lineRule="auto"/>
              <w:jc w:val="both"/>
            </w:pPr>
            <w:r>
              <w:t>Smarkios liūtys ir audros</w:t>
            </w:r>
          </w:p>
        </w:tc>
        <w:tc>
          <w:tcPr>
            <w:tcW w:w="1425" w:type="dxa"/>
            <w:tcBorders>
              <w:top w:val="nil"/>
              <w:left w:val="nil"/>
              <w:bottom w:val="single" w:sz="6" w:space="0" w:color="000000"/>
              <w:right w:val="single" w:sz="6" w:space="0" w:color="000000"/>
            </w:tcBorders>
            <w:shd w:val="clear" w:color="auto" w:fill="92D050"/>
            <w:tcMar>
              <w:top w:w="0" w:type="dxa"/>
              <w:left w:w="100" w:type="dxa"/>
              <w:bottom w:w="0" w:type="dxa"/>
              <w:right w:w="100" w:type="dxa"/>
            </w:tcMar>
            <w:vAlign w:val="center"/>
          </w:tcPr>
          <w:p w14:paraId="309B5F46" w14:textId="77777777" w:rsidR="009437C4" w:rsidRDefault="00715B94" w:rsidP="00254191">
            <w:pPr>
              <w:spacing w:after="0" w:line="240" w:lineRule="auto"/>
              <w:jc w:val="center"/>
            </w:pPr>
            <w:r>
              <w:t>Žemas</w:t>
            </w:r>
          </w:p>
        </w:tc>
        <w:tc>
          <w:tcPr>
            <w:tcW w:w="1245" w:type="dxa"/>
            <w:tcBorders>
              <w:top w:val="nil"/>
              <w:left w:val="nil"/>
              <w:bottom w:val="single" w:sz="6" w:space="0" w:color="000000"/>
              <w:right w:val="single" w:sz="6" w:space="0" w:color="000000"/>
            </w:tcBorders>
            <w:shd w:val="clear" w:color="auto" w:fill="92D050"/>
            <w:tcMar>
              <w:top w:w="0" w:type="dxa"/>
              <w:left w:w="100" w:type="dxa"/>
              <w:bottom w:w="0" w:type="dxa"/>
              <w:right w:w="100" w:type="dxa"/>
            </w:tcMar>
            <w:vAlign w:val="center"/>
          </w:tcPr>
          <w:p w14:paraId="53A2D972" w14:textId="77777777" w:rsidR="009437C4" w:rsidRDefault="00715B94" w:rsidP="00254191">
            <w:pPr>
              <w:spacing w:after="0" w:line="240" w:lineRule="auto"/>
              <w:jc w:val="center"/>
            </w:pPr>
            <w:r>
              <w:t>Žemas</w:t>
            </w:r>
          </w:p>
        </w:tc>
        <w:tc>
          <w:tcPr>
            <w:tcW w:w="1275" w:type="dxa"/>
            <w:tcBorders>
              <w:top w:val="nil"/>
              <w:left w:val="nil"/>
              <w:bottom w:val="single" w:sz="6" w:space="0" w:color="000000"/>
              <w:right w:val="single" w:sz="12" w:space="0" w:color="000000"/>
            </w:tcBorders>
            <w:shd w:val="clear" w:color="auto" w:fill="FFC000"/>
            <w:tcMar>
              <w:top w:w="0" w:type="dxa"/>
              <w:left w:w="100" w:type="dxa"/>
              <w:bottom w:w="0" w:type="dxa"/>
              <w:right w:w="100" w:type="dxa"/>
            </w:tcMar>
            <w:vAlign w:val="center"/>
          </w:tcPr>
          <w:p w14:paraId="297CBC2A" w14:textId="77777777" w:rsidR="009437C4" w:rsidRDefault="00715B94" w:rsidP="00254191">
            <w:pPr>
              <w:spacing w:after="0" w:line="240" w:lineRule="auto"/>
              <w:jc w:val="center"/>
            </w:pPr>
            <w:r>
              <w:t>Aukštas</w:t>
            </w:r>
          </w:p>
        </w:tc>
      </w:tr>
      <w:tr w:rsidR="009437C4" w14:paraId="209F620C" w14:textId="77777777" w:rsidTr="00254191">
        <w:tc>
          <w:tcPr>
            <w:tcW w:w="675" w:type="dxa"/>
            <w:tcBorders>
              <w:top w:val="nil"/>
              <w:left w:val="single" w:sz="12" w:space="0" w:color="000000"/>
              <w:bottom w:val="single" w:sz="12" w:space="0" w:color="000000"/>
              <w:right w:val="single" w:sz="6" w:space="0" w:color="000000"/>
            </w:tcBorders>
            <w:tcMar>
              <w:top w:w="0" w:type="dxa"/>
              <w:left w:w="100" w:type="dxa"/>
              <w:bottom w:w="0" w:type="dxa"/>
              <w:right w:w="100" w:type="dxa"/>
            </w:tcMar>
          </w:tcPr>
          <w:p w14:paraId="3178F4B8" w14:textId="77777777" w:rsidR="009437C4" w:rsidRDefault="00715B94" w:rsidP="00254191">
            <w:pPr>
              <w:spacing w:after="0" w:line="240" w:lineRule="auto"/>
              <w:jc w:val="both"/>
            </w:pPr>
            <w:r>
              <w:t>2.3</w:t>
            </w:r>
          </w:p>
        </w:tc>
        <w:tc>
          <w:tcPr>
            <w:tcW w:w="4875" w:type="dxa"/>
            <w:tcBorders>
              <w:top w:val="nil"/>
              <w:left w:val="nil"/>
              <w:bottom w:val="single" w:sz="12" w:space="0" w:color="000000"/>
              <w:right w:val="single" w:sz="6" w:space="0" w:color="000000"/>
            </w:tcBorders>
            <w:tcMar>
              <w:top w:w="0" w:type="dxa"/>
              <w:left w:w="100" w:type="dxa"/>
              <w:bottom w:w="0" w:type="dxa"/>
              <w:right w:w="100" w:type="dxa"/>
            </w:tcMar>
          </w:tcPr>
          <w:p w14:paraId="085102FA" w14:textId="77777777" w:rsidR="009437C4" w:rsidRDefault="00715B94" w:rsidP="00254191">
            <w:pPr>
              <w:spacing w:after="0" w:line="240" w:lineRule="auto"/>
              <w:jc w:val="both"/>
            </w:pPr>
            <w:r>
              <w:t>Vegetacijos laikotarpio ilgėjimas, žemės ūkio kultūrų ligų ir kenkėjų plitimas</w:t>
            </w:r>
          </w:p>
        </w:tc>
        <w:tc>
          <w:tcPr>
            <w:tcW w:w="1425" w:type="dxa"/>
            <w:tcBorders>
              <w:top w:val="nil"/>
              <w:left w:val="nil"/>
              <w:bottom w:val="single" w:sz="12" w:space="0" w:color="000000"/>
              <w:right w:val="single" w:sz="6" w:space="0" w:color="000000"/>
            </w:tcBorders>
            <w:shd w:val="clear" w:color="auto" w:fill="008000"/>
            <w:tcMar>
              <w:top w:w="0" w:type="dxa"/>
              <w:left w:w="100" w:type="dxa"/>
              <w:bottom w:w="0" w:type="dxa"/>
              <w:right w:w="100" w:type="dxa"/>
            </w:tcMar>
            <w:vAlign w:val="center"/>
          </w:tcPr>
          <w:p w14:paraId="26EBD2EA" w14:textId="77777777" w:rsidR="009437C4" w:rsidRDefault="00715B94" w:rsidP="00254191">
            <w:pPr>
              <w:spacing w:after="0" w:line="240" w:lineRule="auto"/>
              <w:jc w:val="center"/>
            </w:pPr>
            <w:r>
              <w:t>Labai žemas</w:t>
            </w:r>
          </w:p>
        </w:tc>
        <w:tc>
          <w:tcPr>
            <w:tcW w:w="1245" w:type="dxa"/>
            <w:tcBorders>
              <w:top w:val="nil"/>
              <w:left w:val="nil"/>
              <w:bottom w:val="single" w:sz="12" w:space="0" w:color="000000"/>
              <w:right w:val="single" w:sz="6" w:space="0" w:color="000000"/>
            </w:tcBorders>
            <w:shd w:val="clear" w:color="auto" w:fill="92D050"/>
            <w:tcMar>
              <w:top w:w="0" w:type="dxa"/>
              <w:left w:w="100" w:type="dxa"/>
              <w:bottom w:w="0" w:type="dxa"/>
              <w:right w:w="100" w:type="dxa"/>
            </w:tcMar>
            <w:vAlign w:val="center"/>
          </w:tcPr>
          <w:p w14:paraId="40072749" w14:textId="77777777" w:rsidR="009437C4" w:rsidRDefault="00715B94" w:rsidP="00254191">
            <w:pPr>
              <w:spacing w:after="0" w:line="240" w:lineRule="auto"/>
              <w:jc w:val="center"/>
            </w:pPr>
            <w:r>
              <w:t>Žemas</w:t>
            </w:r>
          </w:p>
        </w:tc>
        <w:tc>
          <w:tcPr>
            <w:tcW w:w="1275" w:type="dxa"/>
            <w:tcBorders>
              <w:top w:val="nil"/>
              <w:left w:val="nil"/>
              <w:bottom w:val="single" w:sz="12" w:space="0" w:color="000000"/>
              <w:right w:val="single" w:sz="12" w:space="0" w:color="000000"/>
            </w:tcBorders>
            <w:shd w:val="clear" w:color="auto" w:fill="FFFF00"/>
            <w:tcMar>
              <w:top w:w="0" w:type="dxa"/>
              <w:left w:w="100" w:type="dxa"/>
              <w:bottom w:w="0" w:type="dxa"/>
              <w:right w:w="100" w:type="dxa"/>
            </w:tcMar>
            <w:vAlign w:val="center"/>
          </w:tcPr>
          <w:p w14:paraId="6D7AF1E9" w14:textId="77777777" w:rsidR="009437C4" w:rsidRDefault="00715B94" w:rsidP="00254191">
            <w:pPr>
              <w:spacing w:after="0" w:line="240" w:lineRule="auto"/>
              <w:jc w:val="center"/>
            </w:pPr>
            <w:r>
              <w:t>Vidutinis</w:t>
            </w:r>
          </w:p>
        </w:tc>
      </w:tr>
      <w:tr w:rsidR="009437C4" w14:paraId="6F4416FE" w14:textId="77777777" w:rsidTr="00254191">
        <w:tc>
          <w:tcPr>
            <w:tcW w:w="5550" w:type="dxa"/>
            <w:gridSpan w:val="2"/>
            <w:tcBorders>
              <w:top w:val="nil"/>
              <w:left w:val="single" w:sz="12" w:space="0" w:color="000000"/>
              <w:bottom w:val="single" w:sz="6" w:space="0" w:color="000000"/>
              <w:right w:val="single" w:sz="6" w:space="0" w:color="000000"/>
            </w:tcBorders>
            <w:shd w:val="clear" w:color="auto" w:fill="D9D9D9"/>
            <w:tcMar>
              <w:top w:w="0" w:type="dxa"/>
              <w:left w:w="100" w:type="dxa"/>
              <w:bottom w:w="0" w:type="dxa"/>
              <w:right w:w="100" w:type="dxa"/>
            </w:tcMar>
          </w:tcPr>
          <w:p w14:paraId="1D811724" w14:textId="77777777" w:rsidR="009437C4" w:rsidRDefault="00715B94" w:rsidP="00254191">
            <w:pPr>
              <w:spacing w:after="0" w:line="240" w:lineRule="auto"/>
              <w:jc w:val="both"/>
            </w:pPr>
            <w:r>
              <w:t>3. Miškininkystė, ekosistemos ir bioįvairovė</w:t>
            </w:r>
          </w:p>
        </w:tc>
        <w:tc>
          <w:tcPr>
            <w:tcW w:w="1425" w:type="dxa"/>
            <w:tcBorders>
              <w:top w:val="nil"/>
              <w:left w:val="nil"/>
              <w:bottom w:val="single" w:sz="6" w:space="0" w:color="000000"/>
              <w:right w:val="single" w:sz="6" w:space="0" w:color="000000"/>
            </w:tcBorders>
            <w:shd w:val="clear" w:color="auto" w:fill="92D050"/>
            <w:tcMar>
              <w:top w:w="0" w:type="dxa"/>
              <w:left w:w="100" w:type="dxa"/>
              <w:bottom w:w="0" w:type="dxa"/>
              <w:right w:w="100" w:type="dxa"/>
            </w:tcMar>
            <w:vAlign w:val="center"/>
          </w:tcPr>
          <w:p w14:paraId="7C617D11" w14:textId="77777777" w:rsidR="009437C4" w:rsidRDefault="00715B94" w:rsidP="00254191">
            <w:pPr>
              <w:spacing w:after="0" w:line="240" w:lineRule="auto"/>
              <w:jc w:val="center"/>
            </w:pPr>
            <w:r>
              <w:t>Žemas</w:t>
            </w:r>
          </w:p>
        </w:tc>
        <w:tc>
          <w:tcPr>
            <w:tcW w:w="1245" w:type="dxa"/>
            <w:tcBorders>
              <w:top w:val="nil"/>
              <w:left w:val="nil"/>
              <w:bottom w:val="single" w:sz="6" w:space="0" w:color="000000"/>
              <w:right w:val="single" w:sz="6" w:space="0" w:color="000000"/>
            </w:tcBorders>
            <w:shd w:val="clear" w:color="auto" w:fill="92D050"/>
            <w:tcMar>
              <w:top w:w="0" w:type="dxa"/>
              <w:left w:w="100" w:type="dxa"/>
              <w:bottom w:w="0" w:type="dxa"/>
              <w:right w:w="100" w:type="dxa"/>
            </w:tcMar>
            <w:vAlign w:val="center"/>
          </w:tcPr>
          <w:p w14:paraId="4307EFD5" w14:textId="77777777" w:rsidR="009437C4" w:rsidRDefault="00715B94" w:rsidP="00254191">
            <w:pPr>
              <w:spacing w:after="0" w:line="240" w:lineRule="auto"/>
              <w:jc w:val="center"/>
            </w:pPr>
            <w:r>
              <w:t>Žemas</w:t>
            </w:r>
          </w:p>
        </w:tc>
        <w:tc>
          <w:tcPr>
            <w:tcW w:w="1275" w:type="dxa"/>
            <w:tcBorders>
              <w:top w:val="nil"/>
              <w:left w:val="nil"/>
              <w:bottom w:val="single" w:sz="6" w:space="0" w:color="000000"/>
              <w:right w:val="single" w:sz="12" w:space="0" w:color="000000"/>
            </w:tcBorders>
            <w:shd w:val="clear" w:color="auto" w:fill="FFFF00"/>
            <w:tcMar>
              <w:top w:w="0" w:type="dxa"/>
              <w:left w:w="100" w:type="dxa"/>
              <w:bottom w:w="0" w:type="dxa"/>
              <w:right w:w="100" w:type="dxa"/>
            </w:tcMar>
            <w:vAlign w:val="center"/>
          </w:tcPr>
          <w:p w14:paraId="2288A58F" w14:textId="77777777" w:rsidR="009437C4" w:rsidRDefault="00715B94" w:rsidP="00254191">
            <w:pPr>
              <w:spacing w:after="0" w:line="240" w:lineRule="auto"/>
              <w:jc w:val="center"/>
            </w:pPr>
            <w:r>
              <w:t>Vidutinis</w:t>
            </w:r>
          </w:p>
        </w:tc>
      </w:tr>
      <w:tr w:rsidR="009437C4" w14:paraId="21A505AF" w14:textId="77777777" w:rsidTr="00254191">
        <w:tc>
          <w:tcPr>
            <w:tcW w:w="675" w:type="dxa"/>
            <w:tcBorders>
              <w:top w:val="nil"/>
              <w:left w:val="single" w:sz="12" w:space="0" w:color="000000"/>
              <w:bottom w:val="single" w:sz="6" w:space="0" w:color="000000"/>
              <w:right w:val="single" w:sz="6" w:space="0" w:color="000000"/>
            </w:tcBorders>
            <w:tcMar>
              <w:top w:w="0" w:type="dxa"/>
              <w:left w:w="100" w:type="dxa"/>
              <w:bottom w:w="0" w:type="dxa"/>
              <w:right w:w="100" w:type="dxa"/>
            </w:tcMar>
          </w:tcPr>
          <w:p w14:paraId="22330962" w14:textId="77777777" w:rsidR="009437C4" w:rsidRDefault="00715B94" w:rsidP="00254191">
            <w:pPr>
              <w:spacing w:after="0" w:line="240" w:lineRule="auto"/>
              <w:jc w:val="both"/>
            </w:pPr>
            <w:r>
              <w:t>3.1</w:t>
            </w:r>
          </w:p>
        </w:tc>
        <w:tc>
          <w:tcPr>
            <w:tcW w:w="4875" w:type="dxa"/>
            <w:tcBorders>
              <w:top w:val="nil"/>
              <w:left w:val="nil"/>
              <w:bottom w:val="single" w:sz="6" w:space="0" w:color="000000"/>
              <w:right w:val="single" w:sz="6" w:space="0" w:color="000000"/>
            </w:tcBorders>
            <w:tcMar>
              <w:top w:w="0" w:type="dxa"/>
              <w:left w:w="100" w:type="dxa"/>
              <w:bottom w:w="0" w:type="dxa"/>
              <w:right w:w="100" w:type="dxa"/>
            </w:tcMar>
          </w:tcPr>
          <w:p w14:paraId="1AFBB8DD" w14:textId="77777777" w:rsidR="009437C4" w:rsidRDefault="00715B94" w:rsidP="00254191">
            <w:pPr>
              <w:spacing w:after="0" w:line="240" w:lineRule="auto"/>
              <w:jc w:val="both"/>
            </w:pPr>
            <w:r>
              <w:t>Medžių ir kitų augalų rūšinės sudėties pokyčiai</w:t>
            </w:r>
          </w:p>
        </w:tc>
        <w:tc>
          <w:tcPr>
            <w:tcW w:w="1425" w:type="dxa"/>
            <w:tcBorders>
              <w:top w:val="nil"/>
              <w:left w:val="nil"/>
              <w:bottom w:val="single" w:sz="6" w:space="0" w:color="000000"/>
              <w:right w:val="single" w:sz="6" w:space="0" w:color="000000"/>
            </w:tcBorders>
            <w:shd w:val="clear" w:color="auto" w:fill="92D050"/>
            <w:tcMar>
              <w:top w:w="0" w:type="dxa"/>
              <w:left w:w="100" w:type="dxa"/>
              <w:bottom w:w="0" w:type="dxa"/>
              <w:right w:w="100" w:type="dxa"/>
            </w:tcMar>
            <w:vAlign w:val="center"/>
          </w:tcPr>
          <w:p w14:paraId="45EFBBF8" w14:textId="77777777" w:rsidR="009437C4" w:rsidRDefault="00715B94" w:rsidP="00254191">
            <w:pPr>
              <w:spacing w:after="0" w:line="240" w:lineRule="auto"/>
              <w:jc w:val="center"/>
            </w:pPr>
            <w:r>
              <w:t>Žemas</w:t>
            </w:r>
          </w:p>
        </w:tc>
        <w:tc>
          <w:tcPr>
            <w:tcW w:w="1245" w:type="dxa"/>
            <w:tcBorders>
              <w:top w:val="nil"/>
              <w:left w:val="nil"/>
              <w:bottom w:val="single" w:sz="6" w:space="0" w:color="000000"/>
              <w:right w:val="single" w:sz="6" w:space="0" w:color="000000"/>
            </w:tcBorders>
            <w:shd w:val="clear" w:color="auto" w:fill="92D050"/>
            <w:tcMar>
              <w:top w:w="0" w:type="dxa"/>
              <w:left w:w="100" w:type="dxa"/>
              <w:bottom w:w="0" w:type="dxa"/>
              <w:right w:w="100" w:type="dxa"/>
            </w:tcMar>
            <w:vAlign w:val="center"/>
          </w:tcPr>
          <w:p w14:paraId="190AF017" w14:textId="77777777" w:rsidR="009437C4" w:rsidRDefault="00715B94" w:rsidP="00254191">
            <w:pPr>
              <w:spacing w:after="0" w:line="240" w:lineRule="auto"/>
              <w:jc w:val="center"/>
            </w:pPr>
            <w:r>
              <w:t>Žemas</w:t>
            </w:r>
          </w:p>
        </w:tc>
        <w:tc>
          <w:tcPr>
            <w:tcW w:w="1275" w:type="dxa"/>
            <w:tcBorders>
              <w:top w:val="nil"/>
              <w:left w:val="nil"/>
              <w:bottom w:val="single" w:sz="6" w:space="0" w:color="000000"/>
              <w:right w:val="single" w:sz="12" w:space="0" w:color="000000"/>
            </w:tcBorders>
            <w:shd w:val="clear" w:color="auto" w:fill="FFFF00"/>
            <w:tcMar>
              <w:top w:w="0" w:type="dxa"/>
              <w:left w:w="100" w:type="dxa"/>
              <w:bottom w:w="0" w:type="dxa"/>
              <w:right w:w="100" w:type="dxa"/>
            </w:tcMar>
            <w:vAlign w:val="center"/>
          </w:tcPr>
          <w:p w14:paraId="53A95169" w14:textId="77777777" w:rsidR="009437C4" w:rsidRDefault="00715B94" w:rsidP="00254191">
            <w:pPr>
              <w:spacing w:after="0" w:line="240" w:lineRule="auto"/>
              <w:jc w:val="center"/>
            </w:pPr>
            <w:r>
              <w:t>Vidutinis</w:t>
            </w:r>
          </w:p>
        </w:tc>
      </w:tr>
      <w:tr w:rsidR="009437C4" w14:paraId="3334186B" w14:textId="77777777" w:rsidTr="00254191">
        <w:tc>
          <w:tcPr>
            <w:tcW w:w="675" w:type="dxa"/>
            <w:tcBorders>
              <w:top w:val="nil"/>
              <w:left w:val="single" w:sz="12" w:space="0" w:color="000000"/>
              <w:bottom w:val="single" w:sz="6" w:space="0" w:color="000000"/>
              <w:right w:val="single" w:sz="6" w:space="0" w:color="000000"/>
            </w:tcBorders>
            <w:tcMar>
              <w:top w:w="0" w:type="dxa"/>
              <w:left w:w="100" w:type="dxa"/>
              <w:bottom w:w="0" w:type="dxa"/>
              <w:right w:w="100" w:type="dxa"/>
            </w:tcMar>
          </w:tcPr>
          <w:p w14:paraId="52D7CA90" w14:textId="77777777" w:rsidR="009437C4" w:rsidRDefault="00715B94" w:rsidP="00254191">
            <w:pPr>
              <w:spacing w:after="0" w:line="240" w:lineRule="auto"/>
              <w:jc w:val="both"/>
            </w:pPr>
            <w:r>
              <w:t>3.2</w:t>
            </w:r>
          </w:p>
        </w:tc>
        <w:tc>
          <w:tcPr>
            <w:tcW w:w="4875" w:type="dxa"/>
            <w:tcBorders>
              <w:top w:val="nil"/>
              <w:left w:val="nil"/>
              <w:bottom w:val="single" w:sz="6" w:space="0" w:color="000000"/>
              <w:right w:val="single" w:sz="6" w:space="0" w:color="000000"/>
            </w:tcBorders>
            <w:tcMar>
              <w:top w:w="0" w:type="dxa"/>
              <w:left w:w="100" w:type="dxa"/>
              <w:bottom w:w="0" w:type="dxa"/>
              <w:right w:w="100" w:type="dxa"/>
            </w:tcMar>
          </w:tcPr>
          <w:p w14:paraId="3B82D4CC" w14:textId="77777777" w:rsidR="009437C4" w:rsidRDefault="00715B94" w:rsidP="00254191">
            <w:pPr>
              <w:spacing w:after="0" w:line="240" w:lineRule="auto"/>
              <w:jc w:val="both"/>
            </w:pPr>
            <w:r>
              <w:t>Ligų ir kenkėjų skaičiaus didėjimas</w:t>
            </w:r>
          </w:p>
        </w:tc>
        <w:tc>
          <w:tcPr>
            <w:tcW w:w="1425" w:type="dxa"/>
            <w:tcBorders>
              <w:top w:val="nil"/>
              <w:left w:val="nil"/>
              <w:bottom w:val="single" w:sz="6" w:space="0" w:color="000000"/>
              <w:right w:val="single" w:sz="6" w:space="0" w:color="000000"/>
            </w:tcBorders>
            <w:shd w:val="clear" w:color="auto" w:fill="92D050"/>
            <w:tcMar>
              <w:top w:w="0" w:type="dxa"/>
              <w:left w:w="100" w:type="dxa"/>
              <w:bottom w:w="0" w:type="dxa"/>
              <w:right w:w="100" w:type="dxa"/>
            </w:tcMar>
            <w:vAlign w:val="center"/>
          </w:tcPr>
          <w:p w14:paraId="252A71D3" w14:textId="77777777" w:rsidR="009437C4" w:rsidRDefault="00715B94" w:rsidP="00254191">
            <w:pPr>
              <w:spacing w:after="0" w:line="240" w:lineRule="auto"/>
              <w:jc w:val="center"/>
            </w:pPr>
            <w:r>
              <w:t>Žemas</w:t>
            </w:r>
          </w:p>
        </w:tc>
        <w:tc>
          <w:tcPr>
            <w:tcW w:w="1245" w:type="dxa"/>
            <w:tcBorders>
              <w:top w:val="nil"/>
              <w:left w:val="nil"/>
              <w:bottom w:val="single" w:sz="6" w:space="0" w:color="000000"/>
              <w:right w:val="single" w:sz="6" w:space="0" w:color="000000"/>
            </w:tcBorders>
            <w:shd w:val="clear" w:color="auto" w:fill="92D050"/>
            <w:tcMar>
              <w:top w:w="0" w:type="dxa"/>
              <w:left w:w="100" w:type="dxa"/>
              <w:bottom w:w="0" w:type="dxa"/>
              <w:right w:w="100" w:type="dxa"/>
            </w:tcMar>
            <w:vAlign w:val="center"/>
          </w:tcPr>
          <w:p w14:paraId="685D6BB7" w14:textId="77777777" w:rsidR="009437C4" w:rsidRDefault="00715B94" w:rsidP="00254191">
            <w:pPr>
              <w:spacing w:after="0" w:line="240" w:lineRule="auto"/>
              <w:jc w:val="center"/>
            </w:pPr>
            <w:r>
              <w:t>Žemas</w:t>
            </w:r>
          </w:p>
        </w:tc>
        <w:tc>
          <w:tcPr>
            <w:tcW w:w="1275" w:type="dxa"/>
            <w:tcBorders>
              <w:top w:val="nil"/>
              <w:left w:val="nil"/>
              <w:bottom w:val="single" w:sz="6" w:space="0" w:color="000000"/>
              <w:right w:val="single" w:sz="12" w:space="0" w:color="000000"/>
            </w:tcBorders>
            <w:shd w:val="clear" w:color="auto" w:fill="FFFF00"/>
            <w:tcMar>
              <w:top w:w="0" w:type="dxa"/>
              <w:left w:w="100" w:type="dxa"/>
              <w:bottom w:w="0" w:type="dxa"/>
              <w:right w:w="100" w:type="dxa"/>
            </w:tcMar>
            <w:vAlign w:val="center"/>
          </w:tcPr>
          <w:p w14:paraId="62FA30EE" w14:textId="77777777" w:rsidR="009437C4" w:rsidRDefault="00715B94" w:rsidP="00254191">
            <w:pPr>
              <w:spacing w:after="0" w:line="240" w:lineRule="auto"/>
              <w:jc w:val="center"/>
            </w:pPr>
            <w:r>
              <w:t>Vidutinis</w:t>
            </w:r>
          </w:p>
        </w:tc>
      </w:tr>
      <w:tr w:rsidR="009437C4" w14:paraId="6AC38E6A" w14:textId="77777777" w:rsidTr="00254191">
        <w:tc>
          <w:tcPr>
            <w:tcW w:w="675" w:type="dxa"/>
            <w:tcBorders>
              <w:top w:val="nil"/>
              <w:left w:val="single" w:sz="12" w:space="0" w:color="000000"/>
              <w:bottom w:val="single" w:sz="12" w:space="0" w:color="000000"/>
              <w:right w:val="single" w:sz="6" w:space="0" w:color="000000"/>
            </w:tcBorders>
            <w:tcMar>
              <w:top w:w="0" w:type="dxa"/>
              <w:left w:w="100" w:type="dxa"/>
              <w:bottom w:w="0" w:type="dxa"/>
              <w:right w:w="100" w:type="dxa"/>
            </w:tcMar>
          </w:tcPr>
          <w:p w14:paraId="7099814F" w14:textId="77777777" w:rsidR="009437C4" w:rsidRDefault="00715B94" w:rsidP="00254191">
            <w:pPr>
              <w:spacing w:after="0" w:line="240" w:lineRule="auto"/>
              <w:jc w:val="both"/>
            </w:pPr>
            <w:r>
              <w:t>3.3</w:t>
            </w:r>
          </w:p>
        </w:tc>
        <w:tc>
          <w:tcPr>
            <w:tcW w:w="4875" w:type="dxa"/>
            <w:tcBorders>
              <w:top w:val="nil"/>
              <w:left w:val="nil"/>
              <w:bottom w:val="single" w:sz="12" w:space="0" w:color="000000"/>
              <w:right w:val="single" w:sz="6" w:space="0" w:color="000000"/>
            </w:tcBorders>
            <w:tcMar>
              <w:top w:w="0" w:type="dxa"/>
              <w:left w:w="100" w:type="dxa"/>
              <w:bottom w:w="0" w:type="dxa"/>
              <w:right w:w="100" w:type="dxa"/>
            </w:tcMar>
          </w:tcPr>
          <w:p w14:paraId="4C0295A1" w14:textId="77777777" w:rsidR="009437C4" w:rsidRDefault="00715B94" w:rsidP="00254191">
            <w:pPr>
              <w:spacing w:after="0" w:line="240" w:lineRule="auto"/>
              <w:jc w:val="both"/>
            </w:pPr>
            <w:r>
              <w:t>Miškų gaisrai</w:t>
            </w:r>
          </w:p>
        </w:tc>
        <w:tc>
          <w:tcPr>
            <w:tcW w:w="1425" w:type="dxa"/>
            <w:tcBorders>
              <w:top w:val="nil"/>
              <w:left w:val="nil"/>
              <w:bottom w:val="single" w:sz="12" w:space="0" w:color="000000"/>
              <w:right w:val="single" w:sz="6" w:space="0" w:color="000000"/>
            </w:tcBorders>
            <w:shd w:val="clear" w:color="auto" w:fill="92D050"/>
            <w:tcMar>
              <w:top w:w="0" w:type="dxa"/>
              <w:left w:w="100" w:type="dxa"/>
              <w:bottom w:w="0" w:type="dxa"/>
              <w:right w:w="100" w:type="dxa"/>
            </w:tcMar>
            <w:vAlign w:val="center"/>
          </w:tcPr>
          <w:p w14:paraId="1A332AEA" w14:textId="77777777" w:rsidR="009437C4" w:rsidRDefault="00715B94" w:rsidP="00254191">
            <w:pPr>
              <w:spacing w:after="0" w:line="240" w:lineRule="auto"/>
              <w:jc w:val="center"/>
            </w:pPr>
            <w:r>
              <w:t>Žemas</w:t>
            </w:r>
          </w:p>
        </w:tc>
        <w:tc>
          <w:tcPr>
            <w:tcW w:w="1245" w:type="dxa"/>
            <w:tcBorders>
              <w:top w:val="nil"/>
              <w:left w:val="nil"/>
              <w:bottom w:val="single" w:sz="12" w:space="0" w:color="000000"/>
              <w:right w:val="single" w:sz="6" w:space="0" w:color="000000"/>
            </w:tcBorders>
            <w:shd w:val="clear" w:color="auto" w:fill="FFFF00"/>
            <w:tcMar>
              <w:top w:w="0" w:type="dxa"/>
              <w:left w:w="100" w:type="dxa"/>
              <w:bottom w:w="0" w:type="dxa"/>
              <w:right w:w="100" w:type="dxa"/>
            </w:tcMar>
            <w:vAlign w:val="center"/>
          </w:tcPr>
          <w:p w14:paraId="38021C4A" w14:textId="77777777" w:rsidR="009437C4" w:rsidRDefault="00715B94" w:rsidP="00254191">
            <w:pPr>
              <w:spacing w:after="0" w:line="240" w:lineRule="auto"/>
              <w:jc w:val="center"/>
            </w:pPr>
            <w:r>
              <w:t>Vidutinis</w:t>
            </w:r>
          </w:p>
        </w:tc>
        <w:tc>
          <w:tcPr>
            <w:tcW w:w="1275" w:type="dxa"/>
            <w:tcBorders>
              <w:top w:val="nil"/>
              <w:left w:val="nil"/>
              <w:bottom w:val="single" w:sz="12" w:space="0" w:color="000000"/>
              <w:right w:val="single" w:sz="12" w:space="0" w:color="000000"/>
            </w:tcBorders>
            <w:shd w:val="clear" w:color="auto" w:fill="FFC000"/>
            <w:tcMar>
              <w:top w:w="0" w:type="dxa"/>
              <w:left w:w="100" w:type="dxa"/>
              <w:bottom w:w="0" w:type="dxa"/>
              <w:right w:w="100" w:type="dxa"/>
            </w:tcMar>
            <w:vAlign w:val="center"/>
          </w:tcPr>
          <w:p w14:paraId="44040F16" w14:textId="77777777" w:rsidR="009437C4" w:rsidRDefault="00715B94" w:rsidP="00254191">
            <w:pPr>
              <w:spacing w:after="0" w:line="240" w:lineRule="auto"/>
              <w:jc w:val="center"/>
            </w:pPr>
            <w:r>
              <w:t>Aukštas</w:t>
            </w:r>
          </w:p>
        </w:tc>
      </w:tr>
      <w:tr w:rsidR="009437C4" w14:paraId="5B795DFB" w14:textId="77777777" w:rsidTr="00254191">
        <w:tc>
          <w:tcPr>
            <w:tcW w:w="5550" w:type="dxa"/>
            <w:gridSpan w:val="2"/>
            <w:tcBorders>
              <w:top w:val="nil"/>
              <w:left w:val="single" w:sz="12" w:space="0" w:color="000000"/>
              <w:bottom w:val="single" w:sz="6" w:space="0" w:color="000000"/>
              <w:right w:val="single" w:sz="6" w:space="0" w:color="000000"/>
            </w:tcBorders>
            <w:shd w:val="clear" w:color="auto" w:fill="D9D9D9"/>
            <w:tcMar>
              <w:top w:w="0" w:type="dxa"/>
              <w:left w:w="100" w:type="dxa"/>
              <w:bottom w:w="0" w:type="dxa"/>
              <w:right w:w="100" w:type="dxa"/>
            </w:tcMar>
          </w:tcPr>
          <w:p w14:paraId="6B3B6706" w14:textId="77777777" w:rsidR="009437C4" w:rsidRDefault="00715B94" w:rsidP="00254191">
            <w:pPr>
              <w:spacing w:after="0" w:line="240" w:lineRule="auto"/>
              <w:jc w:val="both"/>
            </w:pPr>
            <w:r>
              <w:t>4. Vandens telkinių būklė ir vandens ištekliai</w:t>
            </w:r>
          </w:p>
        </w:tc>
        <w:tc>
          <w:tcPr>
            <w:tcW w:w="1425" w:type="dxa"/>
            <w:tcBorders>
              <w:top w:val="nil"/>
              <w:left w:val="nil"/>
              <w:bottom w:val="single" w:sz="6" w:space="0" w:color="000000"/>
              <w:right w:val="single" w:sz="6" w:space="0" w:color="000000"/>
            </w:tcBorders>
            <w:shd w:val="clear" w:color="auto" w:fill="92D050"/>
            <w:tcMar>
              <w:top w:w="0" w:type="dxa"/>
              <w:left w:w="100" w:type="dxa"/>
              <w:bottom w:w="0" w:type="dxa"/>
              <w:right w:w="100" w:type="dxa"/>
            </w:tcMar>
            <w:vAlign w:val="center"/>
          </w:tcPr>
          <w:p w14:paraId="60EC4E4F" w14:textId="77777777" w:rsidR="009437C4" w:rsidRDefault="00715B94" w:rsidP="00254191">
            <w:pPr>
              <w:spacing w:after="0" w:line="240" w:lineRule="auto"/>
              <w:jc w:val="center"/>
            </w:pPr>
            <w:r>
              <w:t>Žemas</w:t>
            </w:r>
          </w:p>
        </w:tc>
        <w:tc>
          <w:tcPr>
            <w:tcW w:w="1245" w:type="dxa"/>
            <w:tcBorders>
              <w:top w:val="nil"/>
              <w:left w:val="nil"/>
              <w:bottom w:val="single" w:sz="6" w:space="0" w:color="000000"/>
              <w:right w:val="single" w:sz="6" w:space="0" w:color="000000"/>
            </w:tcBorders>
            <w:shd w:val="clear" w:color="auto" w:fill="FFFF00"/>
            <w:tcMar>
              <w:top w:w="0" w:type="dxa"/>
              <w:left w:w="100" w:type="dxa"/>
              <w:bottom w:w="0" w:type="dxa"/>
              <w:right w:w="100" w:type="dxa"/>
            </w:tcMar>
            <w:vAlign w:val="center"/>
          </w:tcPr>
          <w:p w14:paraId="648513B9" w14:textId="77777777" w:rsidR="009437C4" w:rsidRDefault="00715B94" w:rsidP="00254191">
            <w:pPr>
              <w:spacing w:after="0" w:line="240" w:lineRule="auto"/>
              <w:jc w:val="center"/>
            </w:pPr>
            <w:r>
              <w:t>Vidutinis</w:t>
            </w:r>
          </w:p>
        </w:tc>
        <w:tc>
          <w:tcPr>
            <w:tcW w:w="1275" w:type="dxa"/>
            <w:tcBorders>
              <w:top w:val="nil"/>
              <w:left w:val="nil"/>
              <w:bottom w:val="single" w:sz="6" w:space="0" w:color="000000"/>
              <w:right w:val="single" w:sz="12" w:space="0" w:color="000000"/>
            </w:tcBorders>
            <w:shd w:val="clear" w:color="auto" w:fill="FFFF00"/>
            <w:tcMar>
              <w:top w:w="0" w:type="dxa"/>
              <w:left w:w="100" w:type="dxa"/>
              <w:bottom w:w="0" w:type="dxa"/>
              <w:right w:w="100" w:type="dxa"/>
            </w:tcMar>
            <w:vAlign w:val="center"/>
          </w:tcPr>
          <w:p w14:paraId="6052970B" w14:textId="77777777" w:rsidR="009437C4" w:rsidRDefault="00715B94" w:rsidP="00254191">
            <w:pPr>
              <w:spacing w:after="0" w:line="240" w:lineRule="auto"/>
              <w:jc w:val="center"/>
            </w:pPr>
            <w:r>
              <w:t>Vidutinis</w:t>
            </w:r>
          </w:p>
        </w:tc>
      </w:tr>
      <w:tr w:rsidR="009437C4" w14:paraId="1F104DA2" w14:textId="77777777" w:rsidTr="00254191">
        <w:tc>
          <w:tcPr>
            <w:tcW w:w="675" w:type="dxa"/>
            <w:tcBorders>
              <w:top w:val="nil"/>
              <w:left w:val="single" w:sz="12" w:space="0" w:color="000000"/>
              <w:bottom w:val="single" w:sz="6" w:space="0" w:color="000000"/>
              <w:right w:val="single" w:sz="6" w:space="0" w:color="000000"/>
            </w:tcBorders>
            <w:tcMar>
              <w:top w:w="0" w:type="dxa"/>
              <w:left w:w="100" w:type="dxa"/>
              <w:bottom w:w="0" w:type="dxa"/>
              <w:right w:w="100" w:type="dxa"/>
            </w:tcMar>
          </w:tcPr>
          <w:p w14:paraId="5A174FFB" w14:textId="77777777" w:rsidR="009437C4" w:rsidRDefault="00715B94" w:rsidP="00254191">
            <w:pPr>
              <w:spacing w:after="0" w:line="240" w:lineRule="auto"/>
              <w:jc w:val="both"/>
            </w:pPr>
            <w:r>
              <w:t>4.1</w:t>
            </w:r>
          </w:p>
        </w:tc>
        <w:tc>
          <w:tcPr>
            <w:tcW w:w="4875" w:type="dxa"/>
            <w:tcBorders>
              <w:top w:val="nil"/>
              <w:left w:val="nil"/>
              <w:bottom w:val="single" w:sz="6" w:space="0" w:color="000000"/>
              <w:right w:val="single" w:sz="6" w:space="0" w:color="000000"/>
            </w:tcBorders>
            <w:tcMar>
              <w:top w:w="0" w:type="dxa"/>
              <w:left w:w="100" w:type="dxa"/>
              <w:bottom w:w="0" w:type="dxa"/>
              <w:right w:w="100" w:type="dxa"/>
            </w:tcMar>
          </w:tcPr>
          <w:p w14:paraId="4B643C4E" w14:textId="77777777" w:rsidR="009437C4" w:rsidRDefault="00715B94" w:rsidP="00254191">
            <w:pPr>
              <w:spacing w:after="0" w:line="240" w:lineRule="auto"/>
              <w:jc w:val="both"/>
            </w:pPr>
            <w:r>
              <w:t>Potvynių ir poplūdžių pokyčiai</w:t>
            </w:r>
          </w:p>
        </w:tc>
        <w:tc>
          <w:tcPr>
            <w:tcW w:w="1425" w:type="dxa"/>
            <w:tcBorders>
              <w:top w:val="nil"/>
              <w:left w:val="nil"/>
              <w:bottom w:val="single" w:sz="6" w:space="0" w:color="000000"/>
              <w:right w:val="single" w:sz="6" w:space="0" w:color="000000"/>
            </w:tcBorders>
            <w:shd w:val="clear" w:color="auto" w:fill="92D050"/>
            <w:tcMar>
              <w:top w:w="0" w:type="dxa"/>
              <w:left w:w="100" w:type="dxa"/>
              <w:bottom w:w="0" w:type="dxa"/>
              <w:right w:w="100" w:type="dxa"/>
            </w:tcMar>
            <w:vAlign w:val="center"/>
          </w:tcPr>
          <w:p w14:paraId="5F6A5A4B" w14:textId="77777777" w:rsidR="009437C4" w:rsidRDefault="00715B94" w:rsidP="00254191">
            <w:pPr>
              <w:spacing w:after="0" w:line="240" w:lineRule="auto"/>
              <w:jc w:val="center"/>
            </w:pPr>
            <w:r>
              <w:t>Žemas</w:t>
            </w:r>
          </w:p>
        </w:tc>
        <w:tc>
          <w:tcPr>
            <w:tcW w:w="1245" w:type="dxa"/>
            <w:tcBorders>
              <w:top w:val="nil"/>
              <w:left w:val="nil"/>
              <w:bottom w:val="single" w:sz="6" w:space="0" w:color="000000"/>
              <w:right w:val="single" w:sz="6" w:space="0" w:color="000000"/>
            </w:tcBorders>
            <w:shd w:val="clear" w:color="auto" w:fill="92D050"/>
            <w:tcMar>
              <w:top w:w="0" w:type="dxa"/>
              <w:left w:w="100" w:type="dxa"/>
              <w:bottom w:w="0" w:type="dxa"/>
              <w:right w:w="100" w:type="dxa"/>
            </w:tcMar>
            <w:vAlign w:val="center"/>
          </w:tcPr>
          <w:p w14:paraId="0E16E6E9" w14:textId="77777777" w:rsidR="009437C4" w:rsidRDefault="00715B94" w:rsidP="00254191">
            <w:pPr>
              <w:spacing w:after="0" w:line="240" w:lineRule="auto"/>
              <w:jc w:val="center"/>
            </w:pPr>
            <w:r>
              <w:t>Žemas</w:t>
            </w:r>
          </w:p>
        </w:tc>
        <w:tc>
          <w:tcPr>
            <w:tcW w:w="1275" w:type="dxa"/>
            <w:tcBorders>
              <w:top w:val="nil"/>
              <w:left w:val="nil"/>
              <w:bottom w:val="single" w:sz="6" w:space="0" w:color="000000"/>
              <w:right w:val="single" w:sz="12" w:space="0" w:color="000000"/>
            </w:tcBorders>
            <w:shd w:val="clear" w:color="auto" w:fill="FFFF00"/>
            <w:tcMar>
              <w:top w:w="0" w:type="dxa"/>
              <w:left w:w="100" w:type="dxa"/>
              <w:bottom w:w="0" w:type="dxa"/>
              <w:right w:w="100" w:type="dxa"/>
            </w:tcMar>
            <w:vAlign w:val="center"/>
          </w:tcPr>
          <w:p w14:paraId="1FA52F32" w14:textId="77777777" w:rsidR="009437C4" w:rsidRDefault="00715B94" w:rsidP="00254191">
            <w:pPr>
              <w:spacing w:after="0" w:line="240" w:lineRule="auto"/>
              <w:jc w:val="center"/>
            </w:pPr>
            <w:r>
              <w:t>Vidutinis</w:t>
            </w:r>
          </w:p>
        </w:tc>
      </w:tr>
      <w:tr w:rsidR="009437C4" w14:paraId="771FEEAA" w14:textId="77777777" w:rsidTr="00254191">
        <w:tc>
          <w:tcPr>
            <w:tcW w:w="675" w:type="dxa"/>
            <w:tcBorders>
              <w:top w:val="nil"/>
              <w:left w:val="single" w:sz="12" w:space="0" w:color="000000"/>
              <w:bottom w:val="single" w:sz="12" w:space="0" w:color="000000"/>
              <w:right w:val="single" w:sz="6" w:space="0" w:color="000000"/>
            </w:tcBorders>
            <w:tcMar>
              <w:top w:w="0" w:type="dxa"/>
              <w:left w:w="100" w:type="dxa"/>
              <w:bottom w:w="0" w:type="dxa"/>
              <w:right w:w="100" w:type="dxa"/>
            </w:tcMar>
          </w:tcPr>
          <w:p w14:paraId="4F7F09BB" w14:textId="77777777" w:rsidR="009437C4" w:rsidRDefault="00715B94" w:rsidP="00254191">
            <w:pPr>
              <w:spacing w:after="0" w:line="240" w:lineRule="auto"/>
              <w:jc w:val="both"/>
            </w:pPr>
            <w:r>
              <w:t>4.2</w:t>
            </w:r>
          </w:p>
        </w:tc>
        <w:tc>
          <w:tcPr>
            <w:tcW w:w="4875" w:type="dxa"/>
            <w:tcBorders>
              <w:top w:val="nil"/>
              <w:left w:val="nil"/>
              <w:bottom w:val="single" w:sz="12" w:space="0" w:color="000000"/>
              <w:right w:val="single" w:sz="6" w:space="0" w:color="000000"/>
            </w:tcBorders>
            <w:tcMar>
              <w:top w:w="0" w:type="dxa"/>
              <w:left w:w="100" w:type="dxa"/>
              <w:bottom w:w="0" w:type="dxa"/>
              <w:right w:w="100" w:type="dxa"/>
            </w:tcMar>
          </w:tcPr>
          <w:p w14:paraId="57A52885" w14:textId="77777777" w:rsidR="009437C4" w:rsidRDefault="00715B94" w:rsidP="00254191">
            <w:pPr>
              <w:spacing w:after="0" w:line="240" w:lineRule="auto"/>
              <w:jc w:val="both"/>
            </w:pPr>
            <w:r>
              <w:t>Vandens telkinių eutrofikacija ir vandens kokybė</w:t>
            </w:r>
          </w:p>
        </w:tc>
        <w:tc>
          <w:tcPr>
            <w:tcW w:w="1425" w:type="dxa"/>
            <w:tcBorders>
              <w:top w:val="nil"/>
              <w:left w:val="nil"/>
              <w:bottom w:val="single" w:sz="12" w:space="0" w:color="000000"/>
              <w:right w:val="single" w:sz="6" w:space="0" w:color="000000"/>
            </w:tcBorders>
            <w:shd w:val="clear" w:color="auto" w:fill="92D050"/>
            <w:tcMar>
              <w:top w:w="0" w:type="dxa"/>
              <w:left w:w="100" w:type="dxa"/>
              <w:bottom w:w="0" w:type="dxa"/>
              <w:right w:w="100" w:type="dxa"/>
            </w:tcMar>
            <w:vAlign w:val="center"/>
          </w:tcPr>
          <w:p w14:paraId="76104B22" w14:textId="77777777" w:rsidR="009437C4" w:rsidRDefault="00715B94" w:rsidP="00254191">
            <w:pPr>
              <w:spacing w:after="0" w:line="240" w:lineRule="auto"/>
              <w:jc w:val="center"/>
            </w:pPr>
            <w:r>
              <w:t>Žemas</w:t>
            </w:r>
          </w:p>
        </w:tc>
        <w:tc>
          <w:tcPr>
            <w:tcW w:w="1245" w:type="dxa"/>
            <w:tcBorders>
              <w:top w:val="nil"/>
              <w:left w:val="nil"/>
              <w:bottom w:val="single" w:sz="12" w:space="0" w:color="000000"/>
              <w:right w:val="single" w:sz="6" w:space="0" w:color="000000"/>
            </w:tcBorders>
            <w:shd w:val="clear" w:color="auto" w:fill="FFFF00"/>
            <w:tcMar>
              <w:top w:w="0" w:type="dxa"/>
              <w:left w:w="100" w:type="dxa"/>
              <w:bottom w:w="0" w:type="dxa"/>
              <w:right w:w="100" w:type="dxa"/>
            </w:tcMar>
            <w:vAlign w:val="center"/>
          </w:tcPr>
          <w:p w14:paraId="6A1F48DE" w14:textId="77777777" w:rsidR="009437C4" w:rsidRDefault="00715B94" w:rsidP="00254191">
            <w:pPr>
              <w:spacing w:after="0" w:line="240" w:lineRule="auto"/>
              <w:jc w:val="center"/>
            </w:pPr>
            <w:r>
              <w:t>Vidutinis</w:t>
            </w:r>
          </w:p>
        </w:tc>
        <w:tc>
          <w:tcPr>
            <w:tcW w:w="1275" w:type="dxa"/>
            <w:tcBorders>
              <w:top w:val="nil"/>
              <w:left w:val="nil"/>
              <w:bottom w:val="single" w:sz="12" w:space="0" w:color="000000"/>
              <w:right w:val="single" w:sz="12" w:space="0" w:color="000000"/>
            </w:tcBorders>
            <w:shd w:val="clear" w:color="auto" w:fill="FFFF00"/>
            <w:tcMar>
              <w:top w:w="0" w:type="dxa"/>
              <w:left w:w="100" w:type="dxa"/>
              <w:bottom w:w="0" w:type="dxa"/>
              <w:right w:w="100" w:type="dxa"/>
            </w:tcMar>
            <w:vAlign w:val="center"/>
          </w:tcPr>
          <w:p w14:paraId="4D3B4DAE" w14:textId="77777777" w:rsidR="009437C4" w:rsidRDefault="00715B94" w:rsidP="00254191">
            <w:pPr>
              <w:spacing w:after="0" w:line="240" w:lineRule="auto"/>
              <w:jc w:val="center"/>
            </w:pPr>
            <w:r>
              <w:t>Vidutinis</w:t>
            </w:r>
          </w:p>
        </w:tc>
      </w:tr>
      <w:tr w:rsidR="009437C4" w14:paraId="45E7D97C" w14:textId="77777777" w:rsidTr="00254191">
        <w:tc>
          <w:tcPr>
            <w:tcW w:w="5550" w:type="dxa"/>
            <w:gridSpan w:val="2"/>
            <w:tcBorders>
              <w:top w:val="nil"/>
              <w:left w:val="single" w:sz="12" w:space="0" w:color="000000"/>
              <w:bottom w:val="single" w:sz="6" w:space="0" w:color="000000"/>
              <w:right w:val="single" w:sz="6" w:space="0" w:color="000000"/>
            </w:tcBorders>
            <w:shd w:val="clear" w:color="auto" w:fill="D9D9D9"/>
            <w:tcMar>
              <w:top w:w="0" w:type="dxa"/>
              <w:left w:w="100" w:type="dxa"/>
              <w:bottom w:w="0" w:type="dxa"/>
              <w:right w:w="100" w:type="dxa"/>
            </w:tcMar>
          </w:tcPr>
          <w:p w14:paraId="1F13E386" w14:textId="77777777" w:rsidR="009437C4" w:rsidRDefault="00715B94" w:rsidP="00254191">
            <w:pPr>
              <w:spacing w:after="0" w:line="240" w:lineRule="auto"/>
              <w:jc w:val="both"/>
            </w:pPr>
            <w:r>
              <w:t>5. Energetikos infrastruktūra ir energijos poreikis</w:t>
            </w:r>
          </w:p>
        </w:tc>
        <w:tc>
          <w:tcPr>
            <w:tcW w:w="1425" w:type="dxa"/>
            <w:tcBorders>
              <w:top w:val="nil"/>
              <w:left w:val="nil"/>
              <w:bottom w:val="single" w:sz="6" w:space="0" w:color="000000"/>
              <w:right w:val="single" w:sz="6" w:space="0" w:color="000000"/>
            </w:tcBorders>
            <w:shd w:val="clear" w:color="auto" w:fill="92D050"/>
            <w:tcMar>
              <w:top w:w="0" w:type="dxa"/>
              <w:left w:w="100" w:type="dxa"/>
              <w:bottom w:w="0" w:type="dxa"/>
              <w:right w:w="100" w:type="dxa"/>
            </w:tcMar>
            <w:vAlign w:val="center"/>
          </w:tcPr>
          <w:p w14:paraId="590C5795" w14:textId="77777777" w:rsidR="009437C4" w:rsidRDefault="00715B94" w:rsidP="00254191">
            <w:pPr>
              <w:spacing w:after="0" w:line="240" w:lineRule="auto"/>
              <w:jc w:val="center"/>
            </w:pPr>
            <w:r>
              <w:t>Žemas</w:t>
            </w:r>
          </w:p>
        </w:tc>
        <w:tc>
          <w:tcPr>
            <w:tcW w:w="1245" w:type="dxa"/>
            <w:tcBorders>
              <w:top w:val="nil"/>
              <w:left w:val="nil"/>
              <w:bottom w:val="single" w:sz="6" w:space="0" w:color="000000"/>
              <w:right w:val="single" w:sz="6" w:space="0" w:color="000000"/>
            </w:tcBorders>
            <w:shd w:val="clear" w:color="auto" w:fill="92D050"/>
            <w:tcMar>
              <w:top w:w="0" w:type="dxa"/>
              <w:left w:w="100" w:type="dxa"/>
              <w:bottom w:w="0" w:type="dxa"/>
              <w:right w:w="100" w:type="dxa"/>
            </w:tcMar>
            <w:vAlign w:val="center"/>
          </w:tcPr>
          <w:p w14:paraId="4988C90B" w14:textId="77777777" w:rsidR="009437C4" w:rsidRDefault="00715B94" w:rsidP="00254191">
            <w:pPr>
              <w:spacing w:after="0" w:line="240" w:lineRule="auto"/>
              <w:jc w:val="center"/>
            </w:pPr>
            <w:r>
              <w:t>Žemas</w:t>
            </w:r>
          </w:p>
        </w:tc>
        <w:tc>
          <w:tcPr>
            <w:tcW w:w="1275" w:type="dxa"/>
            <w:tcBorders>
              <w:top w:val="nil"/>
              <w:left w:val="nil"/>
              <w:bottom w:val="single" w:sz="6" w:space="0" w:color="000000"/>
              <w:right w:val="single" w:sz="12" w:space="0" w:color="000000"/>
            </w:tcBorders>
            <w:shd w:val="clear" w:color="auto" w:fill="FFFF00"/>
            <w:tcMar>
              <w:top w:w="0" w:type="dxa"/>
              <w:left w:w="100" w:type="dxa"/>
              <w:bottom w:w="0" w:type="dxa"/>
              <w:right w:w="100" w:type="dxa"/>
            </w:tcMar>
            <w:vAlign w:val="center"/>
          </w:tcPr>
          <w:p w14:paraId="1F9583A3" w14:textId="77777777" w:rsidR="009437C4" w:rsidRDefault="00715B94" w:rsidP="00254191">
            <w:pPr>
              <w:spacing w:after="0" w:line="240" w:lineRule="auto"/>
              <w:jc w:val="center"/>
            </w:pPr>
            <w:r>
              <w:t>Vidutinis</w:t>
            </w:r>
          </w:p>
        </w:tc>
      </w:tr>
      <w:tr w:rsidR="009437C4" w14:paraId="15374E32" w14:textId="77777777" w:rsidTr="00254191">
        <w:tc>
          <w:tcPr>
            <w:tcW w:w="675" w:type="dxa"/>
            <w:tcBorders>
              <w:top w:val="nil"/>
              <w:left w:val="single" w:sz="12" w:space="0" w:color="000000"/>
              <w:bottom w:val="single" w:sz="6" w:space="0" w:color="000000"/>
              <w:right w:val="single" w:sz="6" w:space="0" w:color="000000"/>
            </w:tcBorders>
            <w:tcMar>
              <w:top w:w="0" w:type="dxa"/>
              <w:left w:w="100" w:type="dxa"/>
              <w:bottom w:w="0" w:type="dxa"/>
              <w:right w:w="100" w:type="dxa"/>
            </w:tcMar>
          </w:tcPr>
          <w:p w14:paraId="6A8F38A5" w14:textId="77777777" w:rsidR="009437C4" w:rsidRDefault="00715B94" w:rsidP="00254191">
            <w:pPr>
              <w:spacing w:after="0" w:line="240" w:lineRule="auto"/>
              <w:jc w:val="both"/>
            </w:pPr>
            <w:r>
              <w:t>5.1</w:t>
            </w:r>
          </w:p>
        </w:tc>
        <w:tc>
          <w:tcPr>
            <w:tcW w:w="4875" w:type="dxa"/>
            <w:tcBorders>
              <w:top w:val="nil"/>
              <w:left w:val="nil"/>
              <w:bottom w:val="single" w:sz="6" w:space="0" w:color="000000"/>
              <w:right w:val="single" w:sz="6" w:space="0" w:color="000000"/>
            </w:tcBorders>
            <w:tcMar>
              <w:top w:w="0" w:type="dxa"/>
              <w:left w:w="100" w:type="dxa"/>
              <w:bottom w:w="0" w:type="dxa"/>
              <w:right w:w="100" w:type="dxa"/>
            </w:tcMar>
          </w:tcPr>
          <w:p w14:paraId="137D008A" w14:textId="77777777" w:rsidR="009437C4" w:rsidRDefault="00715B94" w:rsidP="00254191">
            <w:pPr>
              <w:spacing w:after="0" w:line="240" w:lineRule="auto"/>
              <w:jc w:val="both"/>
            </w:pPr>
            <w:r>
              <w:t>Žala elektros energijos gamybos ir perdavimo įrenginiams ir infrastruktūrai</w:t>
            </w:r>
          </w:p>
        </w:tc>
        <w:tc>
          <w:tcPr>
            <w:tcW w:w="1425" w:type="dxa"/>
            <w:tcBorders>
              <w:top w:val="nil"/>
              <w:left w:val="nil"/>
              <w:bottom w:val="single" w:sz="6" w:space="0" w:color="000000"/>
              <w:right w:val="single" w:sz="6" w:space="0" w:color="000000"/>
            </w:tcBorders>
            <w:shd w:val="clear" w:color="auto" w:fill="92D050"/>
            <w:tcMar>
              <w:top w:w="0" w:type="dxa"/>
              <w:left w:w="100" w:type="dxa"/>
              <w:bottom w:w="0" w:type="dxa"/>
              <w:right w:w="100" w:type="dxa"/>
            </w:tcMar>
            <w:vAlign w:val="center"/>
          </w:tcPr>
          <w:p w14:paraId="3D8A6581" w14:textId="77777777" w:rsidR="009437C4" w:rsidRDefault="00715B94" w:rsidP="00254191">
            <w:pPr>
              <w:spacing w:after="0" w:line="240" w:lineRule="auto"/>
              <w:jc w:val="center"/>
            </w:pPr>
            <w:r>
              <w:t>Žemas</w:t>
            </w:r>
          </w:p>
        </w:tc>
        <w:tc>
          <w:tcPr>
            <w:tcW w:w="1245" w:type="dxa"/>
            <w:tcBorders>
              <w:top w:val="nil"/>
              <w:left w:val="nil"/>
              <w:bottom w:val="single" w:sz="6" w:space="0" w:color="000000"/>
              <w:right w:val="single" w:sz="6" w:space="0" w:color="000000"/>
            </w:tcBorders>
            <w:shd w:val="clear" w:color="auto" w:fill="92D050"/>
            <w:tcMar>
              <w:top w:w="0" w:type="dxa"/>
              <w:left w:w="100" w:type="dxa"/>
              <w:bottom w:w="0" w:type="dxa"/>
              <w:right w:w="100" w:type="dxa"/>
            </w:tcMar>
            <w:vAlign w:val="center"/>
          </w:tcPr>
          <w:p w14:paraId="0164E89F" w14:textId="77777777" w:rsidR="009437C4" w:rsidRDefault="00715B94" w:rsidP="00254191">
            <w:pPr>
              <w:spacing w:after="0" w:line="240" w:lineRule="auto"/>
              <w:jc w:val="center"/>
            </w:pPr>
            <w:r>
              <w:t>Žemas</w:t>
            </w:r>
          </w:p>
        </w:tc>
        <w:tc>
          <w:tcPr>
            <w:tcW w:w="1275" w:type="dxa"/>
            <w:tcBorders>
              <w:top w:val="nil"/>
              <w:left w:val="nil"/>
              <w:bottom w:val="single" w:sz="6" w:space="0" w:color="000000"/>
              <w:right w:val="single" w:sz="12" w:space="0" w:color="000000"/>
            </w:tcBorders>
            <w:shd w:val="clear" w:color="auto" w:fill="FFFF00"/>
            <w:tcMar>
              <w:top w:w="0" w:type="dxa"/>
              <w:left w:w="100" w:type="dxa"/>
              <w:bottom w:w="0" w:type="dxa"/>
              <w:right w:w="100" w:type="dxa"/>
            </w:tcMar>
            <w:vAlign w:val="center"/>
          </w:tcPr>
          <w:p w14:paraId="173CDEAD" w14:textId="77777777" w:rsidR="009437C4" w:rsidRDefault="00715B94" w:rsidP="00254191">
            <w:pPr>
              <w:spacing w:after="0" w:line="240" w:lineRule="auto"/>
              <w:jc w:val="center"/>
            </w:pPr>
            <w:r>
              <w:t>Vidutinis</w:t>
            </w:r>
          </w:p>
        </w:tc>
      </w:tr>
      <w:tr w:rsidR="009437C4" w14:paraId="394DD4C6" w14:textId="77777777" w:rsidTr="00254191">
        <w:tc>
          <w:tcPr>
            <w:tcW w:w="675" w:type="dxa"/>
            <w:tcBorders>
              <w:top w:val="nil"/>
              <w:left w:val="single" w:sz="12" w:space="0" w:color="000000"/>
              <w:bottom w:val="single" w:sz="12" w:space="0" w:color="000000"/>
              <w:right w:val="single" w:sz="6" w:space="0" w:color="000000"/>
            </w:tcBorders>
            <w:tcMar>
              <w:top w:w="0" w:type="dxa"/>
              <w:left w:w="100" w:type="dxa"/>
              <w:bottom w:w="0" w:type="dxa"/>
              <w:right w:w="100" w:type="dxa"/>
            </w:tcMar>
          </w:tcPr>
          <w:p w14:paraId="05BF8DC0" w14:textId="77777777" w:rsidR="009437C4" w:rsidRDefault="00715B94" w:rsidP="00254191">
            <w:pPr>
              <w:spacing w:after="0" w:line="240" w:lineRule="auto"/>
              <w:jc w:val="both"/>
            </w:pPr>
            <w:r>
              <w:t>5.2</w:t>
            </w:r>
          </w:p>
        </w:tc>
        <w:tc>
          <w:tcPr>
            <w:tcW w:w="4875" w:type="dxa"/>
            <w:tcBorders>
              <w:top w:val="nil"/>
              <w:left w:val="nil"/>
              <w:bottom w:val="single" w:sz="12" w:space="0" w:color="000000"/>
              <w:right w:val="single" w:sz="6" w:space="0" w:color="000000"/>
            </w:tcBorders>
            <w:tcMar>
              <w:top w:w="0" w:type="dxa"/>
              <w:left w:w="100" w:type="dxa"/>
              <w:bottom w:w="0" w:type="dxa"/>
              <w:right w:w="100" w:type="dxa"/>
            </w:tcMar>
          </w:tcPr>
          <w:p w14:paraId="20ADB5B6" w14:textId="77777777" w:rsidR="009437C4" w:rsidRDefault="00715B94" w:rsidP="00254191">
            <w:pPr>
              <w:spacing w:after="0" w:line="240" w:lineRule="auto"/>
              <w:jc w:val="both"/>
            </w:pPr>
            <w:r>
              <w:t>Šildymo ir vėsinimo poreikio pokytis</w:t>
            </w:r>
          </w:p>
        </w:tc>
        <w:tc>
          <w:tcPr>
            <w:tcW w:w="1425" w:type="dxa"/>
            <w:tcBorders>
              <w:top w:val="nil"/>
              <w:left w:val="nil"/>
              <w:bottom w:val="single" w:sz="12" w:space="0" w:color="000000"/>
              <w:right w:val="single" w:sz="6" w:space="0" w:color="000000"/>
            </w:tcBorders>
            <w:shd w:val="clear" w:color="auto" w:fill="92D050"/>
            <w:tcMar>
              <w:top w:w="0" w:type="dxa"/>
              <w:left w:w="100" w:type="dxa"/>
              <w:bottom w:w="0" w:type="dxa"/>
              <w:right w:w="100" w:type="dxa"/>
            </w:tcMar>
            <w:vAlign w:val="center"/>
          </w:tcPr>
          <w:p w14:paraId="4320D6BB" w14:textId="77777777" w:rsidR="009437C4" w:rsidRDefault="00715B94" w:rsidP="00254191">
            <w:pPr>
              <w:spacing w:after="0" w:line="240" w:lineRule="auto"/>
              <w:jc w:val="center"/>
            </w:pPr>
            <w:r>
              <w:t>Žemas</w:t>
            </w:r>
          </w:p>
        </w:tc>
        <w:tc>
          <w:tcPr>
            <w:tcW w:w="1245" w:type="dxa"/>
            <w:tcBorders>
              <w:top w:val="nil"/>
              <w:left w:val="nil"/>
              <w:bottom w:val="single" w:sz="12" w:space="0" w:color="000000"/>
              <w:right w:val="single" w:sz="6" w:space="0" w:color="000000"/>
            </w:tcBorders>
            <w:shd w:val="clear" w:color="auto" w:fill="FFFF00"/>
            <w:tcMar>
              <w:top w:w="0" w:type="dxa"/>
              <w:left w:w="100" w:type="dxa"/>
              <w:bottom w:w="0" w:type="dxa"/>
              <w:right w:w="100" w:type="dxa"/>
            </w:tcMar>
            <w:vAlign w:val="center"/>
          </w:tcPr>
          <w:p w14:paraId="5DDA8A54" w14:textId="77777777" w:rsidR="009437C4" w:rsidRDefault="00715B94" w:rsidP="00254191">
            <w:pPr>
              <w:spacing w:after="0" w:line="240" w:lineRule="auto"/>
              <w:jc w:val="center"/>
            </w:pPr>
            <w:r>
              <w:t>Vidutinis</w:t>
            </w:r>
          </w:p>
        </w:tc>
        <w:tc>
          <w:tcPr>
            <w:tcW w:w="1275" w:type="dxa"/>
            <w:tcBorders>
              <w:top w:val="nil"/>
              <w:left w:val="nil"/>
              <w:bottom w:val="single" w:sz="12" w:space="0" w:color="000000"/>
              <w:right w:val="single" w:sz="12" w:space="0" w:color="000000"/>
            </w:tcBorders>
            <w:shd w:val="clear" w:color="auto" w:fill="FFC000"/>
            <w:tcMar>
              <w:top w:w="0" w:type="dxa"/>
              <w:left w:w="100" w:type="dxa"/>
              <w:bottom w:w="0" w:type="dxa"/>
              <w:right w:w="100" w:type="dxa"/>
            </w:tcMar>
            <w:vAlign w:val="center"/>
          </w:tcPr>
          <w:p w14:paraId="23F99820" w14:textId="77777777" w:rsidR="009437C4" w:rsidRDefault="00715B94" w:rsidP="00254191">
            <w:pPr>
              <w:spacing w:after="0" w:line="240" w:lineRule="auto"/>
              <w:jc w:val="center"/>
            </w:pPr>
            <w:r>
              <w:t>Aukštas</w:t>
            </w:r>
          </w:p>
        </w:tc>
      </w:tr>
      <w:tr w:rsidR="009437C4" w14:paraId="76E778EA" w14:textId="77777777" w:rsidTr="00254191">
        <w:tc>
          <w:tcPr>
            <w:tcW w:w="5550" w:type="dxa"/>
            <w:gridSpan w:val="2"/>
            <w:tcBorders>
              <w:top w:val="nil"/>
              <w:left w:val="single" w:sz="12" w:space="0" w:color="000000"/>
              <w:bottom w:val="single" w:sz="6" w:space="0" w:color="000000"/>
              <w:right w:val="single" w:sz="6" w:space="0" w:color="000000"/>
            </w:tcBorders>
            <w:shd w:val="clear" w:color="auto" w:fill="D9D9D9"/>
            <w:tcMar>
              <w:top w:w="0" w:type="dxa"/>
              <w:left w:w="100" w:type="dxa"/>
              <w:bottom w:w="0" w:type="dxa"/>
              <w:right w:w="100" w:type="dxa"/>
            </w:tcMar>
          </w:tcPr>
          <w:p w14:paraId="79E87EE7" w14:textId="77777777" w:rsidR="009437C4" w:rsidRDefault="00715B94" w:rsidP="00254191">
            <w:pPr>
              <w:spacing w:after="0" w:line="240" w:lineRule="auto"/>
              <w:jc w:val="both"/>
            </w:pPr>
            <w:r>
              <w:t>6. Keliai, pastatai ir kita infrastruktūra</w:t>
            </w:r>
          </w:p>
        </w:tc>
        <w:tc>
          <w:tcPr>
            <w:tcW w:w="1425" w:type="dxa"/>
            <w:tcBorders>
              <w:top w:val="nil"/>
              <w:left w:val="nil"/>
              <w:bottom w:val="single" w:sz="6" w:space="0" w:color="000000"/>
              <w:right w:val="single" w:sz="6" w:space="0" w:color="000000"/>
            </w:tcBorders>
            <w:shd w:val="clear" w:color="auto" w:fill="92D050"/>
            <w:tcMar>
              <w:top w:w="0" w:type="dxa"/>
              <w:left w:w="100" w:type="dxa"/>
              <w:bottom w:w="0" w:type="dxa"/>
              <w:right w:w="100" w:type="dxa"/>
            </w:tcMar>
            <w:vAlign w:val="center"/>
          </w:tcPr>
          <w:p w14:paraId="67594EFD" w14:textId="77777777" w:rsidR="009437C4" w:rsidRDefault="00715B94" w:rsidP="00254191">
            <w:pPr>
              <w:spacing w:after="0" w:line="240" w:lineRule="auto"/>
              <w:jc w:val="center"/>
            </w:pPr>
            <w:r>
              <w:t>Žemas</w:t>
            </w:r>
          </w:p>
        </w:tc>
        <w:tc>
          <w:tcPr>
            <w:tcW w:w="1245" w:type="dxa"/>
            <w:tcBorders>
              <w:top w:val="nil"/>
              <w:left w:val="nil"/>
              <w:bottom w:val="single" w:sz="6" w:space="0" w:color="000000"/>
              <w:right w:val="single" w:sz="6" w:space="0" w:color="000000"/>
            </w:tcBorders>
            <w:shd w:val="clear" w:color="auto" w:fill="92D050"/>
            <w:tcMar>
              <w:top w:w="0" w:type="dxa"/>
              <w:left w:w="100" w:type="dxa"/>
              <w:bottom w:w="0" w:type="dxa"/>
              <w:right w:w="100" w:type="dxa"/>
            </w:tcMar>
            <w:vAlign w:val="center"/>
          </w:tcPr>
          <w:p w14:paraId="68382F7A" w14:textId="77777777" w:rsidR="009437C4" w:rsidRDefault="00715B94" w:rsidP="00254191">
            <w:pPr>
              <w:spacing w:after="0" w:line="240" w:lineRule="auto"/>
              <w:jc w:val="center"/>
            </w:pPr>
            <w:r>
              <w:t>Žemas</w:t>
            </w:r>
          </w:p>
        </w:tc>
        <w:tc>
          <w:tcPr>
            <w:tcW w:w="1275" w:type="dxa"/>
            <w:tcBorders>
              <w:top w:val="nil"/>
              <w:left w:val="nil"/>
              <w:bottom w:val="single" w:sz="6" w:space="0" w:color="000000"/>
              <w:right w:val="single" w:sz="12" w:space="0" w:color="000000"/>
            </w:tcBorders>
            <w:shd w:val="clear" w:color="auto" w:fill="FFFF00"/>
            <w:tcMar>
              <w:top w:w="0" w:type="dxa"/>
              <w:left w:w="100" w:type="dxa"/>
              <w:bottom w:w="0" w:type="dxa"/>
              <w:right w:w="100" w:type="dxa"/>
            </w:tcMar>
            <w:vAlign w:val="center"/>
          </w:tcPr>
          <w:p w14:paraId="4E8246EB" w14:textId="77777777" w:rsidR="009437C4" w:rsidRDefault="00715B94" w:rsidP="00254191">
            <w:pPr>
              <w:spacing w:after="0" w:line="240" w:lineRule="auto"/>
              <w:jc w:val="center"/>
            </w:pPr>
            <w:r>
              <w:t>Vidutinis</w:t>
            </w:r>
          </w:p>
        </w:tc>
      </w:tr>
      <w:tr w:rsidR="009437C4" w14:paraId="294AF649" w14:textId="77777777" w:rsidTr="00254191">
        <w:tc>
          <w:tcPr>
            <w:tcW w:w="675" w:type="dxa"/>
            <w:tcBorders>
              <w:top w:val="nil"/>
              <w:left w:val="single" w:sz="12" w:space="0" w:color="000000"/>
              <w:bottom w:val="single" w:sz="6" w:space="0" w:color="000000"/>
              <w:right w:val="single" w:sz="6" w:space="0" w:color="000000"/>
            </w:tcBorders>
            <w:tcMar>
              <w:top w:w="0" w:type="dxa"/>
              <w:left w:w="100" w:type="dxa"/>
              <w:bottom w:w="0" w:type="dxa"/>
              <w:right w:w="100" w:type="dxa"/>
            </w:tcMar>
          </w:tcPr>
          <w:p w14:paraId="29169727" w14:textId="77777777" w:rsidR="009437C4" w:rsidRDefault="00715B94" w:rsidP="00254191">
            <w:pPr>
              <w:spacing w:after="0" w:line="240" w:lineRule="auto"/>
              <w:jc w:val="both"/>
            </w:pPr>
            <w:r>
              <w:t>6.1</w:t>
            </w:r>
          </w:p>
        </w:tc>
        <w:tc>
          <w:tcPr>
            <w:tcW w:w="4875" w:type="dxa"/>
            <w:tcBorders>
              <w:top w:val="nil"/>
              <w:left w:val="nil"/>
              <w:bottom w:val="single" w:sz="6" w:space="0" w:color="000000"/>
              <w:right w:val="single" w:sz="6" w:space="0" w:color="000000"/>
            </w:tcBorders>
            <w:tcMar>
              <w:top w:w="0" w:type="dxa"/>
              <w:left w:w="100" w:type="dxa"/>
              <w:bottom w:w="0" w:type="dxa"/>
              <w:right w:w="100" w:type="dxa"/>
            </w:tcMar>
          </w:tcPr>
          <w:p w14:paraId="62B18D9B" w14:textId="77777777" w:rsidR="009437C4" w:rsidRDefault="00715B94" w:rsidP="00254191">
            <w:pPr>
              <w:spacing w:after="0" w:line="240" w:lineRule="auto"/>
              <w:jc w:val="both"/>
            </w:pPr>
            <w:r>
              <w:t>Kelių infrastruktūros pažeidimai</w:t>
            </w:r>
          </w:p>
        </w:tc>
        <w:tc>
          <w:tcPr>
            <w:tcW w:w="1425" w:type="dxa"/>
            <w:tcBorders>
              <w:top w:val="nil"/>
              <w:left w:val="nil"/>
              <w:bottom w:val="single" w:sz="6" w:space="0" w:color="000000"/>
              <w:right w:val="single" w:sz="6" w:space="0" w:color="000000"/>
            </w:tcBorders>
            <w:shd w:val="clear" w:color="auto" w:fill="92D050"/>
            <w:tcMar>
              <w:top w:w="0" w:type="dxa"/>
              <w:left w:w="100" w:type="dxa"/>
              <w:bottom w:w="0" w:type="dxa"/>
              <w:right w:w="100" w:type="dxa"/>
            </w:tcMar>
            <w:vAlign w:val="center"/>
          </w:tcPr>
          <w:p w14:paraId="5092565D" w14:textId="77777777" w:rsidR="009437C4" w:rsidRDefault="00715B94" w:rsidP="00254191">
            <w:pPr>
              <w:spacing w:after="0" w:line="240" w:lineRule="auto"/>
              <w:jc w:val="center"/>
            </w:pPr>
            <w:r>
              <w:t>Žemas</w:t>
            </w:r>
          </w:p>
        </w:tc>
        <w:tc>
          <w:tcPr>
            <w:tcW w:w="1245" w:type="dxa"/>
            <w:tcBorders>
              <w:top w:val="nil"/>
              <w:left w:val="nil"/>
              <w:bottom w:val="single" w:sz="6" w:space="0" w:color="000000"/>
              <w:right w:val="single" w:sz="6" w:space="0" w:color="000000"/>
            </w:tcBorders>
            <w:shd w:val="clear" w:color="auto" w:fill="92D050"/>
            <w:tcMar>
              <w:top w:w="0" w:type="dxa"/>
              <w:left w:w="100" w:type="dxa"/>
              <w:bottom w:w="0" w:type="dxa"/>
              <w:right w:w="100" w:type="dxa"/>
            </w:tcMar>
            <w:vAlign w:val="center"/>
          </w:tcPr>
          <w:p w14:paraId="19080C92" w14:textId="77777777" w:rsidR="009437C4" w:rsidRDefault="00715B94" w:rsidP="00254191">
            <w:pPr>
              <w:spacing w:after="0" w:line="240" w:lineRule="auto"/>
              <w:jc w:val="center"/>
            </w:pPr>
            <w:r>
              <w:t>Žemas</w:t>
            </w:r>
          </w:p>
        </w:tc>
        <w:tc>
          <w:tcPr>
            <w:tcW w:w="1275" w:type="dxa"/>
            <w:tcBorders>
              <w:top w:val="nil"/>
              <w:left w:val="nil"/>
              <w:bottom w:val="single" w:sz="6" w:space="0" w:color="000000"/>
              <w:right w:val="single" w:sz="12" w:space="0" w:color="000000"/>
            </w:tcBorders>
            <w:shd w:val="clear" w:color="auto" w:fill="FFFF00"/>
            <w:tcMar>
              <w:top w:w="0" w:type="dxa"/>
              <w:left w:w="100" w:type="dxa"/>
              <w:bottom w:w="0" w:type="dxa"/>
              <w:right w:w="100" w:type="dxa"/>
            </w:tcMar>
            <w:vAlign w:val="center"/>
          </w:tcPr>
          <w:p w14:paraId="64D70E42" w14:textId="77777777" w:rsidR="009437C4" w:rsidRDefault="00715B94" w:rsidP="00254191">
            <w:pPr>
              <w:spacing w:after="0" w:line="240" w:lineRule="auto"/>
              <w:jc w:val="center"/>
            </w:pPr>
            <w:r>
              <w:t>Vidutinis</w:t>
            </w:r>
          </w:p>
        </w:tc>
      </w:tr>
      <w:tr w:rsidR="009437C4" w14:paraId="4119CEB5" w14:textId="77777777" w:rsidTr="00254191">
        <w:tc>
          <w:tcPr>
            <w:tcW w:w="675" w:type="dxa"/>
            <w:tcBorders>
              <w:top w:val="nil"/>
              <w:left w:val="single" w:sz="12" w:space="0" w:color="000000"/>
              <w:bottom w:val="single" w:sz="12" w:space="0" w:color="000000"/>
              <w:right w:val="single" w:sz="6" w:space="0" w:color="000000"/>
            </w:tcBorders>
            <w:tcMar>
              <w:top w:w="0" w:type="dxa"/>
              <w:left w:w="100" w:type="dxa"/>
              <w:bottom w:w="0" w:type="dxa"/>
              <w:right w:w="100" w:type="dxa"/>
            </w:tcMar>
          </w:tcPr>
          <w:p w14:paraId="3BD70F1C" w14:textId="77777777" w:rsidR="009437C4" w:rsidRDefault="00715B94" w:rsidP="00254191">
            <w:pPr>
              <w:spacing w:after="0" w:line="240" w:lineRule="auto"/>
              <w:jc w:val="both"/>
            </w:pPr>
            <w:r>
              <w:t>6.2</w:t>
            </w:r>
          </w:p>
        </w:tc>
        <w:tc>
          <w:tcPr>
            <w:tcW w:w="4875" w:type="dxa"/>
            <w:tcBorders>
              <w:top w:val="nil"/>
              <w:left w:val="nil"/>
              <w:bottom w:val="single" w:sz="12" w:space="0" w:color="000000"/>
              <w:right w:val="single" w:sz="6" w:space="0" w:color="000000"/>
            </w:tcBorders>
            <w:tcMar>
              <w:top w:w="0" w:type="dxa"/>
              <w:left w:w="100" w:type="dxa"/>
              <w:bottom w:w="0" w:type="dxa"/>
              <w:right w:w="100" w:type="dxa"/>
            </w:tcMar>
          </w:tcPr>
          <w:p w14:paraId="446B6EAD" w14:textId="77777777" w:rsidR="009437C4" w:rsidRDefault="00715B94" w:rsidP="00254191">
            <w:pPr>
              <w:spacing w:after="0" w:line="240" w:lineRule="auto"/>
              <w:jc w:val="both"/>
            </w:pPr>
            <w:r>
              <w:t>Žala pastatams, skaitmeninei ir kitai infrastruktūrai</w:t>
            </w:r>
          </w:p>
        </w:tc>
        <w:tc>
          <w:tcPr>
            <w:tcW w:w="1425" w:type="dxa"/>
            <w:tcBorders>
              <w:top w:val="nil"/>
              <w:left w:val="nil"/>
              <w:bottom w:val="single" w:sz="12" w:space="0" w:color="000000"/>
              <w:right w:val="single" w:sz="6" w:space="0" w:color="000000"/>
            </w:tcBorders>
            <w:shd w:val="clear" w:color="auto" w:fill="92D050"/>
            <w:tcMar>
              <w:top w:w="0" w:type="dxa"/>
              <w:left w:w="100" w:type="dxa"/>
              <w:bottom w:w="0" w:type="dxa"/>
              <w:right w:w="100" w:type="dxa"/>
            </w:tcMar>
            <w:vAlign w:val="center"/>
          </w:tcPr>
          <w:p w14:paraId="6881C3F4" w14:textId="77777777" w:rsidR="009437C4" w:rsidRDefault="00715B94" w:rsidP="00254191">
            <w:pPr>
              <w:spacing w:after="0" w:line="240" w:lineRule="auto"/>
              <w:jc w:val="center"/>
            </w:pPr>
            <w:r>
              <w:t>Žemas</w:t>
            </w:r>
          </w:p>
        </w:tc>
        <w:tc>
          <w:tcPr>
            <w:tcW w:w="1245" w:type="dxa"/>
            <w:tcBorders>
              <w:top w:val="nil"/>
              <w:left w:val="nil"/>
              <w:bottom w:val="single" w:sz="12" w:space="0" w:color="000000"/>
              <w:right w:val="single" w:sz="6" w:space="0" w:color="000000"/>
            </w:tcBorders>
            <w:shd w:val="clear" w:color="auto" w:fill="92D050"/>
            <w:tcMar>
              <w:top w:w="0" w:type="dxa"/>
              <w:left w:w="100" w:type="dxa"/>
              <w:bottom w:w="0" w:type="dxa"/>
              <w:right w:w="100" w:type="dxa"/>
            </w:tcMar>
            <w:vAlign w:val="center"/>
          </w:tcPr>
          <w:p w14:paraId="55475110" w14:textId="77777777" w:rsidR="009437C4" w:rsidRDefault="00715B94" w:rsidP="00254191">
            <w:pPr>
              <w:spacing w:after="0" w:line="240" w:lineRule="auto"/>
              <w:jc w:val="center"/>
            </w:pPr>
            <w:r>
              <w:t>Žemas</w:t>
            </w:r>
          </w:p>
        </w:tc>
        <w:tc>
          <w:tcPr>
            <w:tcW w:w="1275" w:type="dxa"/>
            <w:tcBorders>
              <w:top w:val="nil"/>
              <w:left w:val="nil"/>
              <w:bottom w:val="single" w:sz="12" w:space="0" w:color="000000"/>
              <w:right w:val="single" w:sz="12" w:space="0" w:color="000000"/>
            </w:tcBorders>
            <w:shd w:val="clear" w:color="auto" w:fill="FFFF00"/>
            <w:tcMar>
              <w:top w:w="0" w:type="dxa"/>
              <w:left w:w="100" w:type="dxa"/>
              <w:bottom w:w="0" w:type="dxa"/>
              <w:right w:w="100" w:type="dxa"/>
            </w:tcMar>
            <w:vAlign w:val="center"/>
          </w:tcPr>
          <w:p w14:paraId="2BFDC275" w14:textId="77777777" w:rsidR="009437C4" w:rsidRDefault="00715B94" w:rsidP="00254191">
            <w:pPr>
              <w:spacing w:after="0" w:line="240" w:lineRule="auto"/>
              <w:jc w:val="center"/>
            </w:pPr>
            <w:r>
              <w:t>Vidutinis</w:t>
            </w:r>
          </w:p>
        </w:tc>
      </w:tr>
      <w:tr w:rsidR="009437C4" w14:paraId="433A0180" w14:textId="77777777" w:rsidTr="00254191">
        <w:tc>
          <w:tcPr>
            <w:tcW w:w="5550" w:type="dxa"/>
            <w:gridSpan w:val="2"/>
            <w:tcBorders>
              <w:top w:val="nil"/>
              <w:left w:val="single" w:sz="12" w:space="0" w:color="000000"/>
              <w:bottom w:val="single" w:sz="12" w:space="0" w:color="000000"/>
              <w:right w:val="single" w:sz="6" w:space="0" w:color="000000"/>
            </w:tcBorders>
            <w:shd w:val="clear" w:color="auto" w:fill="D9D9D9"/>
            <w:tcMar>
              <w:top w:w="0" w:type="dxa"/>
              <w:left w:w="100" w:type="dxa"/>
              <w:bottom w:w="0" w:type="dxa"/>
              <w:right w:w="100" w:type="dxa"/>
            </w:tcMar>
          </w:tcPr>
          <w:p w14:paraId="161BC52E" w14:textId="77777777" w:rsidR="009437C4" w:rsidRDefault="00715B94" w:rsidP="00254191">
            <w:pPr>
              <w:spacing w:after="0" w:line="240" w:lineRule="auto"/>
              <w:jc w:val="both"/>
            </w:pPr>
            <w:r>
              <w:t>7. Kultūros paveldas ir turizmas</w:t>
            </w:r>
          </w:p>
        </w:tc>
        <w:tc>
          <w:tcPr>
            <w:tcW w:w="1425" w:type="dxa"/>
            <w:tcBorders>
              <w:top w:val="nil"/>
              <w:left w:val="nil"/>
              <w:bottom w:val="single" w:sz="12" w:space="0" w:color="000000"/>
              <w:right w:val="single" w:sz="6" w:space="0" w:color="000000"/>
            </w:tcBorders>
            <w:shd w:val="clear" w:color="auto" w:fill="008000"/>
            <w:tcMar>
              <w:top w:w="0" w:type="dxa"/>
              <w:left w:w="100" w:type="dxa"/>
              <w:bottom w:w="0" w:type="dxa"/>
              <w:right w:w="100" w:type="dxa"/>
            </w:tcMar>
            <w:vAlign w:val="center"/>
          </w:tcPr>
          <w:p w14:paraId="42683DDE" w14:textId="77777777" w:rsidR="009437C4" w:rsidRDefault="00715B94" w:rsidP="00254191">
            <w:pPr>
              <w:spacing w:after="0" w:line="240" w:lineRule="auto"/>
              <w:jc w:val="center"/>
            </w:pPr>
            <w:r>
              <w:t>Labai žemas</w:t>
            </w:r>
          </w:p>
        </w:tc>
        <w:tc>
          <w:tcPr>
            <w:tcW w:w="1245" w:type="dxa"/>
            <w:tcBorders>
              <w:top w:val="nil"/>
              <w:left w:val="nil"/>
              <w:bottom w:val="single" w:sz="12" w:space="0" w:color="000000"/>
              <w:right w:val="single" w:sz="6" w:space="0" w:color="000000"/>
            </w:tcBorders>
            <w:shd w:val="clear" w:color="auto" w:fill="92D050"/>
            <w:tcMar>
              <w:top w:w="0" w:type="dxa"/>
              <w:left w:w="100" w:type="dxa"/>
              <w:bottom w:w="0" w:type="dxa"/>
              <w:right w:w="100" w:type="dxa"/>
            </w:tcMar>
            <w:vAlign w:val="center"/>
          </w:tcPr>
          <w:p w14:paraId="341A446B" w14:textId="77777777" w:rsidR="009437C4" w:rsidRDefault="00715B94" w:rsidP="00254191">
            <w:pPr>
              <w:spacing w:after="0" w:line="240" w:lineRule="auto"/>
              <w:jc w:val="center"/>
            </w:pPr>
            <w:r>
              <w:t>Žemas</w:t>
            </w:r>
          </w:p>
        </w:tc>
        <w:tc>
          <w:tcPr>
            <w:tcW w:w="1275" w:type="dxa"/>
            <w:tcBorders>
              <w:top w:val="nil"/>
              <w:left w:val="nil"/>
              <w:bottom w:val="single" w:sz="12" w:space="0" w:color="000000"/>
              <w:right w:val="single" w:sz="12" w:space="0" w:color="000000"/>
            </w:tcBorders>
            <w:shd w:val="clear" w:color="auto" w:fill="FFFF00"/>
            <w:tcMar>
              <w:top w:w="0" w:type="dxa"/>
              <w:left w:w="100" w:type="dxa"/>
              <w:bottom w:w="0" w:type="dxa"/>
              <w:right w:w="100" w:type="dxa"/>
            </w:tcMar>
            <w:vAlign w:val="center"/>
          </w:tcPr>
          <w:p w14:paraId="6EBF7D62" w14:textId="77777777" w:rsidR="009437C4" w:rsidRDefault="00715B94" w:rsidP="00254191">
            <w:pPr>
              <w:spacing w:after="0" w:line="240" w:lineRule="auto"/>
              <w:jc w:val="center"/>
            </w:pPr>
            <w:r>
              <w:t>Vidutinis</w:t>
            </w:r>
          </w:p>
        </w:tc>
      </w:tr>
    </w:tbl>
    <w:p w14:paraId="235870BB" w14:textId="77777777" w:rsidR="009437C4" w:rsidRDefault="009437C4">
      <w:pPr>
        <w:pBdr>
          <w:top w:val="nil"/>
          <w:left w:val="nil"/>
          <w:bottom w:val="nil"/>
          <w:right w:val="nil"/>
          <w:between w:val="nil"/>
        </w:pBdr>
        <w:spacing w:after="0" w:line="240" w:lineRule="auto"/>
        <w:rPr>
          <w:color w:val="000000"/>
        </w:rPr>
      </w:pPr>
    </w:p>
    <w:p w14:paraId="12E9789F" w14:textId="77777777" w:rsidR="009437C4" w:rsidRDefault="00715B94">
      <w:pPr>
        <w:ind w:firstLine="425"/>
        <w:jc w:val="both"/>
      </w:pPr>
      <w:r>
        <w:t>Apskaičiavus rizikos lygius skirtingiems sektoriams sudarytas sudėtinis visų klimato rizikų žemėlapis Varėnos raj. savivaldybėje (</w:t>
      </w:r>
      <w:r>
        <w:rPr>
          <w:i/>
        </w:rPr>
        <w:t>16 pav. a</w:t>
      </w:r>
      <w:r>
        <w:t>). Šiuo metu klimato reiškinių keliama rizika didžiojoje savivaldybės dalyje vertinama kaip maža, išskyrus Merkinę, Perloja, Valkininkus, Marcinkonis ir kitas gyvenvietes kur dėl gyventojų ir infrastruktūros tankio rizikos lygis yra vidutinis. Aukštas rizikos lygis nustatytas Varėnos centrinėje dalyje. Didžiausių klimato pokyčiu scenarijumi (RCP8.5) iki 2050 m. rizikos lygis natūraliose gamtinėse teritorijose (miškuose, pelkėse) ir žemės ūkio teritorijose išliks žemas. Kai kuriuose miesteliuose ir kaimuose rizikos lygis pakils iki aukšto dėl neigiamo poveikio gyventojų sveikatai (</w:t>
      </w:r>
      <w:r>
        <w:rPr>
          <w:i/>
        </w:rPr>
        <w:t>16 pav. b</w:t>
      </w:r>
      <w:r>
        <w:t>). Per ateinančius dešimtmečius taip pat padidės neigiamas poveikis keliams, pastatams ir kitai infrastruktūrai (jei ji nebus atnaujinama ir pritaikoma). Iki 2100 m. rizikos lygis Varėnos raj. savivaldybės miesteliuose ir prie pagrindinių infrastruktūros objektų (kelių, elektros perdavimo linijų ir pan.) padidės iki aukšto, o Varėnoje, Senojoje Varėnoje, Merkinėje, Matuizose ir kai kuriose kitose gyvenvietėse išaugs iki labai aukšto (</w:t>
      </w:r>
      <w:r>
        <w:rPr>
          <w:i/>
        </w:rPr>
        <w:t>16 pav. c</w:t>
      </w:r>
      <w:r>
        <w:t xml:space="preserve">). </w:t>
      </w:r>
    </w:p>
    <w:p w14:paraId="21C53891" w14:textId="77777777" w:rsidR="009437C4" w:rsidRDefault="00715B94">
      <w:pPr>
        <w:spacing w:after="0"/>
        <w:jc w:val="both"/>
      </w:pPr>
      <w:r>
        <w:rPr>
          <w:noProof/>
        </w:rPr>
        <w:lastRenderedPageBreak/>
        <w:drawing>
          <wp:inline distT="0" distB="0" distL="0" distR="0" wp14:anchorId="216BAB9F" wp14:editId="3AA3B6A6">
            <wp:extent cx="2824799" cy="2532829"/>
            <wp:effectExtent l="0" t="0" r="0" b="0"/>
            <wp:docPr id="2119518425"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43"/>
                    <a:srcRect/>
                    <a:stretch>
                      <a:fillRect/>
                    </a:stretch>
                  </pic:blipFill>
                  <pic:spPr>
                    <a:xfrm>
                      <a:off x="0" y="0"/>
                      <a:ext cx="2824799" cy="2532829"/>
                    </a:xfrm>
                    <a:prstGeom prst="rect">
                      <a:avLst/>
                    </a:prstGeom>
                    <a:ln/>
                  </pic:spPr>
                </pic:pic>
              </a:graphicData>
            </a:graphic>
          </wp:inline>
        </w:drawing>
      </w:r>
      <w:r>
        <w:rPr>
          <w:noProof/>
        </w:rPr>
        <w:drawing>
          <wp:inline distT="0" distB="0" distL="0" distR="0" wp14:anchorId="35A2C783" wp14:editId="40CCB1D3">
            <wp:extent cx="2815106" cy="2534332"/>
            <wp:effectExtent l="0" t="0" r="0" b="0"/>
            <wp:docPr id="2119518426" name="image11.jpg"/>
            <wp:cNvGraphicFramePr/>
            <a:graphic xmlns:a="http://schemas.openxmlformats.org/drawingml/2006/main">
              <a:graphicData uri="http://schemas.openxmlformats.org/drawingml/2006/picture">
                <pic:pic xmlns:pic="http://schemas.openxmlformats.org/drawingml/2006/picture">
                  <pic:nvPicPr>
                    <pic:cNvPr id="0" name="image11.jpg"/>
                    <pic:cNvPicPr preferRelativeResize="0"/>
                  </pic:nvPicPr>
                  <pic:blipFill>
                    <a:blip r:embed="rId44"/>
                    <a:srcRect/>
                    <a:stretch>
                      <a:fillRect/>
                    </a:stretch>
                  </pic:blipFill>
                  <pic:spPr>
                    <a:xfrm>
                      <a:off x="0" y="0"/>
                      <a:ext cx="2815106" cy="2534332"/>
                    </a:xfrm>
                    <a:prstGeom prst="rect">
                      <a:avLst/>
                    </a:prstGeom>
                    <a:ln/>
                  </pic:spPr>
                </pic:pic>
              </a:graphicData>
            </a:graphic>
          </wp:inline>
        </w:drawing>
      </w:r>
    </w:p>
    <w:p w14:paraId="2617CD1F" w14:textId="77777777" w:rsidR="009437C4" w:rsidRDefault="00715B94">
      <w:pPr>
        <w:spacing w:after="0"/>
        <w:jc w:val="center"/>
      </w:pPr>
      <w:r>
        <w:rPr>
          <w:noProof/>
        </w:rPr>
        <w:drawing>
          <wp:inline distT="0" distB="0" distL="0" distR="0" wp14:anchorId="07CEBF33" wp14:editId="2189CF50">
            <wp:extent cx="2811780" cy="2522220"/>
            <wp:effectExtent l="0" t="0" r="0" b="0"/>
            <wp:docPr id="2119518427" name="image21.jpg"/>
            <wp:cNvGraphicFramePr/>
            <a:graphic xmlns:a="http://schemas.openxmlformats.org/drawingml/2006/main">
              <a:graphicData uri="http://schemas.openxmlformats.org/drawingml/2006/picture">
                <pic:pic xmlns:pic="http://schemas.openxmlformats.org/drawingml/2006/picture">
                  <pic:nvPicPr>
                    <pic:cNvPr id="0" name="image21.jpg"/>
                    <pic:cNvPicPr preferRelativeResize="0"/>
                  </pic:nvPicPr>
                  <pic:blipFill>
                    <a:blip r:embed="rId45"/>
                    <a:srcRect/>
                    <a:stretch>
                      <a:fillRect/>
                    </a:stretch>
                  </pic:blipFill>
                  <pic:spPr>
                    <a:xfrm>
                      <a:off x="0" y="0"/>
                      <a:ext cx="2811780" cy="2522220"/>
                    </a:xfrm>
                    <a:prstGeom prst="rect">
                      <a:avLst/>
                    </a:prstGeom>
                    <a:ln/>
                  </pic:spPr>
                </pic:pic>
              </a:graphicData>
            </a:graphic>
          </wp:inline>
        </w:drawing>
      </w:r>
    </w:p>
    <w:p w14:paraId="7A24EBCF" w14:textId="77777777" w:rsidR="009437C4" w:rsidRDefault="00715B94">
      <w:pPr>
        <w:spacing w:after="240" w:line="240" w:lineRule="auto"/>
        <w:jc w:val="both"/>
        <w:rPr>
          <w:i/>
          <w:sz w:val="20"/>
          <w:szCs w:val="20"/>
        </w:rPr>
      </w:pPr>
      <w:r>
        <w:rPr>
          <w:i/>
          <w:sz w:val="20"/>
          <w:szCs w:val="20"/>
        </w:rPr>
        <w:t>16 pav. Sudėtinis visų klimato kaitos rizikų vertinimas Varėnos savivaldybėje, atsižvelgiant į skirtingų sektorių jautrumą: a) dabartinis rizikos lygis, b) klimato kaitos rizikos lygis 2050 m. (pagal RCP8.5 scenarijų); c) klimato kaitos rizikos lygis 2100 m. (pagal RCP8.5 scenarijų).</w:t>
      </w:r>
    </w:p>
    <w:p w14:paraId="75776453" w14:textId="77777777" w:rsidR="009437C4" w:rsidRDefault="00715B94">
      <w:pPr>
        <w:ind w:firstLine="425"/>
        <w:jc w:val="both"/>
      </w:pPr>
      <w:r>
        <w:t>Kitose 3 skyriaus dalyse detaliai apžvelgiamos ir paaiškinamos klimato kaitos keliamos rizikos skirtingiems sektoriams bei pateikiami žemėlapiai ir pavyzdžiai, kurios Varėnos raj. savivaldybės vietos gali būti labiausiai pažeidžiamos.</w:t>
      </w:r>
    </w:p>
    <w:p w14:paraId="0050B560" w14:textId="77777777" w:rsidR="009437C4" w:rsidRDefault="00715B94">
      <w:pPr>
        <w:pStyle w:val="Antrat2"/>
        <w:numPr>
          <w:ilvl w:val="1"/>
          <w:numId w:val="11"/>
        </w:numPr>
        <w:spacing w:before="240" w:after="160"/>
        <w:ind w:left="709" w:hanging="709"/>
        <w:jc w:val="both"/>
        <w:rPr>
          <w:color w:val="2F5496"/>
        </w:rPr>
      </w:pPr>
      <w:bookmarkStart w:id="25" w:name="_Toc165327171"/>
      <w:r>
        <w:t>Visuomenės sveikata</w:t>
      </w:r>
      <w:bookmarkEnd w:id="25"/>
    </w:p>
    <w:p w14:paraId="334AC2AC" w14:textId="77777777" w:rsidR="009437C4" w:rsidRDefault="00715B94">
      <w:pPr>
        <w:spacing w:after="0"/>
        <w:ind w:firstLine="425"/>
        <w:jc w:val="both"/>
      </w:pPr>
      <w:r>
        <w:t>Klimato kaita gali turėti platų poveikį žmonių fizinei ir psichologinei gerovei, todėl būtina imtis veiksmų, kurie padėtų sumažinti klimato kaitos pasekmes ir prisitaikyti prie besikeičiančių sąlygų. Pagrindiniai klimato kaitos reiškiniai ir su ja susiję veiksniai, keliantys pavojų visuomenės sveikatai pateikti 9 lentelėje. Visuomenės sveikatai keliamas rizikas galima suskirstyti į tokias pagrindines grupes:</w:t>
      </w:r>
    </w:p>
    <w:p w14:paraId="561B0D10" w14:textId="77777777" w:rsidR="009437C4" w:rsidRDefault="00715B94" w:rsidP="008E2E93">
      <w:pPr>
        <w:numPr>
          <w:ilvl w:val="0"/>
          <w:numId w:val="18"/>
        </w:numPr>
        <w:spacing w:after="0" w:line="256" w:lineRule="auto"/>
        <w:ind w:left="851" w:hanging="425"/>
        <w:jc w:val="both"/>
      </w:pPr>
      <w:r>
        <w:t>Perkaitimas ir nušalimai.</w:t>
      </w:r>
    </w:p>
    <w:p w14:paraId="66D0F919" w14:textId="77777777" w:rsidR="009437C4" w:rsidRDefault="00715B94" w:rsidP="008E2E93">
      <w:pPr>
        <w:numPr>
          <w:ilvl w:val="0"/>
          <w:numId w:val="18"/>
        </w:numPr>
        <w:spacing w:after="0" w:line="256" w:lineRule="auto"/>
        <w:ind w:left="851" w:hanging="425"/>
        <w:jc w:val="both"/>
      </w:pPr>
      <w:r>
        <w:t xml:space="preserve">Oro taršos padidėjimas dėl nepalankių orų sąlygų. </w:t>
      </w:r>
    </w:p>
    <w:p w14:paraId="79F12F90" w14:textId="77777777" w:rsidR="009437C4" w:rsidRDefault="00715B94" w:rsidP="008E2E93">
      <w:pPr>
        <w:numPr>
          <w:ilvl w:val="0"/>
          <w:numId w:val="18"/>
        </w:numPr>
        <w:spacing w:after="0" w:line="256" w:lineRule="auto"/>
        <w:ind w:left="851" w:hanging="425"/>
        <w:jc w:val="both"/>
      </w:pPr>
      <w:r>
        <w:t>Maisto saugos ir vandens tiekimo problemos.</w:t>
      </w:r>
    </w:p>
    <w:p w14:paraId="34BA8E57" w14:textId="77777777" w:rsidR="009437C4" w:rsidRDefault="00715B94" w:rsidP="008E2E93">
      <w:pPr>
        <w:numPr>
          <w:ilvl w:val="0"/>
          <w:numId w:val="18"/>
        </w:numPr>
        <w:spacing w:line="256" w:lineRule="auto"/>
        <w:ind w:left="851" w:hanging="425"/>
        <w:jc w:val="both"/>
      </w:pPr>
      <w:r>
        <w:t>Naujų ligų ir pernešėjų plitimas.</w:t>
      </w:r>
    </w:p>
    <w:p w14:paraId="73F37027" w14:textId="77777777" w:rsidR="009437C4" w:rsidRDefault="00715B94" w:rsidP="00254191">
      <w:pPr>
        <w:pStyle w:val="Betarp"/>
      </w:pPr>
      <w:r>
        <w:rPr>
          <w:i/>
          <w:sz w:val="20"/>
          <w:szCs w:val="20"/>
        </w:rPr>
        <w:lastRenderedPageBreak/>
        <w:t>8 lentelė</w:t>
      </w:r>
      <w:r>
        <w:rPr>
          <w:i/>
        </w:rPr>
        <w:t>. Klimato kaitos reiškiniai, kurių poveikis buvo vertintas nustatant rizikas visuomenės sveikatai.</w:t>
      </w:r>
      <w:r>
        <w:rPr>
          <w:noProof/>
        </w:rPr>
        <w:drawing>
          <wp:inline distT="114300" distB="114300" distL="114300" distR="114300" wp14:anchorId="3EE2E3FD" wp14:editId="308F4D11">
            <wp:extent cx="5516880" cy="2682240"/>
            <wp:effectExtent l="0" t="0" r="7620" b="3810"/>
            <wp:docPr id="2119518445" name="image34.png"/>
            <wp:cNvGraphicFramePr/>
            <a:graphic xmlns:a="http://schemas.openxmlformats.org/drawingml/2006/main">
              <a:graphicData uri="http://schemas.openxmlformats.org/drawingml/2006/picture">
                <pic:pic xmlns:pic="http://schemas.openxmlformats.org/drawingml/2006/picture">
                  <pic:nvPicPr>
                    <pic:cNvPr id="0" name="image34.png"/>
                    <pic:cNvPicPr preferRelativeResize="0"/>
                  </pic:nvPicPr>
                  <pic:blipFill>
                    <a:blip r:embed="rId46"/>
                    <a:srcRect/>
                    <a:stretch>
                      <a:fillRect/>
                    </a:stretch>
                  </pic:blipFill>
                  <pic:spPr>
                    <a:xfrm>
                      <a:off x="0" y="0"/>
                      <a:ext cx="5516880" cy="2682240"/>
                    </a:xfrm>
                    <a:prstGeom prst="rect">
                      <a:avLst/>
                    </a:prstGeom>
                    <a:ln/>
                  </pic:spPr>
                </pic:pic>
              </a:graphicData>
            </a:graphic>
          </wp:inline>
        </w:drawing>
      </w:r>
    </w:p>
    <w:p w14:paraId="5D226C1F" w14:textId="77777777" w:rsidR="009437C4" w:rsidRDefault="00715B94">
      <w:pPr>
        <w:spacing w:after="0"/>
        <w:jc w:val="center"/>
      </w:pPr>
      <w:r>
        <w:rPr>
          <w:noProof/>
        </w:rPr>
        <w:drawing>
          <wp:inline distT="0" distB="0" distL="0" distR="0" wp14:anchorId="43929192" wp14:editId="68E75E83">
            <wp:extent cx="2698661" cy="2426806"/>
            <wp:effectExtent l="0" t="0" r="0" b="0"/>
            <wp:docPr id="2119518428" name="image13.jpg"/>
            <wp:cNvGraphicFramePr/>
            <a:graphic xmlns:a="http://schemas.openxmlformats.org/drawingml/2006/main">
              <a:graphicData uri="http://schemas.openxmlformats.org/drawingml/2006/picture">
                <pic:pic xmlns:pic="http://schemas.openxmlformats.org/drawingml/2006/picture">
                  <pic:nvPicPr>
                    <pic:cNvPr id="0" name="image13.jpg"/>
                    <pic:cNvPicPr preferRelativeResize="0"/>
                  </pic:nvPicPr>
                  <pic:blipFill>
                    <a:blip r:embed="rId47"/>
                    <a:srcRect/>
                    <a:stretch>
                      <a:fillRect/>
                    </a:stretch>
                  </pic:blipFill>
                  <pic:spPr>
                    <a:xfrm>
                      <a:off x="0" y="0"/>
                      <a:ext cx="2698661" cy="2426806"/>
                    </a:xfrm>
                    <a:prstGeom prst="rect">
                      <a:avLst/>
                    </a:prstGeom>
                    <a:ln/>
                  </pic:spPr>
                </pic:pic>
              </a:graphicData>
            </a:graphic>
          </wp:inline>
        </w:drawing>
      </w:r>
    </w:p>
    <w:tbl>
      <w:tblPr>
        <w:tblStyle w:val="a6"/>
        <w:tblW w:w="9480" w:type="dxa"/>
        <w:tblInd w:w="-115" w:type="dxa"/>
        <w:tblBorders>
          <w:insideH w:val="nil"/>
          <w:insideV w:val="nil"/>
        </w:tblBorders>
        <w:tblLayout w:type="fixed"/>
        <w:tblLook w:val="0400" w:firstRow="0" w:lastRow="0" w:firstColumn="0" w:lastColumn="0" w:noHBand="0" w:noVBand="1"/>
      </w:tblPr>
      <w:tblGrid>
        <w:gridCol w:w="4751"/>
        <w:gridCol w:w="4729"/>
      </w:tblGrid>
      <w:tr w:rsidR="009437C4" w14:paraId="7DDBD4CA" w14:textId="77777777">
        <w:trPr>
          <w:trHeight w:val="3375"/>
        </w:trPr>
        <w:tc>
          <w:tcPr>
            <w:tcW w:w="4751" w:type="dxa"/>
            <w:tcBorders>
              <w:top w:val="nil"/>
              <w:left w:val="nil"/>
              <w:bottom w:val="nil"/>
              <w:right w:val="nil"/>
            </w:tcBorders>
          </w:tcPr>
          <w:p w14:paraId="0C9AC718" w14:textId="77777777" w:rsidR="009437C4" w:rsidRDefault="00715B94">
            <w:pPr>
              <w:spacing w:after="0"/>
              <w:jc w:val="right"/>
            </w:pPr>
            <w:r>
              <w:rPr>
                <w:noProof/>
              </w:rPr>
              <w:drawing>
                <wp:inline distT="0" distB="0" distL="0" distR="0" wp14:anchorId="0F21A494" wp14:editId="18B38534">
                  <wp:extent cx="2739588" cy="2464906"/>
                  <wp:effectExtent l="0" t="0" r="0" b="0"/>
                  <wp:docPr id="2119518429" name="image12.jpg"/>
                  <wp:cNvGraphicFramePr/>
                  <a:graphic xmlns:a="http://schemas.openxmlformats.org/drawingml/2006/main">
                    <a:graphicData uri="http://schemas.openxmlformats.org/drawingml/2006/picture">
                      <pic:pic xmlns:pic="http://schemas.openxmlformats.org/drawingml/2006/picture">
                        <pic:nvPicPr>
                          <pic:cNvPr id="0" name="image12.jpg"/>
                          <pic:cNvPicPr preferRelativeResize="0"/>
                        </pic:nvPicPr>
                        <pic:blipFill>
                          <a:blip r:embed="rId48"/>
                          <a:srcRect/>
                          <a:stretch>
                            <a:fillRect/>
                          </a:stretch>
                        </pic:blipFill>
                        <pic:spPr>
                          <a:xfrm>
                            <a:off x="0" y="0"/>
                            <a:ext cx="2739588" cy="2464906"/>
                          </a:xfrm>
                          <a:prstGeom prst="rect">
                            <a:avLst/>
                          </a:prstGeom>
                          <a:ln/>
                        </pic:spPr>
                      </pic:pic>
                    </a:graphicData>
                  </a:graphic>
                </wp:inline>
              </w:drawing>
            </w:r>
          </w:p>
        </w:tc>
        <w:tc>
          <w:tcPr>
            <w:tcW w:w="4729" w:type="dxa"/>
            <w:tcBorders>
              <w:top w:val="nil"/>
              <w:left w:val="nil"/>
              <w:bottom w:val="nil"/>
              <w:right w:val="nil"/>
            </w:tcBorders>
          </w:tcPr>
          <w:p w14:paraId="28D4916D" w14:textId="77777777" w:rsidR="009437C4" w:rsidRDefault="00715B94">
            <w:pPr>
              <w:spacing w:after="0"/>
            </w:pPr>
            <w:r>
              <w:rPr>
                <w:noProof/>
              </w:rPr>
              <w:drawing>
                <wp:inline distT="0" distB="0" distL="0" distR="0" wp14:anchorId="3A09E1A6" wp14:editId="28227B44">
                  <wp:extent cx="2737439" cy="2460782"/>
                  <wp:effectExtent l="0" t="0" r="0" b="0"/>
                  <wp:docPr id="2119518430" name="image14.jpg"/>
                  <wp:cNvGraphicFramePr/>
                  <a:graphic xmlns:a="http://schemas.openxmlformats.org/drawingml/2006/main">
                    <a:graphicData uri="http://schemas.openxmlformats.org/drawingml/2006/picture">
                      <pic:pic xmlns:pic="http://schemas.openxmlformats.org/drawingml/2006/picture">
                        <pic:nvPicPr>
                          <pic:cNvPr id="0" name="image14.jpg"/>
                          <pic:cNvPicPr preferRelativeResize="0"/>
                        </pic:nvPicPr>
                        <pic:blipFill>
                          <a:blip r:embed="rId49"/>
                          <a:srcRect/>
                          <a:stretch>
                            <a:fillRect/>
                          </a:stretch>
                        </pic:blipFill>
                        <pic:spPr>
                          <a:xfrm>
                            <a:off x="0" y="0"/>
                            <a:ext cx="2737439" cy="2460782"/>
                          </a:xfrm>
                          <a:prstGeom prst="rect">
                            <a:avLst/>
                          </a:prstGeom>
                          <a:ln/>
                        </pic:spPr>
                      </pic:pic>
                    </a:graphicData>
                  </a:graphic>
                </wp:inline>
              </w:drawing>
            </w:r>
          </w:p>
        </w:tc>
      </w:tr>
    </w:tbl>
    <w:p w14:paraId="757F538C" w14:textId="77777777" w:rsidR="009437C4" w:rsidRDefault="00715B94">
      <w:pPr>
        <w:spacing w:after="240" w:line="240" w:lineRule="auto"/>
        <w:jc w:val="both"/>
        <w:rPr>
          <w:i/>
          <w:sz w:val="20"/>
          <w:szCs w:val="20"/>
        </w:rPr>
      </w:pPr>
      <w:r>
        <w:rPr>
          <w:i/>
          <w:sz w:val="20"/>
          <w:szCs w:val="20"/>
        </w:rPr>
        <w:t>17 pav. Klimato kaitos rizikų vertinimas (pagal RCP8.5 scenarijų) visuomenės sveikatai Varėnos savivaldybėje: a) 2024 m., b) 2050 m. c) 2100 m. Žemėlapiai sudaryti atsižvelgiant į gyventojų tankumą ir urbanizuotas teritorijas</w:t>
      </w:r>
    </w:p>
    <w:p w14:paraId="30B51FF7" w14:textId="4049F3FE" w:rsidR="009437C4" w:rsidRDefault="00715B94">
      <w:pPr>
        <w:ind w:firstLine="425"/>
        <w:jc w:val="both"/>
      </w:pPr>
      <w:r>
        <w:lastRenderedPageBreak/>
        <w:t>Šiuo metu sudėtinis klimato poveikio rizikos lyg</w:t>
      </w:r>
      <w:r w:rsidR="008E2E93">
        <w:t>i</w:t>
      </w:r>
      <w:r>
        <w:t>s visuomenės sveikatai Varėnos raj. savivaldybėje vertinamas kaip žemas, tačiau išsiskiria kai kurie kaimai, kur didelis pažeidžiamų visuomenės grupių narių skaičius ir lygis yra vidutinis, taip pat Varėnos miestas kur rizikos lygis yra aukštas (</w:t>
      </w:r>
      <w:r>
        <w:rPr>
          <w:i/>
        </w:rPr>
        <w:t>17 pav. a</w:t>
      </w:r>
      <w:r>
        <w:t>). Teritorinis rizikos pasiskirstymas ir rizikos lygis išliks panašus iki 2050 m. (</w:t>
      </w:r>
      <w:r>
        <w:rPr>
          <w:i/>
        </w:rPr>
        <w:t>17 pav. b</w:t>
      </w:r>
      <w:r>
        <w:t>). 2100 m. Varėnos miesto centrinėje dalyje rizika žmonių sveikatai taps labai aukšta (</w:t>
      </w:r>
      <w:r>
        <w:rPr>
          <w:i/>
        </w:rPr>
        <w:t>17 pav. c</w:t>
      </w:r>
      <w:r>
        <w:t>) dėl didelės žmonių koncentracijos ir urbanizuotų teritorijų keliamų papildomų iššūkių – oro taršos ir miesto šilumos salos efekto.</w:t>
      </w:r>
    </w:p>
    <w:p w14:paraId="2F98152F" w14:textId="77777777" w:rsidR="009437C4" w:rsidRDefault="00715B94">
      <w:pPr>
        <w:ind w:firstLine="425"/>
        <w:jc w:val="both"/>
      </w:pPr>
      <w:r>
        <w:t>Klimato kaita gali turėti poveikį ne tik fizinei, bet ir psichinei sveikatai dėl nerimo ar jaučiamos įtampos dėl besikeičiančių sąlygų. Tai gali turėti įvairių ilgalaikių pasekmių, įskaitant padidėjusį depresijos lygį ir socialines įtampas tarp skirtingų visuomenės grupių</w:t>
      </w:r>
      <w:r>
        <w:rPr>
          <w:vertAlign w:val="superscript"/>
        </w:rPr>
        <w:footnoteReference w:id="37"/>
      </w:r>
      <w:r>
        <w:t>.</w:t>
      </w:r>
    </w:p>
    <w:p w14:paraId="7871665E" w14:textId="77777777" w:rsidR="009437C4" w:rsidRDefault="00715B94">
      <w:pPr>
        <w:pStyle w:val="Antrat3"/>
      </w:pPr>
      <w:bookmarkStart w:id="26" w:name="_heading=h.bv5p34sr4i2d" w:colFirst="0" w:colLast="0"/>
      <w:bookmarkStart w:id="27" w:name="_Toc165327172"/>
      <w:bookmarkEnd w:id="26"/>
      <w:r>
        <w:t>3.2.1. Perkaitimas ir nušalimai</w:t>
      </w:r>
      <w:bookmarkEnd w:id="27"/>
      <w:r>
        <w:t xml:space="preserve"> </w:t>
      </w:r>
    </w:p>
    <w:p w14:paraId="31710A21" w14:textId="77777777" w:rsidR="009437C4" w:rsidRDefault="00715B94">
      <w:pPr>
        <w:ind w:firstLine="425"/>
        <w:jc w:val="both"/>
      </w:pPr>
      <w:r>
        <w:t>Karščio bangų (kai aukščiausia paros temperatūra &gt;30 °C daugiau nei 3 dienas iš eilės) dažnėjimas ir intensyvėjimas yra viena pagrindinių klimato kaitos grėsmių šiltuoju metų laiku. Karščio bangos gali turėti didelį tiesioginį poveikį visuomenei dėl mirtingumo ir hospitalizacijos skaičiaus didėjimo</w:t>
      </w:r>
      <w:r>
        <w:rPr>
          <w:rFonts w:ascii="Times New Roman" w:eastAsia="Times New Roman" w:hAnsi="Times New Roman" w:cs="Times New Roman"/>
          <w:sz w:val="24"/>
          <w:szCs w:val="24"/>
          <w:vertAlign w:val="superscript"/>
        </w:rPr>
        <w:footnoteReference w:id="38"/>
      </w:r>
      <w:r>
        <w:t>. Poveikis gali būti tiesioginis (šilumos smūgis, dehidratacija, silpnumas/nuovargis dėl karščio) arba netiesioginis – pabloginti jau egzistuojančias lėtines ligas, paveikti žmonių produktyvumą ir kognityvinę veiklą</w:t>
      </w:r>
      <w:r>
        <w:rPr>
          <w:rFonts w:ascii="Times New Roman" w:eastAsia="Times New Roman" w:hAnsi="Times New Roman" w:cs="Times New Roman"/>
          <w:sz w:val="24"/>
          <w:szCs w:val="24"/>
          <w:vertAlign w:val="superscript"/>
        </w:rPr>
        <w:footnoteReference w:id="39"/>
      </w:r>
      <w:r>
        <w:t>. Žmogaus šiluminis komfortas yra susijęs ne tik su oro temperatūra, bet priklauso ir nuo vėjo greičio, drėgmės ir tiesioginės Saulės spinduliuotės intensyvumo.</w:t>
      </w:r>
    </w:p>
    <w:p w14:paraId="589E4FB4" w14:textId="77777777" w:rsidR="009437C4" w:rsidRDefault="00715B94" w:rsidP="00254191">
      <w:pPr>
        <w:pStyle w:val="Betarp"/>
        <w:jc w:val="center"/>
      </w:pPr>
      <w:r>
        <w:rPr>
          <w:noProof/>
        </w:rPr>
        <w:drawing>
          <wp:inline distT="0" distB="0" distL="0" distR="0" wp14:anchorId="4DDFB100" wp14:editId="199629EA">
            <wp:extent cx="5493122" cy="2957834"/>
            <wp:effectExtent l="0" t="0" r="0" b="0"/>
            <wp:docPr id="2119518415" name="image16.jpg"/>
            <wp:cNvGraphicFramePr/>
            <a:graphic xmlns:a="http://schemas.openxmlformats.org/drawingml/2006/main">
              <a:graphicData uri="http://schemas.openxmlformats.org/drawingml/2006/picture">
                <pic:pic xmlns:pic="http://schemas.openxmlformats.org/drawingml/2006/picture">
                  <pic:nvPicPr>
                    <pic:cNvPr id="0" name="image16.jpg"/>
                    <pic:cNvPicPr preferRelativeResize="0"/>
                  </pic:nvPicPr>
                  <pic:blipFill>
                    <a:blip r:embed="rId50"/>
                    <a:srcRect/>
                    <a:stretch>
                      <a:fillRect/>
                    </a:stretch>
                  </pic:blipFill>
                  <pic:spPr>
                    <a:xfrm>
                      <a:off x="0" y="0"/>
                      <a:ext cx="5493122" cy="2957834"/>
                    </a:xfrm>
                    <a:prstGeom prst="rect">
                      <a:avLst/>
                    </a:prstGeom>
                    <a:ln/>
                  </pic:spPr>
                </pic:pic>
              </a:graphicData>
            </a:graphic>
          </wp:inline>
        </w:drawing>
      </w:r>
    </w:p>
    <w:p w14:paraId="4C64A3AD" w14:textId="77777777" w:rsidR="009437C4" w:rsidRDefault="00715B94">
      <w:pPr>
        <w:spacing w:after="240" w:line="240" w:lineRule="auto"/>
      </w:pPr>
      <w:r>
        <w:rPr>
          <w:i/>
          <w:sz w:val="20"/>
          <w:szCs w:val="20"/>
        </w:rPr>
        <w:t>18 pav. Karščio poveikio pasekmės individui ir visuomenei (</w:t>
      </w:r>
      <w:proofErr w:type="spellStart"/>
      <w:r>
        <w:rPr>
          <w:i/>
          <w:sz w:val="20"/>
          <w:szCs w:val="20"/>
        </w:rPr>
        <w:t>Rožėnaitė</w:t>
      </w:r>
      <w:proofErr w:type="spellEnd"/>
      <w:r>
        <w:rPr>
          <w:i/>
          <w:sz w:val="20"/>
          <w:szCs w:val="20"/>
        </w:rPr>
        <w:t xml:space="preserve">, </w:t>
      </w:r>
      <w:proofErr w:type="spellStart"/>
      <w:r>
        <w:rPr>
          <w:i/>
          <w:sz w:val="20"/>
          <w:szCs w:val="20"/>
        </w:rPr>
        <w:t>Šidagytė</w:t>
      </w:r>
      <w:proofErr w:type="spellEnd"/>
      <w:r>
        <w:rPr>
          <w:i/>
          <w:sz w:val="20"/>
          <w:szCs w:val="20"/>
        </w:rPr>
        <w:t>, 2018).</w:t>
      </w:r>
    </w:p>
    <w:p w14:paraId="4BE80448" w14:textId="77777777" w:rsidR="009437C4" w:rsidRPr="00254191" w:rsidRDefault="00715B94">
      <w:pPr>
        <w:ind w:firstLine="425"/>
        <w:jc w:val="both"/>
      </w:pPr>
      <w:r w:rsidRPr="00254191">
        <w:lastRenderedPageBreak/>
        <w:t>Karščiui ypač jautrūs žmonės, sergantys širdies arba kraujagyslių ligomis. Prie jautrių visuomenės grupių taip pat priskiriami pagyvenę žmonės, nėščiosios, kūdikiai, maži vaikai, žmonės esantys ligoninėse, slaugos namuose arba priversti laikytis lovos režimo namuose</w:t>
      </w:r>
      <w:r w:rsidRPr="00254191">
        <w:rPr>
          <w:rFonts w:ascii="Times New Roman" w:eastAsia="Times New Roman" w:hAnsi="Times New Roman" w:cs="Times New Roman"/>
          <w:vertAlign w:val="superscript"/>
        </w:rPr>
        <w:footnoteReference w:id="40"/>
      </w:r>
      <w:r w:rsidRPr="00254191">
        <w:t>. Miestuose karščio bangų sukelta rizika yra dar labiau sustiprinama karščio salos efekto, kai miesto centre temperatūra yra keliais laipsniais aukštesnė nei aplinkinėse natūraliose teritorijose. Daugelis pastatų Lietuvoje dar nėra pritaikyti efektyviai vėsintis, todėl užsitęsusios karščio bangos ir tropinių naktų metu padidėja patalpų šiluminis diskomfortas ir gali kilti pavojus žmonių sveikatai. Labai svarbu užtikrinti tinkamą vėsinimą ir apsaugoti patalpas nuo perkaitimo ligoninėse, slaugos namuose, darželiuose ir mokyklose, kur yra didžiausia pažeidžiamų žmonių grupė.</w:t>
      </w:r>
    </w:p>
    <w:p w14:paraId="1EF90F3B" w14:textId="77777777" w:rsidR="009437C4" w:rsidRPr="00254191" w:rsidRDefault="00715B94">
      <w:pPr>
        <w:tabs>
          <w:tab w:val="left" w:pos="851"/>
          <w:tab w:val="left" w:pos="1276"/>
        </w:tabs>
        <w:ind w:firstLine="425"/>
        <w:jc w:val="both"/>
      </w:pPr>
      <w:r w:rsidRPr="00254191">
        <w:t>Neigiamą poveikį žmonių sveikatai turi ir labai žema temperatūra, kuri gali sukelti nušalimus ir kitus sveikatos sutrikdymus. Tačiau dėl jau įvykusių klimato pokyčių labai šaltų dienų skaičius (&lt; -15 °C) Varėnos raj. savivaldybėje yra sumažėjęs ir ši tendencija išliks ateityje. Pagal visus klimato kaitos scenarijus šaltų dienų skaičius iki 2100 m. dar labiau sumažės, tačiau šalčių ir nušalimų tikimybė visiškai nepranyks. Taip pat kyla rizika, kad mažėjant šaltų dienų, žmonės vis dažniau bus tinkamai nepasiruošę šalčiams ir sveikatos sutrikimų atvejų skaičius tokiomis dienomis bus didelis.</w:t>
      </w:r>
    </w:p>
    <w:p w14:paraId="53CA1270" w14:textId="77777777" w:rsidR="009437C4" w:rsidRPr="00254191" w:rsidRDefault="00715B94">
      <w:pPr>
        <w:ind w:firstLine="425"/>
        <w:jc w:val="both"/>
      </w:pPr>
      <w:r w:rsidRPr="00254191">
        <w:t>Remiantis didžiausio poveikio klimato kaitos scenarijumi (RCP8.5) karštų dienų ir tropinių naktų skaičius Varėnos raj. savivaldybėje iki 2050 m. didės, o iki 2100 m. atvejų skaičius gali išaugti 4-5 kartus.  Rizikos vertinimo rezultatai rodo, kad didžiausias poveikis bus Varėnos miestui bei vietovėse kur gyvena daug pažeidžiamų visuomenės grupių narių (vaikų, senjorų) (</w:t>
      </w:r>
      <w:r w:rsidRPr="00254191">
        <w:rPr>
          <w:i/>
        </w:rPr>
        <w:t>17</w:t>
      </w:r>
      <w:r w:rsidRPr="00254191">
        <w:t xml:space="preserve"> </w:t>
      </w:r>
      <w:r w:rsidRPr="00254191">
        <w:rPr>
          <w:i/>
        </w:rPr>
        <w:t>pav.</w:t>
      </w:r>
      <w:r w:rsidRPr="00254191">
        <w:t>). Iki 2050 m. šios rizikos lygis bus vidutinis, o iki 2100 m. Varėnos mieste pasieks labai aukštą lygį (kitur išliks vidutinis). Svarbu pažymėti, kad bendra visuomenės senėjimo tendencija turės papildomos įtakos šiai rizikai, nes tikėtina, kad daugės senyvo amžiaus žmonių su širdies ir kraujagyslių ligomis. Urbanizuotų teritorijų ir pilkosios infrastruktūros didėjimas bei su tuo susijęs miesto šilumos salos efektas taip pat gali padidinti karščio bangų rizikos poveikį Varėnos mieste.</w:t>
      </w:r>
    </w:p>
    <w:p w14:paraId="0A3241E2" w14:textId="77777777" w:rsidR="009437C4" w:rsidRDefault="00715B94">
      <w:pPr>
        <w:pStyle w:val="Antrat3"/>
      </w:pPr>
      <w:bookmarkStart w:id="28" w:name="_heading=h.w4mmg023e9gg" w:colFirst="0" w:colLast="0"/>
      <w:bookmarkStart w:id="29" w:name="_Toc165327173"/>
      <w:bookmarkEnd w:id="28"/>
      <w:r>
        <w:t>3.2.2.</w:t>
      </w:r>
      <w:r>
        <w:tab/>
        <w:t>Oro kokybės svyravimai</w:t>
      </w:r>
      <w:bookmarkEnd w:id="29"/>
    </w:p>
    <w:p w14:paraId="451643DB" w14:textId="77777777" w:rsidR="009437C4" w:rsidRDefault="00715B94">
      <w:pPr>
        <w:ind w:firstLine="425"/>
        <w:jc w:val="both"/>
      </w:pPr>
      <w:r>
        <w:t xml:space="preserve">Oro kokybės svyravimams didelės įtakos turi tiek vietinės </w:t>
      </w:r>
      <w:proofErr w:type="spellStart"/>
      <w:r>
        <w:t>mikroklimatologinės</w:t>
      </w:r>
      <w:proofErr w:type="spellEnd"/>
      <w:r>
        <w:t xml:space="preserve"> sąlygos ir tolimoji oro masių pernaša. Sausringi, ramūs orai sudaro palankias sąlygas oro taršai kauptis ir tai turi neigiamų pasekmių sveikatai, ypač tiems, kurie kenčia nuo lėtinių kvėpavimo takų ligų</w:t>
      </w:r>
      <w:r>
        <w:rPr>
          <w:rFonts w:ascii="Times New Roman" w:eastAsia="Times New Roman" w:hAnsi="Times New Roman" w:cs="Times New Roman"/>
          <w:sz w:val="24"/>
          <w:szCs w:val="24"/>
          <w:vertAlign w:val="superscript"/>
        </w:rPr>
        <w:footnoteReference w:id="41"/>
      </w:r>
      <w:r>
        <w:t xml:space="preserve"> arba yra alergiški žiedadulkėms. Net ir sveikiems žmonėms ilgai trunkantys didelės oro taršos epizodai gali sukelti kvėpavimo takų dirginimą ir sukelti lėtinių kvėpavimo takų ligų formavimąsi. Oro kokybės svyravimams didžiausią poveikį turi tokie </w:t>
      </w:r>
      <w:proofErr w:type="spellStart"/>
      <w:r>
        <w:t>klimatologiniai</w:t>
      </w:r>
      <w:proofErr w:type="spellEnd"/>
      <w:r>
        <w:t xml:space="preserve"> rodikliai:</w:t>
      </w:r>
    </w:p>
    <w:p w14:paraId="023610B7" w14:textId="77777777" w:rsidR="009437C4" w:rsidRDefault="00715B94">
      <w:pPr>
        <w:numPr>
          <w:ilvl w:val="0"/>
          <w:numId w:val="19"/>
        </w:numPr>
        <w:spacing w:after="0" w:line="256" w:lineRule="auto"/>
        <w:ind w:left="426"/>
        <w:jc w:val="both"/>
      </w:pPr>
      <w:r>
        <w:t xml:space="preserve">Šaltų dienų skaičius – šaltomis dienomis oro tarša padidėja dėl intensyvaus privačių ir centrinio šildymo katilų kūrenimo. Taip pat dažnai šaltos dienos yra susijusios su </w:t>
      </w:r>
      <w:proofErr w:type="spellStart"/>
      <w:r>
        <w:t>anticiklonine</w:t>
      </w:r>
      <w:proofErr w:type="spellEnd"/>
      <w:r>
        <w:t xml:space="preserve"> atmosferos cirkuliacija, kuri nepalanki oro taršos sklaidai (nėra vėjo, kritulių, formuojasi temperatūros inversijos sluoksnis).</w:t>
      </w:r>
    </w:p>
    <w:p w14:paraId="6F2BDC06" w14:textId="77777777" w:rsidR="009437C4" w:rsidRDefault="00715B94">
      <w:pPr>
        <w:numPr>
          <w:ilvl w:val="0"/>
          <w:numId w:val="19"/>
        </w:numPr>
        <w:spacing w:after="0" w:line="256" w:lineRule="auto"/>
        <w:ind w:left="426"/>
        <w:jc w:val="both"/>
      </w:pPr>
      <w:r>
        <w:t xml:space="preserve">Sausringos sąlygos – ilgais  laikotarpiai be kritulių, ore gali padidėti kietųjų dalelių kiekis, kai dalis nusėdusių dulkių ir teršalų yra vėl pakeliama nuo paviršiaus. Aukšta temperatūra ir sausringi </w:t>
      </w:r>
      <w:r>
        <w:lastRenderedPageBreak/>
        <w:t>laikotarpiai taip pat palankūs pažemio ozono formavimuisi. Sausringos sąlygos gali lemti ir didėjanti miško gaisrų skaičių, bei su tuo susijusią oro taršą kietosiomis dalelėmis ir kitais junginiais</w:t>
      </w:r>
      <w:r>
        <w:rPr>
          <w:rFonts w:ascii="Times New Roman" w:eastAsia="Times New Roman" w:hAnsi="Times New Roman" w:cs="Times New Roman"/>
          <w:sz w:val="24"/>
          <w:szCs w:val="24"/>
          <w:vertAlign w:val="superscript"/>
        </w:rPr>
        <w:footnoteReference w:id="42"/>
      </w:r>
      <w:r>
        <w:t>.</w:t>
      </w:r>
    </w:p>
    <w:p w14:paraId="00A4BE15" w14:textId="77777777" w:rsidR="009437C4" w:rsidRDefault="00715B94">
      <w:pPr>
        <w:numPr>
          <w:ilvl w:val="0"/>
          <w:numId w:val="19"/>
        </w:numPr>
        <w:spacing w:after="0" w:line="256" w:lineRule="auto"/>
        <w:ind w:left="426"/>
        <w:jc w:val="both"/>
      </w:pPr>
      <w:r>
        <w:t xml:space="preserve">Dienų skaičius su silpnu vėju. Vėjas padeda išsklaidyti lokaliai susidarančią taršą ir sumažinti teršalų koncentraciją iki sveikatai nepavojingų reikšmių. Daugėjant tykos dienų skaičiui daugės atvejų prastės oro taršos sklaidos sąlygos. </w:t>
      </w:r>
    </w:p>
    <w:p w14:paraId="4B1CE566" w14:textId="77777777" w:rsidR="009437C4" w:rsidRDefault="00715B94">
      <w:pPr>
        <w:numPr>
          <w:ilvl w:val="0"/>
          <w:numId w:val="19"/>
        </w:numPr>
        <w:spacing w:line="256" w:lineRule="auto"/>
        <w:ind w:left="426"/>
        <w:jc w:val="both"/>
      </w:pPr>
      <w:r>
        <w:t xml:space="preserve">Vegetacijos laikotarpio trukmė. Ilgėjant ir </w:t>
      </w:r>
      <w:proofErr w:type="spellStart"/>
      <w:r>
        <w:t>ankstyvėjant</w:t>
      </w:r>
      <w:proofErr w:type="spellEnd"/>
      <w:r>
        <w:t xml:space="preserve"> aktyvios vegetacijos periodui, atitinkamai keičiasi ir žiedadulkių ir kitų oru plintančių alergenų sezonas ir tai turi tiesioginį poveikį alergiškiems žmonėms.</w:t>
      </w:r>
    </w:p>
    <w:p w14:paraId="2E99559F" w14:textId="77777777" w:rsidR="009437C4" w:rsidRDefault="00715B94">
      <w:pPr>
        <w:numPr>
          <w:ilvl w:val="0"/>
          <w:numId w:val="19"/>
        </w:numPr>
        <w:spacing w:line="256" w:lineRule="auto"/>
        <w:ind w:left="426"/>
        <w:jc w:val="both"/>
      </w:pPr>
      <w:r>
        <w:t xml:space="preserve">Labai karštos dienos - karščio bangų metu išauga tikimybė formuotis </w:t>
      </w:r>
      <w:proofErr w:type="spellStart"/>
      <w:r>
        <w:t>priežeminiui</w:t>
      </w:r>
      <w:proofErr w:type="spellEnd"/>
      <w:r>
        <w:t xml:space="preserve"> ozonui, kurio didelės koncentracijos yra pavojingos žmonių sveikatai. </w:t>
      </w:r>
      <w:proofErr w:type="spellStart"/>
      <w:r>
        <w:t>Priežeminis</w:t>
      </w:r>
      <w:proofErr w:type="spellEnd"/>
      <w:r>
        <w:t xml:space="preserve"> ozonas formuojasi sąveikaujant Saulės spinduliuotei, </w:t>
      </w:r>
      <w:proofErr w:type="spellStart"/>
      <w:r>
        <w:t>NOx</w:t>
      </w:r>
      <w:proofErr w:type="spellEnd"/>
      <w:r>
        <w:t xml:space="preserve"> ir lakiesiems organiniams junginiams, kurie atsiranda daugiausia dėl transporto taršos. Ozonas veikia kvėpavimo takus, gali sukelti astma, ilgalaikius plaučių pažeidimus.  </w:t>
      </w:r>
    </w:p>
    <w:p w14:paraId="4B76725A" w14:textId="77777777" w:rsidR="009437C4" w:rsidRDefault="00715B94">
      <w:pPr>
        <w:ind w:firstLine="425"/>
        <w:jc w:val="both"/>
      </w:pPr>
      <w:r>
        <w:t>Šiuo metu rizika susijusi su meteorologinių sąlygų neigiamu poveikiu oro kokybei Varėnos raj. savivaldybėje vertinama kaip žema, tačiau didžiausio poveikio klimato kaitos scenarijumi (RCP8.5) iki 2050 m. ši rizika išaugs iki vidutinės ir tokia išliks iki 2100 m. Pagrindinį poveikį turės vegetacijos sezono ilgėjimas, sausringų laikotarpių bei karštų dienų dažnėjimas. Didžiausias poveikis bus jaučiamas tankiai apgyvendintose teritorijose (t. y. Varėnos mieste), o jautriausios visuomenės grupės bus žmonės sergantys lėtinėmis kvėpavimo ligomis, bei turintys žiedadulkių (ir kitų alergenų) alergijas. Oro kokybės pokyčiams didesnę įtaką darys pokyčiai energetikoje ir transporte - jei bus pereita prie švaraus kuro privačiuose namuose ir bus atsisakyta vidaus degimo variklių - oro kokybė bus geresnė net ir esant nepalankioms meteorologinėms sąlygoms.</w:t>
      </w:r>
    </w:p>
    <w:p w14:paraId="1A0DCC60" w14:textId="77777777" w:rsidR="009437C4" w:rsidRDefault="00715B94">
      <w:pPr>
        <w:pStyle w:val="Antrat3"/>
        <w:tabs>
          <w:tab w:val="left" w:pos="709"/>
        </w:tabs>
      </w:pPr>
      <w:bookmarkStart w:id="30" w:name="_heading=h.xhdnpgch2i8w" w:colFirst="0" w:colLast="0"/>
      <w:bookmarkStart w:id="31" w:name="_Toc165327174"/>
      <w:bookmarkEnd w:id="30"/>
      <w:r>
        <w:t>3.2.3.</w:t>
      </w:r>
      <w:r>
        <w:tab/>
        <w:t>Naujų ligų ir jų pernešėjų plitimas</w:t>
      </w:r>
      <w:bookmarkEnd w:id="31"/>
    </w:p>
    <w:p w14:paraId="1E664503" w14:textId="77777777" w:rsidR="009437C4" w:rsidRDefault="00715B94">
      <w:pPr>
        <w:ind w:firstLine="426"/>
        <w:jc w:val="both"/>
      </w:pPr>
      <w:r>
        <w:t>Dėl klimato kaitos auganti vidutinė oro temperatūra, švelnėjančios žiemos ir drėgnesnės vasaros sudaro sąlygas naujoms ligoms ir ligų pernešėjams plisti. Keičiantis klimato sąlygoms  tam tikri ligas pernešantys vabzdžiai (pavyzdžiui, erkės ir uodai) gali lengviau išgyventi ir klestėti. Jų gausa lemia, kad šių vabzdžių pernešamos ligos, tokios kaip Laimo liga ir encefalitas, plinta į naujas teritorijas</w:t>
      </w:r>
      <w:r>
        <w:rPr>
          <w:vertAlign w:val="superscript"/>
        </w:rPr>
        <w:footnoteReference w:id="43"/>
      </w:r>
      <w:r>
        <w:t xml:space="preserve">. Atsirandančios naujos invazinės vabzdžių rūšys gali atnešti naujas ligas, tačiau kol kas ši rizika Lietuvoje vertinama kaip labai nedidelė. </w:t>
      </w:r>
    </w:p>
    <w:p w14:paraId="5472382A" w14:textId="617885A3" w:rsidR="009437C4" w:rsidRDefault="00715B94">
      <w:pPr>
        <w:ind w:firstLine="426"/>
        <w:jc w:val="both"/>
      </w:pPr>
      <w:r>
        <w:t>Varėnos raj. savivaldybės klimato rizikos vertinimo rezultatai rodo, šiuo metu pernešėjų platinamų ligų rizikos padidėjimas dėl klimato kaitos yra labai mažas. Iki 2050 m. rizikos lygis šiek tiek padidės, tačiau išliks žemas ir toks išsilaikys iki 2100 m. Pagrindinės šios rizikos didėjimo priežastys - vidutinės oro temperatūros augimas ir vegetacijos sezono ilgėjimas. Naujų ligų plitimui didelę įtaka daro gyventojų tankumas bei mobilumas, todėl svarbus veiksnys yra ne tik besikeičiančios klimato sąlygos, bet ir gyventojų elgsena.</w:t>
      </w:r>
    </w:p>
    <w:p w14:paraId="3CE18650" w14:textId="77777777" w:rsidR="009437C4" w:rsidRDefault="00715B94">
      <w:pPr>
        <w:pStyle w:val="Antrat3"/>
        <w:tabs>
          <w:tab w:val="left" w:pos="709"/>
        </w:tabs>
      </w:pPr>
      <w:bookmarkStart w:id="32" w:name="_heading=h.qanwp4o81g6r" w:colFirst="0" w:colLast="0"/>
      <w:bookmarkStart w:id="33" w:name="_Toc165327175"/>
      <w:bookmarkEnd w:id="32"/>
      <w:r>
        <w:lastRenderedPageBreak/>
        <w:t>3.2.4.</w:t>
      </w:r>
      <w:r>
        <w:tab/>
        <w:t>Maisto saugos ir vandens tiekimo problemos</w:t>
      </w:r>
      <w:bookmarkEnd w:id="33"/>
    </w:p>
    <w:p w14:paraId="32EA89D9" w14:textId="77777777" w:rsidR="009437C4" w:rsidRDefault="00715B94">
      <w:pPr>
        <w:ind w:firstLine="425"/>
        <w:jc w:val="both"/>
      </w:pPr>
      <w:r>
        <w:t>Vidutinės ir maksimalios temperatūros augimas gali turėti poveikį maisto saugai tiek dėl tiesioginio poveikio žemės ūkiui ir maisto produktų sandėliavimo sąlygoms, tiek dėl netiesioginio poveikio tiekimo grandinėms. Maisto produktų trūkumas ir kokybės sumažėjimas gali sukelti mitybos problemų bei socialines įtampas dėl didesnių produktų kainų.</w:t>
      </w:r>
    </w:p>
    <w:p w14:paraId="6AB71B0D" w14:textId="77777777" w:rsidR="009437C4" w:rsidRDefault="00715B94">
      <w:pPr>
        <w:ind w:firstLine="425"/>
        <w:jc w:val="both"/>
      </w:pPr>
      <w:r>
        <w:t xml:space="preserve">Kritulių pokyčiai, bei </w:t>
      </w:r>
      <w:proofErr w:type="spellStart"/>
      <w:r>
        <w:t>sausringumo</w:t>
      </w:r>
      <w:proofErr w:type="spellEnd"/>
      <w:r>
        <w:t xml:space="preserve"> didėjimas gali paveikti geriamojo vandens išteklių prieinamumą, padidinti paviršinių ir gruntinių vandens užterštumą. Pirmiausia ekstremalių orų reiškinių poveikis pasireiškia paviršiniams vandens telkiniams, tačiau ilgesniu laikotarpiu (iki 2100 m.), poveikis gali būti juntamas ir gruntiniams vandenims (pvz.: geriamojo vandens šuliniams ir vandenvietėms). Lietuva yra perteklinio drėkinimo zonoje, todėl geriamojo vandens trūkumo rizika vertinama kaip labai žema ir didesnė grėsmė yra susijusi su geriamojo vandens šaltinių užterštumu intensyvių liūčių metu.</w:t>
      </w:r>
    </w:p>
    <w:p w14:paraId="0D95BE08" w14:textId="77777777" w:rsidR="009437C4" w:rsidRDefault="00715B94">
      <w:pPr>
        <w:ind w:firstLine="425"/>
        <w:jc w:val="both"/>
      </w:pPr>
      <w:r>
        <w:t>Keičianti kritulių ir temperatūros režimui ateityje gali susidaryti palankesnės sąlygos plisti įvairiems virusams, grybams ir dumbliams, kurie gali paveikti maisto kokybę bei per maisto grandinę pernešti ligas. Tyrimai rodo, kad mėsa ir kiaušiniai turi didesnę užsikrėtimo tikimybę nei daržovės ar grūdai</w:t>
      </w:r>
      <w:r>
        <w:rPr>
          <w:vertAlign w:val="superscript"/>
        </w:rPr>
        <w:footnoteReference w:id="44"/>
      </w:r>
      <w:r>
        <w:t xml:space="preserve">. Maisto kokybės prastėjimą gali lemti bakterinių patogenų (pvz. salmonelių, </w:t>
      </w:r>
      <w:proofErr w:type="spellStart"/>
      <w:r>
        <w:t>kampilobakterijų</w:t>
      </w:r>
      <w:proofErr w:type="spellEnd"/>
      <w:r>
        <w:t>) plitimas arba maisto produktų užterštumas cheminėmis medžiagomis (pvz.: natūraliais toksinais, pesticidais, dioksinais). Bakterinių patogenų plitimui didelę įtaką turi laikymo sąlygos ir higiena, o cheminių medžiagų koncentracijoms įtakos gali turėti intensyvūs krituliai.</w:t>
      </w:r>
    </w:p>
    <w:p w14:paraId="44A7F97F" w14:textId="77777777" w:rsidR="009437C4" w:rsidRDefault="00715B94">
      <w:pPr>
        <w:ind w:firstLine="425"/>
        <w:jc w:val="both"/>
      </w:pPr>
      <w:r>
        <w:t>Netiesiogiai klimato kaita gali sumažinti maisto prieinamumą per trūkinėjančias tiekimo grandines (toks poveikis buvo pastebimas per COVID-19 pandemiją). Mažėjant maisto prieinamumui didėja netinkamos mitybos (pvz.: sumažėja šviežių daržovių ir išauga labai kaloringų produktų naudojimas), pasenusių maisto produktų vartojimas ir tai kelia sveikatos rizikas socialiai pažeidžiamoms visuomenės grupėms</w:t>
      </w:r>
      <w:r>
        <w:rPr>
          <w:vertAlign w:val="superscript"/>
        </w:rPr>
        <w:footnoteReference w:id="45"/>
      </w:r>
      <w:r>
        <w:t xml:space="preserve">. </w:t>
      </w:r>
    </w:p>
    <w:p w14:paraId="7B1B46A3" w14:textId="77777777" w:rsidR="009437C4" w:rsidRDefault="00715B94">
      <w:pPr>
        <w:ind w:firstLine="425"/>
        <w:jc w:val="both"/>
      </w:pPr>
      <w:r>
        <w:t xml:space="preserve">Šiuo metu maisto ir geriamojo vandens saugos ir prieinamumo rizikos lygis Varėnos raj. savivaldybėje vertinamas kaip labai žemas, tačiau didžiausių klimato pokyčių scenarijumi (RCP8.5) iki 2100 m. maisto ir geriamojo kokybiško vandens prieinamumo rizikos lygis gali išaugti iki vidutinio. Tikėtina, kad maisto prieinamumui didesnę įtaką gali daryti globalios maisto produktų kainos, klimato pokyčiai ir tiekimo grandinių sutrikimai kituose regionuose. </w:t>
      </w:r>
    </w:p>
    <w:p w14:paraId="6071E2AF" w14:textId="77777777" w:rsidR="009437C4" w:rsidRDefault="00715B94">
      <w:pPr>
        <w:pStyle w:val="Antrat2"/>
        <w:numPr>
          <w:ilvl w:val="1"/>
          <w:numId w:val="11"/>
        </w:numPr>
        <w:ind w:left="709" w:hanging="709"/>
      </w:pPr>
      <w:bookmarkStart w:id="34" w:name="_Toc165327176"/>
      <w:r>
        <w:t>Žemės ūkis</w:t>
      </w:r>
      <w:bookmarkEnd w:id="34"/>
    </w:p>
    <w:p w14:paraId="0C123D00" w14:textId="77777777" w:rsidR="009437C4" w:rsidRDefault="00715B94">
      <w:pPr>
        <w:spacing w:after="80"/>
        <w:ind w:firstLine="425"/>
        <w:jc w:val="both"/>
      </w:pPr>
      <w:r>
        <w:t>Žemės ūkis yra labai priklausomas nuo meteorologinių sąlygų, todėl vykstantys klimato pokyčiai turi tiesioginį poveikį šiam sektoriui. Temperatūros, kritulių ir ekstremalių reiškinių pokyčiai lemia derliaus kiekį, jo kokybę, o tai savo ruožtu turi įtakos maisto produktų kainai ir ūkininkų pajamoms</w:t>
      </w:r>
      <w:r>
        <w:rPr>
          <w:rFonts w:ascii="Times New Roman" w:eastAsia="Times New Roman" w:hAnsi="Times New Roman" w:cs="Times New Roman"/>
          <w:sz w:val="24"/>
          <w:szCs w:val="24"/>
          <w:vertAlign w:val="superscript"/>
        </w:rPr>
        <w:footnoteReference w:id="46"/>
      </w:r>
      <w:r>
        <w:t xml:space="preserve">. Svarbiausi </w:t>
      </w:r>
      <w:r>
        <w:lastRenderedPageBreak/>
        <w:t xml:space="preserve">klimato pokyčiai ir su jais susiję veiksniai, keliantys iššūkių žemės ūkiui pateikti </w:t>
      </w:r>
      <w:r>
        <w:rPr>
          <w:i/>
        </w:rPr>
        <w:t>9 lentelėje</w:t>
      </w:r>
      <w:r>
        <w:t>. Varėnos raj. savivaldybėje pagrindinės rizikos žemės ūkiui yra:</w:t>
      </w:r>
    </w:p>
    <w:p w14:paraId="32BAF248" w14:textId="77777777" w:rsidR="009437C4" w:rsidRDefault="00715B94">
      <w:pPr>
        <w:numPr>
          <w:ilvl w:val="0"/>
          <w:numId w:val="21"/>
        </w:numPr>
        <w:spacing w:after="0" w:line="256" w:lineRule="auto"/>
        <w:ind w:left="851" w:hanging="425"/>
        <w:jc w:val="both"/>
      </w:pPr>
      <w:r>
        <w:t>Karščio bangų ir sausringų laikotarpių dažnėjimas.</w:t>
      </w:r>
    </w:p>
    <w:p w14:paraId="48ED805C" w14:textId="77777777" w:rsidR="009437C4" w:rsidRDefault="00715B94">
      <w:pPr>
        <w:numPr>
          <w:ilvl w:val="0"/>
          <w:numId w:val="21"/>
        </w:numPr>
        <w:spacing w:after="0" w:line="256" w:lineRule="auto"/>
        <w:ind w:left="851" w:hanging="425"/>
        <w:jc w:val="both"/>
      </w:pPr>
      <w:r>
        <w:t>Smarkios liūtys ir audros.</w:t>
      </w:r>
    </w:p>
    <w:p w14:paraId="5A6218D8" w14:textId="77777777" w:rsidR="009437C4" w:rsidRDefault="00715B94">
      <w:pPr>
        <w:numPr>
          <w:ilvl w:val="0"/>
          <w:numId w:val="21"/>
        </w:numPr>
        <w:spacing w:after="0" w:line="256" w:lineRule="auto"/>
        <w:ind w:left="851" w:hanging="425"/>
        <w:jc w:val="both"/>
      </w:pPr>
      <w:r>
        <w:t>Vegetacijos laikotarpio ilgėjimas.</w:t>
      </w:r>
    </w:p>
    <w:p w14:paraId="006004FE" w14:textId="77777777" w:rsidR="009437C4" w:rsidRDefault="00715B94">
      <w:pPr>
        <w:numPr>
          <w:ilvl w:val="0"/>
          <w:numId w:val="21"/>
        </w:numPr>
        <w:spacing w:line="256" w:lineRule="auto"/>
        <w:ind w:left="851" w:hanging="425"/>
        <w:jc w:val="both"/>
      </w:pPr>
      <w:r>
        <w:t>Žemės ūkio kultūrų ligų ir kenkėjų plitimas.</w:t>
      </w:r>
    </w:p>
    <w:p w14:paraId="7EAC34AC" w14:textId="77777777" w:rsidR="009437C4" w:rsidRDefault="00715B94">
      <w:pPr>
        <w:pBdr>
          <w:top w:val="nil"/>
          <w:left w:val="nil"/>
          <w:bottom w:val="nil"/>
          <w:right w:val="nil"/>
          <w:between w:val="nil"/>
        </w:pBdr>
        <w:spacing w:after="0" w:line="240" w:lineRule="auto"/>
        <w:rPr>
          <w:i/>
          <w:color w:val="000000"/>
          <w:sz w:val="20"/>
          <w:szCs w:val="20"/>
        </w:rPr>
      </w:pPr>
      <w:r>
        <w:rPr>
          <w:i/>
          <w:color w:val="000000"/>
          <w:sz w:val="20"/>
          <w:szCs w:val="20"/>
        </w:rPr>
        <w:t>9 lentelė. Klimato kaitos reiškiniai, kurių poveikis buvo vertintas nustatant rizikas žemės ūkiui.</w:t>
      </w:r>
    </w:p>
    <w:p w14:paraId="2F6DB7BA" w14:textId="77777777" w:rsidR="009437C4" w:rsidRDefault="00715B94">
      <w:pPr>
        <w:jc w:val="both"/>
      </w:pPr>
      <w:r>
        <w:rPr>
          <w:noProof/>
        </w:rPr>
        <w:drawing>
          <wp:inline distT="114300" distB="114300" distL="114300" distR="114300" wp14:anchorId="30D2B27A" wp14:editId="45F39E8D">
            <wp:extent cx="5273040" cy="2689860"/>
            <wp:effectExtent l="0" t="0" r="3810" b="0"/>
            <wp:docPr id="2119518447" name="image31.png"/>
            <wp:cNvGraphicFramePr/>
            <a:graphic xmlns:a="http://schemas.openxmlformats.org/drawingml/2006/main">
              <a:graphicData uri="http://schemas.openxmlformats.org/drawingml/2006/picture">
                <pic:pic xmlns:pic="http://schemas.openxmlformats.org/drawingml/2006/picture">
                  <pic:nvPicPr>
                    <pic:cNvPr id="0" name="image31.png"/>
                    <pic:cNvPicPr preferRelativeResize="0"/>
                  </pic:nvPicPr>
                  <pic:blipFill>
                    <a:blip r:embed="rId51"/>
                    <a:srcRect/>
                    <a:stretch>
                      <a:fillRect/>
                    </a:stretch>
                  </pic:blipFill>
                  <pic:spPr>
                    <a:xfrm>
                      <a:off x="0" y="0"/>
                      <a:ext cx="5273040" cy="2689860"/>
                    </a:xfrm>
                    <a:prstGeom prst="rect">
                      <a:avLst/>
                    </a:prstGeom>
                    <a:ln/>
                  </pic:spPr>
                </pic:pic>
              </a:graphicData>
            </a:graphic>
          </wp:inline>
        </w:drawing>
      </w:r>
    </w:p>
    <w:p w14:paraId="1F2E2B92" w14:textId="77777777" w:rsidR="009437C4" w:rsidRDefault="00715B94">
      <w:pPr>
        <w:ind w:firstLine="425"/>
        <w:jc w:val="both"/>
      </w:pPr>
      <w:r>
        <w:t xml:space="preserve">Šiuo metu klimato kaitos rizika žemės ūkio sektoriui ir </w:t>
      </w:r>
      <w:proofErr w:type="spellStart"/>
      <w:r>
        <w:t>naudmenims</w:t>
      </w:r>
      <w:proofErr w:type="spellEnd"/>
      <w:r>
        <w:t xml:space="preserve"> Varėnos raj. savivaldybėje vertinama kaip labai žema (</w:t>
      </w:r>
      <w:r>
        <w:rPr>
          <w:i/>
        </w:rPr>
        <w:t>19 pav. a</w:t>
      </w:r>
      <w:r>
        <w:t>). Iki 2050 m. rizikos lygis šiek tiek išaugs, tačiau išliks žemas, o 2100 m. klimato kaitos rizika žemės ūkio teritorijose pasieks vidutinį lygį (</w:t>
      </w:r>
      <w:r>
        <w:rPr>
          <w:i/>
        </w:rPr>
        <w:t>19 pav.</w:t>
      </w:r>
      <w:r>
        <w:t xml:space="preserve">). Laikoma, kad klimato kaitos rizikos lygis žemės ūkio sektoriuje visoje savivaldybėje teritorijoje yra vienodas, nes dirvos tipas ir </w:t>
      </w:r>
      <w:proofErr w:type="spellStart"/>
      <w:r>
        <w:t>agrometeorologinės</w:t>
      </w:r>
      <w:proofErr w:type="spellEnd"/>
      <w:r>
        <w:t xml:space="preserve"> sąlygos yra panašios.</w:t>
      </w:r>
    </w:p>
    <w:p w14:paraId="494A4114" w14:textId="77777777" w:rsidR="009437C4" w:rsidRDefault="00715B94">
      <w:pPr>
        <w:ind w:firstLine="425"/>
        <w:jc w:val="both"/>
      </w:pPr>
      <w:r>
        <w:t>Planuojant ir įgyvendinant prisitaikymo priemones žemės ūkio sektoriuje svarbu atsižvelgti į galimą šių priemonių poveikį klimato kaitos švelninimui, biologinei įvairovei ir vandens kokybei, nes netinkamai parinkus priemones, jos gali turėti neigiamą poveikį šioms sritims. Žemės ūkio plėtra ir klimato kaitos rizikos yra glaudžiai susijusios su ribotais žemės ir vandens ištekliais, kurie taip pat naudojami kitoms žmonių reikmėms, įskaitant biokuro gamybą, biologinę įvairovę ir rekreacinę veiklą. Todėl rizikos didėjimas žemės ūkio teritorijose gali turėti neigiamą grandininį poveikį kitoms sritims.</w:t>
      </w:r>
    </w:p>
    <w:p w14:paraId="40AF6938" w14:textId="77777777" w:rsidR="009437C4" w:rsidRDefault="00715B94">
      <w:pPr>
        <w:pBdr>
          <w:top w:val="nil"/>
          <w:left w:val="nil"/>
          <w:bottom w:val="nil"/>
          <w:right w:val="nil"/>
          <w:between w:val="nil"/>
        </w:pBdr>
        <w:spacing w:after="0" w:line="240" w:lineRule="auto"/>
        <w:jc w:val="center"/>
        <w:rPr>
          <w:color w:val="000000"/>
        </w:rPr>
      </w:pPr>
      <w:r>
        <w:rPr>
          <w:noProof/>
          <w:color w:val="000000"/>
        </w:rPr>
        <w:lastRenderedPageBreak/>
        <w:drawing>
          <wp:inline distT="0" distB="0" distL="0" distR="0" wp14:anchorId="42E1CE1D" wp14:editId="6BAD035A">
            <wp:extent cx="2926080" cy="2628900"/>
            <wp:effectExtent l="0" t="0" r="0" b="0"/>
            <wp:docPr id="2119518416"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52"/>
                    <a:srcRect/>
                    <a:stretch>
                      <a:fillRect/>
                    </a:stretch>
                  </pic:blipFill>
                  <pic:spPr>
                    <a:xfrm>
                      <a:off x="0" y="0"/>
                      <a:ext cx="2926080" cy="2628900"/>
                    </a:xfrm>
                    <a:prstGeom prst="rect">
                      <a:avLst/>
                    </a:prstGeom>
                    <a:ln/>
                  </pic:spPr>
                </pic:pic>
              </a:graphicData>
            </a:graphic>
          </wp:inline>
        </w:drawing>
      </w:r>
    </w:p>
    <w:tbl>
      <w:tblPr>
        <w:tblStyle w:val="a7"/>
        <w:tblW w:w="9480" w:type="dxa"/>
        <w:tblInd w:w="-115" w:type="dxa"/>
        <w:tblBorders>
          <w:insideH w:val="nil"/>
          <w:insideV w:val="nil"/>
        </w:tblBorders>
        <w:tblLayout w:type="fixed"/>
        <w:tblLook w:val="0400" w:firstRow="0" w:lastRow="0" w:firstColumn="0" w:lastColumn="0" w:noHBand="0" w:noVBand="1"/>
      </w:tblPr>
      <w:tblGrid>
        <w:gridCol w:w="4755"/>
        <w:gridCol w:w="4725"/>
      </w:tblGrid>
      <w:tr w:rsidR="009437C4" w14:paraId="12DABF41" w14:textId="77777777">
        <w:trPr>
          <w:trHeight w:val="3345"/>
        </w:trPr>
        <w:tc>
          <w:tcPr>
            <w:tcW w:w="4755" w:type="dxa"/>
            <w:tcBorders>
              <w:top w:val="nil"/>
              <w:left w:val="nil"/>
              <w:bottom w:val="nil"/>
              <w:right w:val="nil"/>
            </w:tcBorders>
          </w:tcPr>
          <w:p w14:paraId="246451BA" w14:textId="77777777" w:rsidR="009437C4" w:rsidRDefault="00715B94">
            <w:pPr>
              <w:pBdr>
                <w:top w:val="nil"/>
                <w:left w:val="nil"/>
                <w:bottom w:val="nil"/>
                <w:right w:val="nil"/>
                <w:between w:val="nil"/>
              </w:pBdr>
              <w:spacing w:after="0" w:line="240" w:lineRule="auto"/>
              <w:jc w:val="right"/>
              <w:rPr>
                <w:color w:val="000000"/>
              </w:rPr>
            </w:pPr>
            <w:r>
              <w:rPr>
                <w:noProof/>
                <w:color w:val="000000"/>
              </w:rPr>
              <w:drawing>
                <wp:inline distT="0" distB="0" distL="0" distR="0" wp14:anchorId="67668536" wp14:editId="631149A6">
                  <wp:extent cx="2887980" cy="2598420"/>
                  <wp:effectExtent l="0" t="0" r="0" b="0"/>
                  <wp:docPr id="2119518417"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53"/>
                          <a:srcRect/>
                          <a:stretch>
                            <a:fillRect/>
                          </a:stretch>
                        </pic:blipFill>
                        <pic:spPr>
                          <a:xfrm>
                            <a:off x="0" y="0"/>
                            <a:ext cx="2887980" cy="2598420"/>
                          </a:xfrm>
                          <a:prstGeom prst="rect">
                            <a:avLst/>
                          </a:prstGeom>
                          <a:ln/>
                        </pic:spPr>
                      </pic:pic>
                    </a:graphicData>
                  </a:graphic>
                </wp:inline>
              </w:drawing>
            </w:r>
          </w:p>
        </w:tc>
        <w:tc>
          <w:tcPr>
            <w:tcW w:w="4725" w:type="dxa"/>
            <w:tcBorders>
              <w:top w:val="nil"/>
              <w:left w:val="nil"/>
              <w:bottom w:val="nil"/>
              <w:right w:val="nil"/>
            </w:tcBorders>
          </w:tcPr>
          <w:p w14:paraId="37A011E1" w14:textId="77777777" w:rsidR="009437C4" w:rsidRDefault="00715B94">
            <w:pPr>
              <w:pBdr>
                <w:top w:val="nil"/>
                <w:left w:val="nil"/>
                <w:bottom w:val="nil"/>
                <w:right w:val="nil"/>
                <w:between w:val="nil"/>
              </w:pBdr>
              <w:spacing w:after="0" w:line="240" w:lineRule="auto"/>
              <w:rPr>
                <w:color w:val="000000"/>
              </w:rPr>
            </w:pPr>
            <w:r>
              <w:rPr>
                <w:noProof/>
                <w:color w:val="000000"/>
              </w:rPr>
              <w:drawing>
                <wp:inline distT="0" distB="0" distL="0" distR="0" wp14:anchorId="294347C3" wp14:editId="1524D13E">
                  <wp:extent cx="2865120" cy="2575560"/>
                  <wp:effectExtent l="0" t="0" r="0" b="0"/>
                  <wp:docPr id="2119518418"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54"/>
                          <a:srcRect/>
                          <a:stretch>
                            <a:fillRect/>
                          </a:stretch>
                        </pic:blipFill>
                        <pic:spPr>
                          <a:xfrm>
                            <a:off x="0" y="0"/>
                            <a:ext cx="2865120" cy="2575560"/>
                          </a:xfrm>
                          <a:prstGeom prst="rect">
                            <a:avLst/>
                          </a:prstGeom>
                          <a:ln/>
                        </pic:spPr>
                      </pic:pic>
                    </a:graphicData>
                  </a:graphic>
                </wp:inline>
              </w:drawing>
            </w:r>
          </w:p>
        </w:tc>
      </w:tr>
    </w:tbl>
    <w:p w14:paraId="6CE7E445" w14:textId="77777777" w:rsidR="009437C4" w:rsidRDefault="00715B94">
      <w:pPr>
        <w:spacing w:after="240" w:line="240" w:lineRule="auto"/>
        <w:jc w:val="both"/>
        <w:rPr>
          <w:i/>
          <w:sz w:val="20"/>
          <w:szCs w:val="20"/>
        </w:rPr>
      </w:pPr>
      <w:r>
        <w:rPr>
          <w:i/>
          <w:sz w:val="20"/>
          <w:szCs w:val="20"/>
        </w:rPr>
        <w:t xml:space="preserve">19 pav. Klimato kaitos rizikų vertinimas pagal RCP8.5 scenarijų žemės ūkio naudmenoms Varėnos raj. savivaldybėje: a)  2024 m., b) 2050 m., c) 2100 m. </w:t>
      </w:r>
    </w:p>
    <w:p w14:paraId="172D2C19" w14:textId="77777777" w:rsidR="009437C4" w:rsidRDefault="00715B94">
      <w:pPr>
        <w:pStyle w:val="Antrat3"/>
        <w:numPr>
          <w:ilvl w:val="2"/>
          <w:numId w:val="11"/>
        </w:numPr>
        <w:ind w:left="709" w:hanging="709"/>
      </w:pPr>
      <w:bookmarkStart w:id="35" w:name="_heading=h.t2ot25sdcppd" w:colFirst="0" w:colLast="0"/>
      <w:bookmarkStart w:id="36" w:name="_Toc165327177"/>
      <w:bookmarkEnd w:id="35"/>
      <w:r>
        <w:t>Karščio bangų ir sausringų laikotarpių dažnėjimas</w:t>
      </w:r>
      <w:bookmarkEnd w:id="36"/>
    </w:p>
    <w:p w14:paraId="3B016677" w14:textId="77777777" w:rsidR="009437C4" w:rsidRDefault="00715B94">
      <w:pPr>
        <w:ind w:firstLine="425"/>
        <w:jc w:val="both"/>
      </w:pPr>
      <w:r>
        <w:t>Augalininkystės produkcija yra glaudžiai susijusi su oro temperatūra, vandens prieinamumu, dirvos derlingumu ir CO</w:t>
      </w:r>
      <w:r>
        <w:rPr>
          <w:vertAlign w:val="subscript"/>
        </w:rPr>
        <w:t>2</w:t>
      </w:r>
      <w:r>
        <w:t xml:space="preserve"> koncentracija atmosferoje. Augalininkystės sektoriuje derliui didelę įtaka turi sausringos sąlygos, ypač vegetacijos laikotarpio pradžioje. Lietuvoje pastebima tendencija, kad mažėjant sniego dangai ir ankstėjant vegetacijos sezonui dažniau fiksuojamos sausringos sąlygos balandžio ir gegužės mėn. ir tai turi neigiamą poveikį daugeliui javų kultūrų. Karščio bangos ir sausringos sąlygos vasaros laikotarpiu gali greitai pakenkti daržininkystei ir gyvulininkystei. Karščio bangų metu dalis daržovių derliaus prarandama, o gyvulininkystės sektoriuje mažėja produktyvumas, didėja gyvulių mirtingumas</w:t>
      </w:r>
      <w:r>
        <w:rPr>
          <w:vertAlign w:val="superscript"/>
        </w:rPr>
        <w:footnoteReference w:id="47"/>
      </w:r>
      <w:r>
        <w:t>.</w:t>
      </w:r>
    </w:p>
    <w:p w14:paraId="3FC4C397" w14:textId="77777777" w:rsidR="009437C4" w:rsidRDefault="00715B94">
      <w:pPr>
        <w:ind w:firstLine="425"/>
        <w:jc w:val="both"/>
      </w:pPr>
      <w:r>
        <w:t xml:space="preserve">Didėjanti vidutinė metinė ir vidutinė maksimali vasaros temperatūra taip pat prisideda prie organinių medžiagų mažėjimo dirvožemyje. Esant aukštesnei temperatūrai, dirvoje esančios organinės medžiagos </w:t>
      </w:r>
      <w:r>
        <w:lastRenderedPageBreak/>
        <w:t>suyra greičiau, todėl dirvožemio derlingumas mažėja</w:t>
      </w:r>
      <w:r>
        <w:rPr>
          <w:rFonts w:ascii="Times New Roman" w:eastAsia="Times New Roman" w:hAnsi="Times New Roman" w:cs="Times New Roman"/>
          <w:sz w:val="24"/>
          <w:szCs w:val="24"/>
          <w:vertAlign w:val="superscript"/>
        </w:rPr>
        <w:footnoteReference w:id="48"/>
      </w:r>
      <w:r>
        <w:t>. Varėnos raj. savivaldybėje dėl klimato kaitos augant vidutinei oro temperatūrai šis procesas intensyvės.</w:t>
      </w:r>
    </w:p>
    <w:p w14:paraId="7A9041F5" w14:textId="77777777" w:rsidR="009437C4" w:rsidRDefault="00715B94">
      <w:pPr>
        <w:ind w:firstLine="425"/>
        <w:jc w:val="both"/>
      </w:pPr>
      <w:r>
        <w:t>Klimato rizikos vertinimo rezultatai rodo, kad šiuo metu karščio bangų poveikis žemės ūkio sektoriui yra žemas. Iki 2050 m. Varėnos raj. savivaldybėje sausringų laikotarpių atvejų daugės ir rizikos lygis taps vidutinis. Iki 2100 m. visos žemės ūkio paskirties teritorijos pasieks aukštą rizikos lygį dėl išaugusios vidutinės metinės temperatūros, karščio bangų ir sausringų laikotarpių dažnėjimo.</w:t>
      </w:r>
    </w:p>
    <w:p w14:paraId="0B3F467F" w14:textId="77777777" w:rsidR="009437C4" w:rsidRDefault="00715B94">
      <w:pPr>
        <w:pStyle w:val="Antrat3"/>
        <w:numPr>
          <w:ilvl w:val="2"/>
          <w:numId w:val="11"/>
        </w:numPr>
        <w:ind w:left="709" w:hanging="709"/>
      </w:pPr>
      <w:bookmarkStart w:id="37" w:name="_heading=h.8778mzvw1w8b" w:colFirst="0" w:colLast="0"/>
      <w:bookmarkStart w:id="38" w:name="_Toc165327178"/>
      <w:bookmarkEnd w:id="37"/>
      <w:r>
        <w:t>Smarkios liūtys ir audros</w:t>
      </w:r>
      <w:bookmarkEnd w:id="38"/>
    </w:p>
    <w:p w14:paraId="15803E98" w14:textId="77777777" w:rsidR="009437C4" w:rsidRDefault="00715B94">
      <w:pPr>
        <w:ind w:firstLine="425"/>
        <w:jc w:val="both"/>
      </w:pPr>
      <w:r>
        <w:t xml:space="preserve">Vasaros </w:t>
      </w:r>
      <w:proofErr w:type="spellStart"/>
      <w:r>
        <w:t>konvekcinės</w:t>
      </w:r>
      <w:proofErr w:type="spellEnd"/>
      <w:r>
        <w:t xml:space="preserve"> audros gali padaryti didelę žalą žemės ūkiui, dėl smarkaus lietaus ir vėjo išguldomų javų, krušos sunaikintų pasėlių ir daržovių. Smarkios audros, kruša ir perkūnijos gali padaryti žalos ne tik laukams, bet ir pastatams ir žemės ūkio technikai. Ilgai trunkantys lietus gali sukelti laukų užtvindymą ir apsunkinti lauko darbus dėl įmirkusios dirvos. Kritulių kiekio didėjimas Varėnos raj. savivaldybėje ilgalaikėje perspektyvoje taip pat gali kelti sunkumų ganant gyvulius bei šienaujant žolę ir ruošiant pašarus.</w:t>
      </w:r>
    </w:p>
    <w:p w14:paraId="73EE197E" w14:textId="77777777" w:rsidR="009437C4" w:rsidRDefault="00715B94">
      <w:pPr>
        <w:ind w:firstLine="425"/>
        <w:jc w:val="both"/>
      </w:pPr>
      <w:r>
        <w:t>Intensyvūs krituliai yra vienas iš veiksnių lemiančių dirvožemio erozija. Kiti veiksniai yra vietovės topografija, žemės naudojimo intensyvumas ir dirvožemio tipas. Dirvožemio eroziją pagreitina ne tik krituliai, bet ir žemės ūkio veikla: žolinės dangos ir (arba) gyvatvorių pašalinimas, atvirų laukų plotų didinimas, vėlyva žieminių javų sėja, netinkamas sunkiosios technikos naudojimas</w:t>
      </w:r>
      <w:r>
        <w:rPr>
          <w:rFonts w:ascii="Times New Roman" w:eastAsia="Times New Roman" w:hAnsi="Times New Roman" w:cs="Times New Roman"/>
          <w:sz w:val="24"/>
          <w:szCs w:val="24"/>
          <w:vertAlign w:val="superscript"/>
        </w:rPr>
        <w:footnoteReference w:id="49"/>
      </w:r>
      <w:r>
        <w:t>. Dėl dirvožemio erozijos ir suslėgimo keisis pasėlių derlingumas. Dirvožemio sutankėjimas taip pat skatina didesnį paviršinį nuotėkį liūčių metu bei trąšų išplovimą.</w:t>
      </w:r>
    </w:p>
    <w:p w14:paraId="1054F388" w14:textId="77777777" w:rsidR="009437C4" w:rsidRDefault="00715B94">
      <w:pPr>
        <w:ind w:firstLine="425"/>
        <w:jc w:val="both"/>
      </w:pPr>
      <w:r>
        <w:t>Intensyvūs krituliai ir potvyniai gali turėti ir netiesioginį poveikį žemės ūkiui. Pavyzdžiui, dėl intensyvių kritulių įvykus nelaimei pramonės įmonėje ar nuotekų surinkimo sistemoje, gali būti užlieti ir užteršti žemiau esantys dirbami žemės plotai.</w:t>
      </w:r>
    </w:p>
    <w:p w14:paraId="260F6C85" w14:textId="77777777" w:rsidR="009437C4" w:rsidRDefault="00715B94">
      <w:pPr>
        <w:ind w:firstLine="425"/>
        <w:jc w:val="both"/>
      </w:pPr>
      <w:r>
        <w:t>Tikėtina, kad Varėnos raj. savivaldybėje iki 2050 m. rizikos lygis dėl smarkių liūčių žemės ūkio sektoriui išliks žemas, o 2100 m. išaugs iki vidutinio dėl didesnio dienų su gausiais krituliais skaičiaus ir didėjančio maksimalaus paros kritulių kiekio. Dirvožemio erozijos greitis labiausiai priklausys nuo pasirinktos žemės ūkio praktikos nei nuo besikeičiančių meteorologinių sąlygų.</w:t>
      </w:r>
    </w:p>
    <w:p w14:paraId="38C2E210" w14:textId="77777777" w:rsidR="009437C4" w:rsidRDefault="00715B94">
      <w:pPr>
        <w:pStyle w:val="Antrat3"/>
        <w:numPr>
          <w:ilvl w:val="2"/>
          <w:numId w:val="11"/>
        </w:numPr>
        <w:ind w:left="709" w:hanging="709"/>
      </w:pPr>
      <w:bookmarkStart w:id="39" w:name="_heading=h.qrnnlv7k7ka4" w:colFirst="0" w:colLast="0"/>
      <w:bookmarkStart w:id="40" w:name="_Toc165327179"/>
      <w:bookmarkEnd w:id="39"/>
      <w:r>
        <w:t>Vegetacijos laikotarpio ilgėjimas, žemės ūkio kultūrų ligų ir kenkėjų plitimas</w:t>
      </w:r>
      <w:bookmarkEnd w:id="40"/>
    </w:p>
    <w:p w14:paraId="27675F0C" w14:textId="77777777" w:rsidR="009437C4" w:rsidRDefault="00715B94">
      <w:pPr>
        <w:ind w:firstLine="425"/>
        <w:jc w:val="both"/>
      </w:pPr>
      <w:r>
        <w:t xml:space="preserve">Kylant vidutinei metinei ir sezoninei temperatūrai visoje Varėnos rajone ilgėja vegetacijos sezono trukmė. Ilgėjanti vegetacijos trukmė žemės ūkiui yra naudinga ir suteikia naujų galimybių, tačiau iškyla ir tam tikrų iššūkių – pavyzdžiui, anksti prasidėjus vegetacijai ir anksti pasėjus sėklą, didėja tikimybė, kad pasėliams žalą padarys šalnos. Pasikeitus klimatui kai kurie kenkėjai galės lengviau peržiemoti, pradės veikti anksčiau ir jų aktyvios veiklos laikotarpis bus ilgesnis, prasiplės geografinis jų paplitimas. Aukštesnė vidutinė metinė temperatūra sudaro palankias sąlygas didesniam vabzdžių kenkėjų dauginimosi ciklų skaičiui bei padidina patogenų dauginimosi riziką grūdų saugyklose. Tikėtina, kad padidės kukurūzų ir kviečių taršos </w:t>
      </w:r>
      <w:proofErr w:type="spellStart"/>
      <w:r>
        <w:t>aflatoksinais</w:t>
      </w:r>
      <w:proofErr w:type="spellEnd"/>
      <w:r>
        <w:t xml:space="preserve"> rizika (</w:t>
      </w:r>
      <w:proofErr w:type="spellStart"/>
      <w:r>
        <w:t>aflatoksinai</w:t>
      </w:r>
      <w:proofErr w:type="spellEnd"/>
      <w:r>
        <w:t xml:space="preserve"> tai nuodingi kumarino dariniai, atsirandantys dėl pelėsinių </w:t>
      </w:r>
      <w:r>
        <w:lastRenderedPageBreak/>
        <w:t>grybų)</w:t>
      </w:r>
      <w:r>
        <w:rPr>
          <w:rFonts w:ascii="Times New Roman" w:eastAsia="Times New Roman" w:hAnsi="Times New Roman" w:cs="Times New Roman"/>
          <w:sz w:val="24"/>
          <w:szCs w:val="24"/>
          <w:vertAlign w:val="superscript"/>
        </w:rPr>
        <w:footnoteReference w:id="50"/>
      </w:r>
      <w:r>
        <w:t>, o šiltos ir drėgnos sąlygos bus palankios bulvių maro plitimui</w:t>
      </w:r>
      <w:r>
        <w:rPr>
          <w:vertAlign w:val="superscript"/>
        </w:rPr>
        <w:footnoteReference w:id="51"/>
      </w:r>
      <w:r>
        <w:t xml:space="preserve">. Žieminių kultūrų geram derliui labai svarbus </w:t>
      </w:r>
      <w:proofErr w:type="spellStart"/>
      <w:r>
        <w:t>vernalizacijos</w:t>
      </w:r>
      <w:proofErr w:type="spellEnd"/>
      <w:r>
        <w:t xml:space="preserve"> (“žiemojimo”) laikotarpis, todėl keičiantis šaltojo laikotarpio trukmei ir vidutinei temperatūrai reikia atitinkamai keisti sėjos laiką arba sėklą </w:t>
      </w:r>
      <w:r>
        <w:rPr>
          <w:vertAlign w:val="superscript"/>
        </w:rPr>
        <w:footnoteReference w:id="52"/>
      </w:r>
      <w:r>
        <w:t>.</w:t>
      </w:r>
    </w:p>
    <w:p w14:paraId="43B62407" w14:textId="77777777" w:rsidR="009437C4" w:rsidRDefault="00715B94">
      <w:pPr>
        <w:ind w:firstLine="425"/>
        <w:jc w:val="both"/>
      </w:pPr>
      <w:r>
        <w:t xml:space="preserve">Gyvulininkystėje gali kilti problemų dėl patogenų ir jų pernešėjų paplitimo pokyčių ir sezoninio aktyvumo kaitos. Pavyzdžiui, nustatyta, kad mėlynojo liežuvio liga sparčiai plinta, kai susidaro palankios sąlygos mašalų populiacijos augimui (aukšta temperatūra vasaros pabaigoje). Stiprūs vėjai gali pernešti užsikrėtusius </w:t>
      </w:r>
      <w:proofErr w:type="spellStart"/>
      <w:r>
        <w:t>kraujasiurbius</w:t>
      </w:r>
      <w:proofErr w:type="spellEnd"/>
      <w:r>
        <w:t xml:space="preserve"> vabzdžius iš vieno regiono į kitą</w:t>
      </w:r>
      <w:r>
        <w:rPr>
          <w:vertAlign w:val="superscript"/>
        </w:rPr>
        <w:footnoteReference w:id="53"/>
      </w:r>
      <w:r>
        <w:t xml:space="preserve">. Gyvulininkystės sektorius taip pat gali būti netiesiogiai paveiktas dėl neigiamo klimato kaitos ir ekstremalių orų poveikio pašarams, geriamojo vandens ištekliams. </w:t>
      </w:r>
    </w:p>
    <w:p w14:paraId="3D910420" w14:textId="77777777" w:rsidR="009437C4" w:rsidRDefault="00715B94">
      <w:pPr>
        <w:ind w:firstLine="425"/>
        <w:jc w:val="both"/>
      </w:pPr>
      <w:r>
        <w:t>Šiuo metu žemės ūkio kenkėjų ir ligų plitimo rizika vertinama kaip labai žema. Tikėtina, kad iki 2050 m. Varėnos raj. savivaldybėje rizikos lygis šiek tiek pakils, bet išliks žemas, o vegetacijos laikotarpio ilgėjimas gali turėti ir teigiamos įtakos. Iki 2100 m. dėl kritulių kiekio didėjimo ir temperatūros augimo  rizikos lygis pasieks vidutinį (pagal RCP8.5 scenarijų). Į šias rizikas svarbu atsižvelgti planuojant ilgalaikes kenkėjų ir ligų kontrolės priemones, sėjomainą, pasėlių veislių parinkimą, gyvūnų gerovės valdymą ir kt.</w:t>
      </w:r>
    </w:p>
    <w:p w14:paraId="7F580275" w14:textId="77777777" w:rsidR="009437C4" w:rsidRDefault="00715B94">
      <w:pPr>
        <w:pStyle w:val="Antrat2"/>
        <w:numPr>
          <w:ilvl w:val="1"/>
          <w:numId w:val="11"/>
        </w:numPr>
        <w:ind w:left="709" w:hanging="709"/>
      </w:pPr>
      <w:bookmarkStart w:id="41" w:name="_Toc165327180"/>
      <w:r>
        <w:t>Miškininkystė, ekosistemos ir bioįvairovė</w:t>
      </w:r>
      <w:bookmarkEnd w:id="41"/>
    </w:p>
    <w:p w14:paraId="6E63439A" w14:textId="77777777" w:rsidR="009437C4" w:rsidRDefault="00715B94">
      <w:pPr>
        <w:spacing w:after="0"/>
        <w:ind w:firstLine="425"/>
        <w:jc w:val="both"/>
      </w:pPr>
      <w:r>
        <w:t>Atliekant rizikos analizę laikyta, kad klimato kaitos keliamos rizikos miškininkystei, natūralioms ekosistemoms ir biologinei įvairovei yra panašios ir vertintos visos kartu. Pagrindinės šiam sektoriui dėl klimato kaitos kylančios rizikos Varėnos raj. savivaldybėje yra:</w:t>
      </w:r>
    </w:p>
    <w:p w14:paraId="712569F2" w14:textId="77777777" w:rsidR="009437C4" w:rsidRDefault="00715B94">
      <w:pPr>
        <w:numPr>
          <w:ilvl w:val="0"/>
          <w:numId w:val="23"/>
        </w:numPr>
        <w:pBdr>
          <w:top w:val="nil"/>
          <w:left w:val="nil"/>
          <w:bottom w:val="nil"/>
          <w:right w:val="nil"/>
          <w:between w:val="nil"/>
        </w:pBdr>
        <w:spacing w:after="0"/>
        <w:rPr>
          <w:color w:val="000000"/>
        </w:rPr>
      </w:pPr>
      <w:r>
        <w:rPr>
          <w:color w:val="000000"/>
        </w:rPr>
        <w:t>Medžių ir kitų augalų rūšinės sudėties pokyčiai.</w:t>
      </w:r>
    </w:p>
    <w:p w14:paraId="435E649F" w14:textId="77777777" w:rsidR="009437C4" w:rsidRDefault="00715B94">
      <w:pPr>
        <w:numPr>
          <w:ilvl w:val="0"/>
          <w:numId w:val="23"/>
        </w:numPr>
        <w:pBdr>
          <w:top w:val="nil"/>
          <w:left w:val="nil"/>
          <w:bottom w:val="nil"/>
          <w:right w:val="nil"/>
          <w:between w:val="nil"/>
        </w:pBdr>
        <w:spacing w:after="0"/>
        <w:rPr>
          <w:color w:val="000000"/>
        </w:rPr>
      </w:pPr>
      <w:r>
        <w:rPr>
          <w:color w:val="000000"/>
        </w:rPr>
        <w:t>Ligų ir kenkėjų skaičiaus didėjimas.</w:t>
      </w:r>
    </w:p>
    <w:p w14:paraId="1746FD68" w14:textId="77777777" w:rsidR="009437C4" w:rsidRDefault="00715B94">
      <w:pPr>
        <w:numPr>
          <w:ilvl w:val="0"/>
          <w:numId w:val="23"/>
        </w:numPr>
        <w:pBdr>
          <w:top w:val="nil"/>
          <w:left w:val="nil"/>
          <w:bottom w:val="nil"/>
          <w:right w:val="nil"/>
          <w:between w:val="nil"/>
        </w:pBdr>
        <w:rPr>
          <w:color w:val="000000"/>
        </w:rPr>
      </w:pPr>
      <w:r>
        <w:rPr>
          <w:color w:val="000000"/>
        </w:rPr>
        <w:t>Miško gaisrų pavojaus didėjimas.</w:t>
      </w:r>
    </w:p>
    <w:p w14:paraId="197449DD" w14:textId="77777777" w:rsidR="009437C4" w:rsidRDefault="00715B94">
      <w:pPr>
        <w:ind w:firstLine="426"/>
        <w:jc w:val="both"/>
      </w:pPr>
      <w:r>
        <w:t xml:space="preserve">Didžiausią įtaką miškų ir ekosistemų pokyčiams turės vidutinės temperatūros ir kritulių pokyčiai, sausringų laikotarpių dažnėjimas, audros ir miškų gaisrai </w:t>
      </w:r>
      <w:r>
        <w:rPr>
          <w:i/>
        </w:rPr>
        <w:t>(10 lentelė</w:t>
      </w:r>
      <w:r>
        <w:t>).</w:t>
      </w:r>
    </w:p>
    <w:p w14:paraId="1D4256EA" w14:textId="465CE9C2" w:rsidR="00211E17" w:rsidRDefault="00715B94">
      <w:pPr>
        <w:ind w:firstLine="425"/>
        <w:jc w:val="both"/>
      </w:pPr>
      <w:r>
        <w:t>Šiuo metu rizikos lygis miškams ir ekosistemoms Varėnos raj. savivaldybėje vertinamas kaip žemas ir toks išliks iki 2050 m. (</w:t>
      </w:r>
      <w:r>
        <w:rPr>
          <w:i/>
        </w:rPr>
        <w:t>20 pav.</w:t>
      </w:r>
      <w:r>
        <w:t>). Ilgu laikotarpiu, iki 2100 m., rizikos lygis RCP8.5 klimato scenarijumi išaugs iki vidutinio dėl prognozuojamų didelių temperatūros ir kritulių režimo pokyčių (</w:t>
      </w:r>
      <w:r>
        <w:rPr>
          <w:i/>
        </w:rPr>
        <w:t>20 pav. c</w:t>
      </w:r>
      <w:r>
        <w:t>).</w:t>
      </w:r>
    </w:p>
    <w:p w14:paraId="7580895F" w14:textId="77777777" w:rsidR="00211E17" w:rsidRDefault="00211E17">
      <w:r>
        <w:br w:type="page"/>
      </w:r>
    </w:p>
    <w:p w14:paraId="150D0842" w14:textId="77777777" w:rsidR="009437C4" w:rsidRDefault="00715B94">
      <w:pPr>
        <w:pBdr>
          <w:top w:val="nil"/>
          <w:left w:val="nil"/>
          <w:bottom w:val="nil"/>
          <w:right w:val="nil"/>
          <w:between w:val="nil"/>
        </w:pBdr>
        <w:spacing w:after="0" w:line="240" w:lineRule="auto"/>
        <w:rPr>
          <w:i/>
          <w:color w:val="000000"/>
          <w:sz w:val="20"/>
          <w:szCs w:val="20"/>
        </w:rPr>
      </w:pPr>
      <w:r>
        <w:rPr>
          <w:i/>
          <w:color w:val="000000"/>
          <w:sz w:val="20"/>
          <w:szCs w:val="20"/>
        </w:rPr>
        <w:lastRenderedPageBreak/>
        <w:t>10 lentelė. Klimato kaitos reiškiniai, kurių poveikis buvo vertintas nustatant rizikas miškininkystės sektoriui ir ekosistemoms.</w:t>
      </w:r>
    </w:p>
    <w:p w14:paraId="300276C3" w14:textId="77777777" w:rsidR="009437C4" w:rsidRDefault="00715B94">
      <w:pPr>
        <w:spacing w:after="240"/>
        <w:jc w:val="both"/>
        <w:rPr>
          <w:color w:val="000000"/>
        </w:rPr>
      </w:pPr>
      <w:r>
        <w:rPr>
          <w:noProof/>
        </w:rPr>
        <w:drawing>
          <wp:inline distT="114300" distB="114300" distL="114300" distR="114300" wp14:anchorId="407C035A" wp14:editId="14723499">
            <wp:extent cx="5516880" cy="2537460"/>
            <wp:effectExtent l="0" t="0" r="7620" b="0"/>
            <wp:docPr id="2119518446" name="image35.png"/>
            <wp:cNvGraphicFramePr/>
            <a:graphic xmlns:a="http://schemas.openxmlformats.org/drawingml/2006/main">
              <a:graphicData uri="http://schemas.openxmlformats.org/drawingml/2006/picture">
                <pic:pic xmlns:pic="http://schemas.openxmlformats.org/drawingml/2006/picture">
                  <pic:nvPicPr>
                    <pic:cNvPr id="0" name="image35.png"/>
                    <pic:cNvPicPr preferRelativeResize="0"/>
                  </pic:nvPicPr>
                  <pic:blipFill>
                    <a:blip r:embed="rId55"/>
                    <a:srcRect/>
                    <a:stretch>
                      <a:fillRect/>
                    </a:stretch>
                  </pic:blipFill>
                  <pic:spPr>
                    <a:xfrm>
                      <a:off x="0" y="0"/>
                      <a:ext cx="5516880" cy="2537460"/>
                    </a:xfrm>
                    <a:prstGeom prst="rect">
                      <a:avLst/>
                    </a:prstGeom>
                    <a:ln/>
                  </pic:spPr>
                </pic:pic>
              </a:graphicData>
            </a:graphic>
          </wp:inline>
        </w:drawing>
      </w:r>
    </w:p>
    <w:p w14:paraId="6992E5D0" w14:textId="77777777" w:rsidR="009437C4" w:rsidRDefault="00715B94">
      <w:pPr>
        <w:pBdr>
          <w:top w:val="nil"/>
          <w:left w:val="nil"/>
          <w:bottom w:val="nil"/>
          <w:right w:val="nil"/>
          <w:between w:val="nil"/>
        </w:pBdr>
        <w:spacing w:after="0" w:line="240" w:lineRule="auto"/>
        <w:jc w:val="center"/>
        <w:rPr>
          <w:color w:val="000000"/>
        </w:rPr>
      </w:pPr>
      <w:r>
        <w:rPr>
          <w:noProof/>
          <w:color w:val="000000"/>
        </w:rPr>
        <w:drawing>
          <wp:inline distT="0" distB="0" distL="0" distR="0" wp14:anchorId="48037E57" wp14:editId="4912A4A6">
            <wp:extent cx="2640296" cy="2373299"/>
            <wp:effectExtent l="0" t="0" r="0" b="0"/>
            <wp:docPr id="2119518419" name="image15.jpg"/>
            <wp:cNvGraphicFramePr/>
            <a:graphic xmlns:a="http://schemas.openxmlformats.org/drawingml/2006/main">
              <a:graphicData uri="http://schemas.openxmlformats.org/drawingml/2006/picture">
                <pic:pic xmlns:pic="http://schemas.openxmlformats.org/drawingml/2006/picture">
                  <pic:nvPicPr>
                    <pic:cNvPr id="0" name="image15.jpg"/>
                    <pic:cNvPicPr preferRelativeResize="0"/>
                  </pic:nvPicPr>
                  <pic:blipFill>
                    <a:blip r:embed="rId56"/>
                    <a:srcRect/>
                    <a:stretch>
                      <a:fillRect/>
                    </a:stretch>
                  </pic:blipFill>
                  <pic:spPr>
                    <a:xfrm>
                      <a:off x="0" y="0"/>
                      <a:ext cx="2640296" cy="2373299"/>
                    </a:xfrm>
                    <a:prstGeom prst="rect">
                      <a:avLst/>
                    </a:prstGeom>
                    <a:ln/>
                  </pic:spPr>
                </pic:pic>
              </a:graphicData>
            </a:graphic>
          </wp:inline>
        </w:drawing>
      </w:r>
    </w:p>
    <w:tbl>
      <w:tblPr>
        <w:tblStyle w:val="a8"/>
        <w:tblW w:w="9555" w:type="dxa"/>
        <w:tblInd w:w="-115" w:type="dxa"/>
        <w:tblBorders>
          <w:insideH w:val="nil"/>
          <w:insideV w:val="nil"/>
        </w:tblBorders>
        <w:tblLayout w:type="fixed"/>
        <w:tblLook w:val="0400" w:firstRow="0" w:lastRow="0" w:firstColumn="0" w:lastColumn="0" w:noHBand="0" w:noVBand="1"/>
      </w:tblPr>
      <w:tblGrid>
        <w:gridCol w:w="4773"/>
        <w:gridCol w:w="4782"/>
      </w:tblGrid>
      <w:tr w:rsidR="009437C4" w14:paraId="5B447199" w14:textId="77777777">
        <w:tc>
          <w:tcPr>
            <w:tcW w:w="4773" w:type="dxa"/>
            <w:tcBorders>
              <w:top w:val="nil"/>
              <w:left w:val="nil"/>
              <w:bottom w:val="nil"/>
              <w:right w:val="nil"/>
            </w:tcBorders>
          </w:tcPr>
          <w:p w14:paraId="438747A3" w14:textId="77777777" w:rsidR="009437C4" w:rsidRDefault="00715B94">
            <w:pPr>
              <w:pBdr>
                <w:top w:val="nil"/>
                <w:left w:val="nil"/>
                <w:bottom w:val="nil"/>
                <w:right w:val="nil"/>
                <w:between w:val="nil"/>
              </w:pBdr>
              <w:spacing w:after="0" w:line="240" w:lineRule="auto"/>
              <w:jc w:val="right"/>
              <w:rPr>
                <w:color w:val="000000"/>
              </w:rPr>
            </w:pPr>
            <w:r>
              <w:rPr>
                <w:noProof/>
                <w:color w:val="000000"/>
              </w:rPr>
              <w:drawing>
                <wp:inline distT="0" distB="0" distL="0" distR="0" wp14:anchorId="6B43545C" wp14:editId="11084862">
                  <wp:extent cx="2607293" cy="2345875"/>
                  <wp:effectExtent l="0" t="0" r="0" b="0"/>
                  <wp:docPr id="2119518420"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57"/>
                          <a:srcRect/>
                          <a:stretch>
                            <a:fillRect/>
                          </a:stretch>
                        </pic:blipFill>
                        <pic:spPr>
                          <a:xfrm>
                            <a:off x="0" y="0"/>
                            <a:ext cx="2607293" cy="2345875"/>
                          </a:xfrm>
                          <a:prstGeom prst="rect">
                            <a:avLst/>
                          </a:prstGeom>
                          <a:ln/>
                        </pic:spPr>
                      </pic:pic>
                    </a:graphicData>
                  </a:graphic>
                </wp:inline>
              </w:drawing>
            </w:r>
          </w:p>
        </w:tc>
        <w:tc>
          <w:tcPr>
            <w:tcW w:w="4782" w:type="dxa"/>
            <w:tcBorders>
              <w:top w:val="nil"/>
              <w:left w:val="nil"/>
              <w:bottom w:val="nil"/>
              <w:right w:val="nil"/>
            </w:tcBorders>
          </w:tcPr>
          <w:p w14:paraId="37D40158" w14:textId="77777777" w:rsidR="009437C4" w:rsidRDefault="00715B94">
            <w:pPr>
              <w:pBdr>
                <w:top w:val="nil"/>
                <w:left w:val="nil"/>
                <w:bottom w:val="nil"/>
                <w:right w:val="nil"/>
                <w:between w:val="nil"/>
              </w:pBdr>
              <w:spacing w:after="0" w:line="240" w:lineRule="auto"/>
              <w:rPr>
                <w:color w:val="000000"/>
              </w:rPr>
            </w:pPr>
            <w:r>
              <w:rPr>
                <w:noProof/>
                <w:color w:val="000000"/>
              </w:rPr>
              <w:drawing>
                <wp:inline distT="0" distB="0" distL="0" distR="0" wp14:anchorId="05CD8DEE" wp14:editId="39CA8B06">
                  <wp:extent cx="2601069" cy="2338195"/>
                  <wp:effectExtent l="0" t="0" r="0" b="0"/>
                  <wp:docPr id="2119518421" name="image8.jpg"/>
                  <wp:cNvGraphicFramePr/>
                  <a:graphic xmlns:a="http://schemas.openxmlformats.org/drawingml/2006/main">
                    <a:graphicData uri="http://schemas.openxmlformats.org/drawingml/2006/picture">
                      <pic:pic xmlns:pic="http://schemas.openxmlformats.org/drawingml/2006/picture">
                        <pic:nvPicPr>
                          <pic:cNvPr id="0" name="image8.jpg"/>
                          <pic:cNvPicPr preferRelativeResize="0"/>
                        </pic:nvPicPr>
                        <pic:blipFill>
                          <a:blip r:embed="rId58"/>
                          <a:srcRect/>
                          <a:stretch>
                            <a:fillRect/>
                          </a:stretch>
                        </pic:blipFill>
                        <pic:spPr>
                          <a:xfrm>
                            <a:off x="0" y="0"/>
                            <a:ext cx="2601069" cy="2338195"/>
                          </a:xfrm>
                          <a:prstGeom prst="rect">
                            <a:avLst/>
                          </a:prstGeom>
                          <a:ln/>
                        </pic:spPr>
                      </pic:pic>
                    </a:graphicData>
                  </a:graphic>
                </wp:inline>
              </w:drawing>
            </w:r>
          </w:p>
        </w:tc>
      </w:tr>
    </w:tbl>
    <w:p w14:paraId="6BC6D23F" w14:textId="77777777" w:rsidR="009437C4" w:rsidRDefault="00715B94">
      <w:pPr>
        <w:spacing w:after="240" w:line="240" w:lineRule="auto"/>
        <w:jc w:val="both"/>
        <w:rPr>
          <w:i/>
          <w:sz w:val="20"/>
          <w:szCs w:val="20"/>
        </w:rPr>
      </w:pPr>
      <w:r>
        <w:rPr>
          <w:i/>
          <w:sz w:val="20"/>
          <w:szCs w:val="20"/>
        </w:rPr>
        <w:t xml:space="preserve">20 pav. Klimato kaitos rizikų vertinimas pagal RCP8.5 scenarijų ūkiniams miškams ir natūralioms ekosistemoms Varėnos raj. savivaldybėje: a) 2024 m., b) 2050 m., c) 2100 m. </w:t>
      </w:r>
    </w:p>
    <w:p w14:paraId="457CA8A8" w14:textId="77777777" w:rsidR="009437C4" w:rsidRDefault="00715B94">
      <w:pPr>
        <w:pStyle w:val="Antrat3"/>
        <w:numPr>
          <w:ilvl w:val="2"/>
          <w:numId w:val="11"/>
        </w:numPr>
        <w:tabs>
          <w:tab w:val="left" w:pos="709"/>
        </w:tabs>
        <w:ind w:hanging="1080"/>
      </w:pPr>
      <w:bookmarkStart w:id="42" w:name="_heading=h.gipf8ioinmth" w:colFirst="0" w:colLast="0"/>
      <w:bookmarkStart w:id="43" w:name="_Toc165327181"/>
      <w:bookmarkEnd w:id="42"/>
      <w:r>
        <w:lastRenderedPageBreak/>
        <w:t>Medžių ir kitų augalų rūšinės sudėties pokyčiai</w:t>
      </w:r>
      <w:bookmarkEnd w:id="43"/>
    </w:p>
    <w:p w14:paraId="5A5F12EA" w14:textId="3B714C93" w:rsidR="009437C4" w:rsidRDefault="00715B94">
      <w:pPr>
        <w:ind w:firstLine="425"/>
        <w:jc w:val="both"/>
      </w:pPr>
      <w:r>
        <w:t>Dėl besikeičiančių klimato sąlygų prognozuojama, kad Varėnos raj. savivaldybėje formuosis vis palankesnės sąlygos plačialapių medžių rūšims. Apskritai, laikoma, kad klimato pokyčiams jautriausios yra eglės ir jų paplitimo arealas traukiasi į šiaurę, o Lietuvoje gerėja sąlygos tokiems medžiams kaip skroblai ir bukai</w:t>
      </w:r>
      <w:r>
        <w:rPr>
          <w:rFonts w:ascii="Times New Roman" w:eastAsia="Times New Roman" w:hAnsi="Times New Roman" w:cs="Times New Roman"/>
          <w:sz w:val="24"/>
          <w:szCs w:val="24"/>
          <w:vertAlign w:val="superscript"/>
        </w:rPr>
        <w:footnoteReference w:id="54"/>
      </w:r>
      <w:r>
        <w:t xml:space="preserve">. Ateityje keisis ne tik medžių rūšinė sudėtis, bet ir </w:t>
      </w:r>
      <w:proofErr w:type="spellStart"/>
      <w:r>
        <w:t>fenologiniai</w:t>
      </w:r>
      <w:proofErr w:type="spellEnd"/>
      <w:r>
        <w:t xml:space="preserve"> sezonai (augalų žydėjimas, vaisių ir sėklų brendimo laikas ir pan.). Dėl ilgesnio vegetacijos sezono ir didesnio CO2 kiekio atmosferoje miškų biomasė potencialiai gali padidėti 10-20 </w:t>
      </w:r>
      <w:r w:rsidR="00F21319">
        <w:t>proc.</w:t>
      </w:r>
      <w:r>
        <w:t>, tačiau ribojančiais veiksniais taps azoto ir fosforo prieinamumas bei drėkinimo sąlygų pokyčiai</w:t>
      </w:r>
      <w:r>
        <w:rPr>
          <w:vertAlign w:val="superscript"/>
        </w:rPr>
        <w:footnoteReference w:id="55"/>
      </w:r>
      <w:r>
        <w:t xml:space="preserve">.  </w:t>
      </w:r>
    </w:p>
    <w:p w14:paraId="0C658BB4" w14:textId="77777777" w:rsidR="009437C4" w:rsidRDefault="00715B94">
      <w:pPr>
        <w:ind w:firstLine="425"/>
        <w:jc w:val="both"/>
      </w:pPr>
      <w:r>
        <w:t xml:space="preserve">Ūkiniuose miškuose rūšinė sudėtis yra reguliuojama ne klimato sąlygų, bet urėdijos pasirinktų miškų valdymo praktikų. Jei iškirsti miškai bus atsodinami eglių sodinukais, tuomet didės rizika, kad šie miškai bus pažeisti ir jų bendras našumas bus mažesnis. Saugomose teritorijose ir kitose natūraliose ekosistemose - medžių ir augalų rūšių pokyčiai vyks pamažu. Todėl šiuo metu naujų ši rizika Varėnos raj. savivaldybėje vertinama kaip žema ir tokia išliks iki 2050 m. </w:t>
      </w:r>
      <w:proofErr w:type="spellStart"/>
      <w:r>
        <w:t>Ilgailaikėje</w:t>
      </w:r>
      <w:proofErr w:type="spellEnd"/>
      <w:r>
        <w:t xml:space="preserve"> perspektyvoje, atsižvelgiant į numatomus temperatūros ir kritulių rodiklių pokyčius iki 2100 m., rūšinės medžių sudėties pokyčiai spartės ir rizikos lygis vertinamas kaip vidutinis.</w:t>
      </w:r>
    </w:p>
    <w:p w14:paraId="2EAD3310" w14:textId="77777777" w:rsidR="009437C4" w:rsidRDefault="00715B94">
      <w:pPr>
        <w:pStyle w:val="Antrat3"/>
        <w:numPr>
          <w:ilvl w:val="2"/>
          <w:numId w:val="11"/>
        </w:numPr>
        <w:ind w:left="709" w:hanging="709"/>
      </w:pPr>
      <w:bookmarkStart w:id="44" w:name="_heading=h.p1yp0uisl1c" w:colFirst="0" w:colLast="0"/>
      <w:bookmarkStart w:id="45" w:name="_Toc165327182"/>
      <w:bookmarkEnd w:id="44"/>
      <w:r>
        <w:t>Ligų ir kenkėjų skaičiaus didėjimas</w:t>
      </w:r>
      <w:bookmarkEnd w:id="45"/>
    </w:p>
    <w:p w14:paraId="458CA8E8" w14:textId="77777777" w:rsidR="009437C4" w:rsidRDefault="00715B94">
      <w:pPr>
        <w:ind w:firstLine="425"/>
        <w:jc w:val="both"/>
      </w:pPr>
      <w:r>
        <w:t xml:space="preserve">Keičiantis terminėms ir drėgmės sąlygoms Europoje pastebimas miškų ligų ir kenkėjų didėjimas. Pavyzdžiui, pastaraisiais dešimtmečiais stebima, kad Europinis </w:t>
      </w:r>
      <w:proofErr w:type="spellStart"/>
      <w:r>
        <w:t>žievėgraužis</w:t>
      </w:r>
      <w:proofErr w:type="spellEnd"/>
      <w:r>
        <w:t xml:space="preserve"> </w:t>
      </w:r>
      <w:proofErr w:type="spellStart"/>
      <w:r>
        <w:t>tipografas</w:t>
      </w:r>
      <w:proofErr w:type="spellEnd"/>
      <w:r>
        <w:t xml:space="preserve"> dėl šiltesnių ir sausesnių pavasario ir vasaros laikotarpių, per sezoną gali išvesti net kelias kartas</w:t>
      </w:r>
      <w:r>
        <w:rPr>
          <w:rFonts w:ascii="Times New Roman" w:eastAsia="Times New Roman" w:hAnsi="Times New Roman" w:cs="Times New Roman"/>
          <w:sz w:val="24"/>
          <w:szCs w:val="24"/>
          <w:vertAlign w:val="superscript"/>
        </w:rPr>
        <w:footnoteReference w:id="56"/>
      </w:r>
      <w:r>
        <w:t>. Sausringi laikotarpiai taip pat lemia lėtesni augalų augimą, o dažnesni sausrų pasikartojimai neleidžia augalams ir medžiams atsistatyti ir jie tampa labiau pažeidžiami ligų. Pažeisti medžiai taip pat imlesni medieną ardančių grybų poveikiui, o šių grybų plitimui palankūs ilgi drėgni laikotarpiai</w:t>
      </w:r>
      <w:r>
        <w:rPr>
          <w:vertAlign w:val="superscript"/>
        </w:rPr>
        <w:footnoteReference w:id="57"/>
      </w:r>
      <w:r>
        <w:t xml:space="preserve">. Tačiau besikeičiantis klimatas gali lemti ir kai kurių kenkėjų sumažėjimą, pavyzdžiui, prognozuojama, kad uosius pažeidžiantis grybas (lot. </w:t>
      </w:r>
      <w:proofErr w:type="spellStart"/>
      <w:r>
        <w:rPr>
          <w:i/>
        </w:rPr>
        <w:t>Hymenoscyphus</w:t>
      </w:r>
      <w:proofErr w:type="spellEnd"/>
      <w:r>
        <w:rPr>
          <w:i/>
        </w:rPr>
        <w:t xml:space="preserve"> </w:t>
      </w:r>
      <w:proofErr w:type="spellStart"/>
      <w:r>
        <w:rPr>
          <w:i/>
        </w:rPr>
        <w:t>fraxineus</w:t>
      </w:r>
      <w:proofErr w:type="spellEnd"/>
      <w:r>
        <w:t>) ateityje gali vystytis skirtinguose regionuose nei auga uosiai (</w:t>
      </w:r>
      <w:proofErr w:type="spellStart"/>
      <w:r>
        <w:t>t.y</w:t>
      </w:r>
      <w:proofErr w:type="spellEnd"/>
      <w:r>
        <w:t xml:space="preserve">. nebesutaps uosių ir </w:t>
      </w:r>
      <w:proofErr w:type="spellStart"/>
      <w:r>
        <w:rPr>
          <w:i/>
        </w:rPr>
        <w:t>Hymenoscyphus</w:t>
      </w:r>
      <w:proofErr w:type="spellEnd"/>
      <w:r>
        <w:rPr>
          <w:i/>
        </w:rPr>
        <w:t xml:space="preserve"> </w:t>
      </w:r>
      <w:proofErr w:type="spellStart"/>
      <w:r>
        <w:rPr>
          <w:i/>
        </w:rPr>
        <w:t>fraxineus</w:t>
      </w:r>
      <w:proofErr w:type="spellEnd"/>
      <w:r>
        <w:rPr>
          <w:i/>
        </w:rPr>
        <w:t xml:space="preserve"> </w:t>
      </w:r>
      <w:r>
        <w:t>grybų geografinis paplitimas)</w:t>
      </w:r>
      <w:r>
        <w:rPr>
          <w:vertAlign w:val="superscript"/>
        </w:rPr>
        <w:footnoteReference w:id="58"/>
      </w:r>
      <w:r>
        <w:t>.</w:t>
      </w:r>
    </w:p>
    <w:p w14:paraId="403899AF" w14:textId="77777777" w:rsidR="009437C4" w:rsidRDefault="00715B94">
      <w:pPr>
        <w:ind w:firstLine="425"/>
        <w:jc w:val="both"/>
      </w:pPr>
      <w:r>
        <w:t>Rizikos vertinimo rezultatai rodo, kad šiuo metu ir iki 2050 m. Varėnos raj. savivaldybėje miškų kenkėjų ir ligų padidėjimo rizika dėl klimato kaitos bus maža. Didžiausių klimato pokyčių scenarijumi (RCP8.5) iki 2100 m. rizikos lygis pakils iki vidutinio lygio, nes klimato rodiklių pokyčiai bus spartesni nei miškų ir kitų ekosistemų natūrali kaita ir augalų gebėjimas prisitaikyti.</w:t>
      </w:r>
    </w:p>
    <w:p w14:paraId="566C9A67" w14:textId="77777777" w:rsidR="009437C4" w:rsidRDefault="00715B94">
      <w:pPr>
        <w:pStyle w:val="Antrat3"/>
        <w:numPr>
          <w:ilvl w:val="2"/>
          <w:numId w:val="11"/>
        </w:numPr>
        <w:ind w:left="709" w:hanging="709"/>
      </w:pPr>
      <w:bookmarkStart w:id="46" w:name="_heading=h.k636grxlfdw9" w:colFirst="0" w:colLast="0"/>
      <w:bookmarkStart w:id="47" w:name="_Toc165327183"/>
      <w:bookmarkEnd w:id="46"/>
      <w:r>
        <w:lastRenderedPageBreak/>
        <w:t>Miškų gaisrai</w:t>
      </w:r>
      <w:bookmarkEnd w:id="47"/>
    </w:p>
    <w:p w14:paraId="1F6C345E" w14:textId="77777777" w:rsidR="009437C4" w:rsidRDefault="00715B94">
      <w:pPr>
        <w:spacing w:after="80"/>
        <w:ind w:firstLine="425"/>
        <w:jc w:val="both"/>
      </w:pPr>
      <w:r>
        <w:t xml:space="preserve">Prognozuojamas </w:t>
      </w:r>
      <w:proofErr w:type="spellStart"/>
      <w:r>
        <w:t>sausringumo</w:t>
      </w:r>
      <w:proofErr w:type="spellEnd"/>
      <w:r>
        <w:t xml:space="preserve"> ir gaisringumo indekso didėjimas Varėnos raj. savivaldybėje yra tiesiogiai susijęs su miškų gaisrų rizikos didėjimu ateityje. Tačiau, ne visiems miškams gaisras yra vienodai pavojingas. Atsižvelgiant į augančių medžių rūšis, dirvožemio drėgnumą ir maistingųjų medžiagų kiekį, Lietuvoje skiriamos trys gamtinio miškų degumo klasės</w:t>
      </w:r>
      <w:r>
        <w:rPr>
          <w:rFonts w:ascii="Times New Roman" w:eastAsia="Times New Roman" w:hAnsi="Times New Roman" w:cs="Times New Roman"/>
          <w:sz w:val="24"/>
          <w:szCs w:val="24"/>
          <w:vertAlign w:val="superscript"/>
        </w:rPr>
        <w:footnoteReference w:id="59"/>
      </w:r>
      <w:r>
        <w:t>:</w:t>
      </w:r>
    </w:p>
    <w:p w14:paraId="1521B08D" w14:textId="2302AD31" w:rsidR="009437C4" w:rsidRDefault="00715B94" w:rsidP="00617C56">
      <w:pPr>
        <w:numPr>
          <w:ilvl w:val="0"/>
          <w:numId w:val="24"/>
        </w:numPr>
        <w:pBdr>
          <w:top w:val="nil"/>
          <w:left w:val="nil"/>
          <w:bottom w:val="nil"/>
          <w:right w:val="nil"/>
          <w:between w:val="nil"/>
        </w:pBdr>
        <w:spacing w:after="0"/>
        <w:ind w:left="426" w:hanging="426"/>
        <w:jc w:val="both"/>
        <w:rPr>
          <w:color w:val="000000"/>
        </w:rPr>
      </w:pPr>
      <w:r>
        <w:rPr>
          <w:color w:val="000000"/>
        </w:rPr>
        <w:t xml:space="preserve">I klasė (didelio gamtinio degumo miškai) – spygliuočių jaunuolynai, eglynai ir pušynai augantys sausesnėse arba normalaus drėgnumo </w:t>
      </w:r>
      <w:proofErr w:type="spellStart"/>
      <w:r>
        <w:rPr>
          <w:color w:val="000000"/>
        </w:rPr>
        <w:t>augavietėse</w:t>
      </w:r>
      <w:proofErr w:type="spellEnd"/>
      <w:r>
        <w:rPr>
          <w:color w:val="000000"/>
        </w:rPr>
        <w:t xml:space="preserve"> bei ant stačių šlaitų (Š, N ir L </w:t>
      </w:r>
      <w:proofErr w:type="spellStart"/>
      <w:r>
        <w:rPr>
          <w:color w:val="000000"/>
        </w:rPr>
        <w:t>hidrotopai</w:t>
      </w:r>
      <w:proofErr w:type="spellEnd"/>
      <w:r>
        <w:rPr>
          <w:color w:val="000000"/>
        </w:rPr>
        <w:t>). Didelė gaisrų rizika dėl palankių sąlygų žemutiniam ir viršutiniam miškų gaisrams. Šiai klasei priskiriama 40</w:t>
      </w:r>
      <w:r w:rsidR="00617C56">
        <w:rPr>
          <w:color w:val="000000"/>
        </w:rPr>
        <w:t> </w:t>
      </w:r>
      <w:r w:rsidR="00F21319">
        <w:rPr>
          <w:color w:val="000000"/>
        </w:rPr>
        <w:t>proc</w:t>
      </w:r>
      <w:r w:rsidR="00617C56">
        <w:rPr>
          <w:color w:val="000000"/>
        </w:rPr>
        <w:t>.</w:t>
      </w:r>
      <w:r>
        <w:rPr>
          <w:color w:val="000000"/>
        </w:rPr>
        <w:t xml:space="preserve"> Lietuvos miškų. </w:t>
      </w:r>
    </w:p>
    <w:p w14:paraId="487EBFC1" w14:textId="2CF0D1C4" w:rsidR="009437C4" w:rsidRDefault="00715B94" w:rsidP="00617C56">
      <w:pPr>
        <w:numPr>
          <w:ilvl w:val="0"/>
          <w:numId w:val="24"/>
        </w:numPr>
        <w:pBdr>
          <w:top w:val="nil"/>
          <w:left w:val="nil"/>
          <w:bottom w:val="nil"/>
          <w:right w:val="nil"/>
          <w:between w:val="nil"/>
        </w:pBdr>
        <w:spacing w:after="0"/>
        <w:ind w:left="426" w:hanging="426"/>
        <w:jc w:val="both"/>
        <w:rPr>
          <w:color w:val="000000"/>
        </w:rPr>
      </w:pPr>
      <w:r>
        <w:rPr>
          <w:color w:val="000000"/>
        </w:rPr>
        <w:t xml:space="preserve">II (vidutinio gamtinio degumo miškai) - spygliuočių jaunuolynai, eglynai ir pušynai augantys įmirkusiose ir pelkinėse </w:t>
      </w:r>
      <w:proofErr w:type="spellStart"/>
      <w:r>
        <w:rPr>
          <w:color w:val="000000"/>
        </w:rPr>
        <w:t>augavietėse</w:t>
      </w:r>
      <w:proofErr w:type="spellEnd"/>
      <w:r>
        <w:rPr>
          <w:color w:val="000000"/>
        </w:rPr>
        <w:t xml:space="preserve"> (U, P </w:t>
      </w:r>
      <w:proofErr w:type="spellStart"/>
      <w:r>
        <w:rPr>
          <w:color w:val="000000"/>
        </w:rPr>
        <w:t>hidrotopai</w:t>
      </w:r>
      <w:proofErr w:type="spellEnd"/>
      <w:r>
        <w:rPr>
          <w:color w:val="000000"/>
        </w:rPr>
        <w:t xml:space="preserve">) bei lapuočių miškai augantys ant šlaitų arba normalaus drėgnumo </w:t>
      </w:r>
      <w:proofErr w:type="spellStart"/>
      <w:r>
        <w:rPr>
          <w:color w:val="000000"/>
        </w:rPr>
        <w:t>augavietėse</w:t>
      </w:r>
      <w:proofErr w:type="spellEnd"/>
      <w:r>
        <w:rPr>
          <w:color w:val="000000"/>
        </w:rPr>
        <w:t xml:space="preserve"> (Š, N </w:t>
      </w:r>
      <w:proofErr w:type="spellStart"/>
      <w:r>
        <w:rPr>
          <w:color w:val="000000"/>
        </w:rPr>
        <w:t>hidrotopai</w:t>
      </w:r>
      <w:proofErr w:type="spellEnd"/>
      <w:r>
        <w:rPr>
          <w:color w:val="000000"/>
        </w:rPr>
        <w:t xml:space="preserve">). Dažnesni žemutiniai gaisrai, tačiau spygliuočių medynuose geli būti ir viršutiniai, o durpingame dirvožemyje – požeminiai gaisrai. Šiai klasei priskiriama 23 </w:t>
      </w:r>
      <w:r w:rsidR="00617C56">
        <w:rPr>
          <w:color w:val="000000"/>
        </w:rPr>
        <w:t>proc.</w:t>
      </w:r>
      <w:r>
        <w:rPr>
          <w:color w:val="000000"/>
        </w:rPr>
        <w:t xml:space="preserve"> Lietuvos miškų. </w:t>
      </w:r>
    </w:p>
    <w:p w14:paraId="418F213C" w14:textId="3E896FB1" w:rsidR="009437C4" w:rsidRDefault="00715B94" w:rsidP="00617C56">
      <w:pPr>
        <w:numPr>
          <w:ilvl w:val="0"/>
          <w:numId w:val="24"/>
        </w:numPr>
        <w:pBdr>
          <w:top w:val="nil"/>
          <w:left w:val="nil"/>
          <w:bottom w:val="nil"/>
          <w:right w:val="nil"/>
          <w:between w:val="nil"/>
        </w:pBdr>
        <w:ind w:left="426" w:hanging="426"/>
        <w:jc w:val="both"/>
        <w:rPr>
          <w:color w:val="000000"/>
        </w:rPr>
      </w:pPr>
      <w:r>
        <w:rPr>
          <w:color w:val="000000"/>
        </w:rPr>
        <w:t xml:space="preserve">III (mažo gamtinio degumo miškai) – lapuočių medynai augantys laikinai įmirkusiose </w:t>
      </w:r>
      <w:proofErr w:type="spellStart"/>
      <w:r>
        <w:rPr>
          <w:color w:val="000000"/>
        </w:rPr>
        <w:t>augavietėse</w:t>
      </w:r>
      <w:proofErr w:type="spellEnd"/>
      <w:r>
        <w:rPr>
          <w:color w:val="000000"/>
        </w:rPr>
        <w:t xml:space="preserve"> arba ant nederlingų šlaitų (Š, N </w:t>
      </w:r>
      <w:proofErr w:type="spellStart"/>
      <w:r>
        <w:rPr>
          <w:color w:val="000000"/>
        </w:rPr>
        <w:t>hidrotopai</w:t>
      </w:r>
      <w:proofErr w:type="spellEnd"/>
      <w:r>
        <w:rPr>
          <w:color w:val="000000"/>
        </w:rPr>
        <w:t xml:space="preserve">), visų tipų medynai augantys nuolat įmirkusiose </w:t>
      </w:r>
      <w:proofErr w:type="spellStart"/>
      <w:r>
        <w:rPr>
          <w:color w:val="000000"/>
        </w:rPr>
        <w:t>augavietėse</w:t>
      </w:r>
      <w:proofErr w:type="spellEnd"/>
      <w:r>
        <w:rPr>
          <w:color w:val="000000"/>
        </w:rPr>
        <w:t xml:space="preserve"> ir pelkėse (U ir P </w:t>
      </w:r>
      <w:proofErr w:type="spellStart"/>
      <w:r>
        <w:rPr>
          <w:color w:val="000000"/>
        </w:rPr>
        <w:t>hidrotopai</w:t>
      </w:r>
      <w:proofErr w:type="spellEnd"/>
      <w:r>
        <w:rPr>
          <w:color w:val="000000"/>
        </w:rPr>
        <w:t xml:space="preserve">). Galimi žemutiniai, o pelkėse – durpiniai požeminiai gaisrai. Šiai klasei priskiriama 37 </w:t>
      </w:r>
      <w:r w:rsidR="00617C56">
        <w:rPr>
          <w:color w:val="000000"/>
        </w:rPr>
        <w:t>proc.</w:t>
      </w:r>
      <w:r>
        <w:rPr>
          <w:color w:val="000000"/>
        </w:rPr>
        <w:t xml:space="preserve"> Lietuvos miškų. </w:t>
      </w:r>
    </w:p>
    <w:p w14:paraId="2AFAD7A2" w14:textId="77777777" w:rsidR="009437C4" w:rsidRDefault="00715B94">
      <w:pPr>
        <w:ind w:firstLine="426"/>
        <w:jc w:val="both"/>
      </w:pPr>
      <w:r>
        <w:t xml:space="preserve">Šiuo metu miškų gaisrų rizika dėl klimato pokyčių Varėnos raj. savivaldybėje vertinama kaip žema. Atliktas rizikos vertinimas rodo, kad iki 2050 m. miškų gaisrų rizika pasieks vidutinį lygį dėl sausringų laikotarpių dažnėjimo. Iki 2100 m. rizikos lygis pakils iki aukšto (remiantis RCP8.5 scenarijumi). </w:t>
      </w:r>
    </w:p>
    <w:p w14:paraId="742F3DB6" w14:textId="77777777" w:rsidR="009437C4" w:rsidRDefault="00715B94">
      <w:pPr>
        <w:pStyle w:val="Antrat2"/>
        <w:numPr>
          <w:ilvl w:val="1"/>
          <w:numId w:val="11"/>
        </w:numPr>
        <w:spacing w:before="400" w:after="160"/>
        <w:ind w:left="709" w:hanging="709"/>
        <w:jc w:val="both"/>
        <w:rPr>
          <w:color w:val="2F5496"/>
        </w:rPr>
      </w:pPr>
      <w:bookmarkStart w:id="48" w:name="_Toc165327184"/>
      <w:r>
        <w:t>Vandens telkinių ir Čepkelių raisto būklė ir vandens ištekliai</w:t>
      </w:r>
      <w:bookmarkEnd w:id="48"/>
    </w:p>
    <w:p w14:paraId="535F637B" w14:textId="77777777" w:rsidR="009437C4" w:rsidRDefault="00715B94">
      <w:pPr>
        <w:spacing w:after="0"/>
        <w:ind w:firstLine="425"/>
        <w:jc w:val="both"/>
      </w:pPr>
      <w:r>
        <w:t>Dėl klimato kaitos keičiantis vidutinėms meteorologinėms sąlygoms keičiasi paviršinių ir gilesnių gruntinių vandenų vandens lygis, potvynių sezoniškumas bei su tuo susijusi teršalų infiltracija ir išplovimas</w:t>
      </w:r>
      <w:r>
        <w:rPr>
          <w:rFonts w:ascii="Times New Roman" w:eastAsia="Times New Roman" w:hAnsi="Times New Roman" w:cs="Times New Roman"/>
          <w:sz w:val="24"/>
          <w:szCs w:val="24"/>
          <w:vertAlign w:val="superscript"/>
        </w:rPr>
        <w:footnoteReference w:id="60"/>
      </w:r>
      <w:r>
        <w:t>. Varėnos raj. sav. galima išskirti tokias, su vandens telkiniais susijusias, rizikas:</w:t>
      </w:r>
    </w:p>
    <w:p w14:paraId="0D7842F9" w14:textId="77777777" w:rsidR="009437C4" w:rsidRDefault="00715B94">
      <w:pPr>
        <w:numPr>
          <w:ilvl w:val="0"/>
          <w:numId w:val="25"/>
        </w:numPr>
        <w:pBdr>
          <w:top w:val="nil"/>
          <w:left w:val="nil"/>
          <w:bottom w:val="nil"/>
          <w:right w:val="nil"/>
          <w:between w:val="nil"/>
        </w:pBdr>
        <w:spacing w:after="0"/>
        <w:ind w:left="993" w:hanging="567"/>
        <w:rPr>
          <w:color w:val="000000"/>
        </w:rPr>
      </w:pPr>
      <w:r>
        <w:rPr>
          <w:color w:val="000000"/>
        </w:rPr>
        <w:t>Potvynių ir poplūdžių pokyčiai.</w:t>
      </w:r>
    </w:p>
    <w:p w14:paraId="59AE0367" w14:textId="77777777" w:rsidR="009437C4" w:rsidRDefault="00715B94">
      <w:pPr>
        <w:numPr>
          <w:ilvl w:val="0"/>
          <w:numId w:val="25"/>
        </w:numPr>
        <w:pBdr>
          <w:top w:val="nil"/>
          <w:left w:val="nil"/>
          <w:bottom w:val="nil"/>
          <w:right w:val="nil"/>
          <w:between w:val="nil"/>
        </w:pBdr>
        <w:spacing w:after="80"/>
        <w:ind w:left="992" w:hanging="567"/>
        <w:rPr>
          <w:color w:val="000000"/>
        </w:rPr>
      </w:pPr>
      <w:r>
        <w:rPr>
          <w:color w:val="000000"/>
        </w:rPr>
        <w:t>Vandens telkinių eutrofikacija ir vandens kokybė.</w:t>
      </w:r>
    </w:p>
    <w:p w14:paraId="03C5620F" w14:textId="77777777" w:rsidR="009437C4" w:rsidRDefault="00715B94" w:rsidP="00211E17">
      <w:pPr>
        <w:spacing w:after="100"/>
        <w:ind w:firstLine="425"/>
        <w:jc w:val="both"/>
      </w:pPr>
      <w:r>
        <w:t>Didžiausią įtaką vandens telkiniams ir jų kokybei turės vidutinės temperatūros ir kritulių pokyčiai, sausringų laikotarpių dažnėjimas, pavasario potvynių intensyvumo ir vasaros poplūdžių kaita (</w:t>
      </w:r>
      <w:r>
        <w:rPr>
          <w:i/>
        </w:rPr>
        <w:t>11 lentelė</w:t>
      </w:r>
      <w:r>
        <w:t>).</w:t>
      </w:r>
    </w:p>
    <w:p w14:paraId="464F928B" w14:textId="77777777" w:rsidR="009437C4" w:rsidRDefault="00715B94" w:rsidP="00211E17">
      <w:pPr>
        <w:spacing w:after="100"/>
        <w:ind w:firstLine="425"/>
        <w:jc w:val="both"/>
      </w:pPr>
      <w:r>
        <w:t xml:space="preserve">Nors atskiri vandens telkiniai jau ir dabar pasižymi bloga būkle (pvz.: </w:t>
      </w:r>
      <w:proofErr w:type="spellStart"/>
      <w:r>
        <w:t>Krūminų</w:t>
      </w:r>
      <w:proofErr w:type="spellEnd"/>
      <w:r>
        <w:t xml:space="preserve"> tvenkinys, </w:t>
      </w:r>
      <w:proofErr w:type="spellStart"/>
      <w:r>
        <w:t>Pabezninkų</w:t>
      </w:r>
      <w:proofErr w:type="spellEnd"/>
      <w:r>
        <w:t xml:space="preserve">, </w:t>
      </w:r>
      <w:proofErr w:type="spellStart"/>
      <w:r>
        <w:t>Nedzingio</w:t>
      </w:r>
      <w:proofErr w:type="spellEnd"/>
      <w:r>
        <w:t xml:space="preserve"> ežerai), bendrai dabartinis rizikos lygis vertinamas kaip žemas (</w:t>
      </w:r>
      <w:r>
        <w:rPr>
          <w:i/>
        </w:rPr>
        <w:t>21 pav. a</w:t>
      </w:r>
      <w:r>
        <w:t>).</w:t>
      </w:r>
      <w:r>
        <w:rPr>
          <w:sz w:val="20"/>
          <w:szCs w:val="20"/>
        </w:rPr>
        <w:t xml:space="preserve"> </w:t>
      </w:r>
      <w:r>
        <w:t xml:space="preserve">Iki 2050 m. dėl vykstančių klimato ir hidrologinio režimo pokyčių vandens telkinių rizikos lygis Varėnos raj. savivaldybėje taps vidutinis ir toks išliks iki 2100 m. Ateityje ir Čepkeliui </w:t>
      </w:r>
      <w:proofErr w:type="spellStart"/>
      <w:r>
        <w:t>rastui</w:t>
      </w:r>
      <w:proofErr w:type="spellEnd"/>
      <w:r>
        <w:t xml:space="preserve"> nustatyta vidutinė rizika (</w:t>
      </w:r>
      <w:r>
        <w:rPr>
          <w:i/>
        </w:rPr>
        <w:t>21 pav.</w:t>
      </w:r>
      <w:r>
        <w:t>) Atliekant rizikos vertinimą laikytasi prielaidos, kad antropogeninės taršos lygis nesikeis ir paviršinių vandens telkinių būklės pokyčiai bus susiję tik su meteorologinių sąlygų pokyčiais.</w:t>
      </w:r>
    </w:p>
    <w:p w14:paraId="75B5C811" w14:textId="77777777" w:rsidR="009437C4" w:rsidRDefault="00715B94">
      <w:pPr>
        <w:spacing w:after="120"/>
      </w:pPr>
      <w:r>
        <w:rPr>
          <w:i/>
          <w:sz w:val="20"/>
          <w:szCs w:val="20"/>
        </w:rPr>
        <w:lastRenderedPageBreak/>
        <w:t>11 lentelė</w:t>
      </w:r>
      <w:r>
        <w:rPr>
          <w:i/>
        </w:rPr>
        <w:t xml:space="preserve">. Klimato kaitos reiškiniai, kurių poveikis buvo vertintas nustatant rizikas vandens ištekliams. </w:t>
      </w:r>
      <w:r>
        <w:rPr>
          <w:noProof/>
        </w:rPr>
        <w:drawing>
          <wp:inline distT="114300" distB="114300" distL="114300" distR="114300" wp14:anchorId="2A443B6C" wp14:editId="3373C1C8">
            <wp:extent cx="5623560" cy="2377440"/>
            <wp:effectExtent l="0" t="0" r="0" b="3810"/>
            <wp:docPr id="2119518413"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59"/>
                    <a:srcRect/>
                    <a:stretch>
                      <a:fillRect/>
                    </a:stretch>
                  </pic:blipFill>
                  <pic:spPr>
                    <a:xfrm>
                      <a:off x="0" y="0"/>
                      <a:ext cx="5623560" cy="2377440"/>
                    </a:xfrm>
                    <a:prstGeom prst="rect">
                      <a:avLst/>
                    </a:prstGeom>
                    <a:ln/>
                  </pic:spPr>
                </pic:pic>
              </a:graphicData>
            </a:graphic>
          </wp:inline>
        </w:drawing>
      </w:r>
    </w:p>
    <w:p w14:paraId="59C931C1" w14:textId="77777777" w:rsidR="009437C4" w:rsidRDefault="00715B94">
      <w:pPr>
        <w:pBdr>
          <w:top w:val="nil"/>
          <w:left w:val="nil"/>
          <w:bottom w:val="nil"/>
          <w:right w:val="nil"/>
          <w:between w:val="nil"/>
        </w:pBdr>
        <w:spacing w:after="0" w:line="240" w:lineRule="auto"/>
        <w:jc w:val="center"/>
        <w:rPr>
          <w:color w:val="000000"/>
        </w:rPr>
      </w:pPr>
      <w:r>
        <w:rPr>
          <w:noProof/>
          <w:color w:val="000000"/>
        </w:rPr>
        <w:drawing>
          <wp:inline distT="0" distB="0" distL="0" distR="0" wp14:anchorId="5877DE0C" wp14:editId="098E54F8">
            <wp:extent cx="2710463" cy="2435068"/>
            <wp:effectExtent l="0" t="0" r="0" b="0"/>
            <wp:docPr id="2119518432" name="image10.jpg"/>
            <wp:cNvGraphicFramePr/>
            <a:graphic xmlns:a="http://schemas.openxmlformats.org/drawingml/2006/main">
              <a:graphicData uri="http://schemas.openxmlformats.org/drawingml/2006/picture">
                <pic:pic xmlns:pic="http://schemas.openxmlformats.org/drawingml/2006/picture">
                  <pic:nvPicPr>
                    <pic:cNvPr id="0" name="image10.jpg"/>
                    <pic:cNvPicPr preferRelativeResize="0"/>
                  </pic:nvPicPr>
                  <pic:blipFill>
                    <a:blip r:embed="rId60"/>
                    <a:srcRect/>
                    <a:stretch>
                      <a:fillRect/>
                    </a:stretch>
                  </pic:blipFill>
                  <pic:spPr>
                    <a:xfrm>
                      <a:off x="0" y="0"/>
                      <a:ext cx="2710463" cy="2435068"/>
                    </a:xfrm>
                    <a:prstGeom prst="rect">
                      <a:avLst/>
                    </a:prstGeom>
                    <a:ln/>
                  </pic:spPr>
                </pic:pic>
              </a:graphicData>
            </a:graphic>
          </wp:inline>
        </w:drawing>
      </w:r>
    </w:p>
    <w:tbl>
      <w:tblPr>
        <w:tblStyle w:val="a9"/>
        <w:tblW w:w="9465" w:type="dxa"/>
        <w:tblInd w:w="-115" w:type="dxa"/>
        <w:tblBorders>
          <w:insideH w:val="nil"/>
          <w:insideV w:val="nil"/>
        </w:tblBorders>
        <w:tblLayout w:type="fixed"/>
        <w:tblLook w:val="0400" w:firstRow="0" w:lastRow="0" w:firstColumn="0" w:lastColumn="0" w:noHBand="0" w:noVBand="1"/>
      </w:tblPr>
      <w:tblGrid>
        <w:gridCol w:w="4770"/>
        <w:gridCol w:w="4695"/>
      </w:tblGrid>
      <w:tr w:rsidR="009437C4" w14:paraId="0C8B1267" w14:textId="77777777">
        <w:trPr>
          <w:trHeight w:val="1584"/>
        </w:trPr>
        <w:tc>
          <w:tcPr>
            <w:tcW w:w="4770" w:type="dxa"/>
            <w:tcBorders>
              <w:top w:val="nil"/>
              <w:left w:val="nil"/>
              <w:bottom w:val="nil"/>
              <w:right w:val="nil"/>
            </w:tcBorders>
          </w:tcPr>
          <w:p w14:paraId="1686A370" w14:textId="77777777" w:rsidR="009437C4" w:rsidRDefault="00715B94">
            <w:pPr>
              <w:pBdr>
                <w:top w:val="nil"/>
                <w:left w:val="nil"/>
                <w:bottom w:val="nil"/>
                <w:right w:val="nil"/>
                <w:between w:val="nil"/>
              </w:pBdr>
              <w:spacing w:after="0" w:line="240" w:lineRule="auto"/>
              <w:jc w:val="right"/>
              <w:rPr>
                <w:color w:val="000000"/>
                <w:sz w:val="20"/>
                <w:szCs w:val="20"/>
              </w:rPr>
            </w:pPr>
            <w:r>
              <w:rPr>
                <w:noProof/>
                <w:color w:val="000000"/>
                <w:sz w:val="20"/>
                <w:szCs w:val="20"/>
              </w:rPr>
              <w:drawing>
                <wp:inline distT="0" distB="0" distL="0" distR="0" wp14:anchorId="345E6312" wp14:editId="240B6D20">
                  <wp:extent cx="2829723" cy="2546004"/>
                  <wp:effectExtent l="0" t="0" r="0" b="0"/>
                  <wp:docPr id="2119518433" name="image18.jpg"/>
                  <wp:cNvGraphicFramePr/>
                  <a:graphic xmlns:a="http://schemas.openxmlformats.org/drawingml/2006/main">
                    <a:graphicData uri="http://schemas.openxmlformats.org/drawingml/2006/picture">
                      <pic:pic xmlns:pic="http://schemas.openxmlformats.org/drawingml/2006/picture">
                        <pic:nvPicPr>
                          <pic:cNvPr id="0" name="image18.jpg"/>
                          <pic:cNvPicPr preferRelativeResize="0"/>
                        </pic:nvPicPr>
                        <pic:blipFill>
                          <a:blip r:embed="rId61"/>
                          <a:srcRect/>
                          <a:stretch>
                            <a:fillRect/>
                          </a:stretch>
                        </pic:blipFill>
                        <pic:spPr>
                          <a:xfrm>
                            <a:off x="0" y="0"/>
                            <a:ext cx="2829723" cy="2546004"/>
                          </a:xfrm>
                          <a:prstGeom prst="rect">
                            <a:avLst/>
                          </a:prstGeom>
                          <a:ln/>
                        </pic:spPr>
                      </pic:pic>
                    </a:graphicData>
                  </a:graphic>
                </wp:inline>
              </w:drawing>
            </w:r>
          </w:p>
        </w:tc>
        <w:tc>
          <w:tcPr>
            <w:tcW w:w="4695" w:type="dxa"/>
            <w:tcBorders>
              <w:top w:val="nil"/>
              <w:left w:val="nil"/>
              <w:bottom w:val="nil"/>
              <w:right w:val="nil"/>
            </w:tcBorders>
          </w:tcPr>
          <w:p w14:paraId="4638CFDC" w14:textId="77777777" w:rsidR="009437C4" w:rsidRDefault="00715B94">
            <w:pPr>
              <w:pBdr>
                <w:top w:val="nil"/>
                <w:left w:val="nil"/>
                <w:bottom w:val="nil"/>
                <w:right w:val="nil"/>
                <w:between w:val="nil"/>
              </w:pBdr>
              <w:spacing w:after="0" w:line="240" w:lineRule="auto"/>
              <w:jc w:val="right"/>
              <w:rPr>
                <w:color w:val="000000"/>
                <w:sz w:val="20"/>
                <w:szCs w:val="20"/>
              </w:rPr>
            </w:pPr>
            <w:r>
              <w:rPr>
                <w:noProof/>
                <w:color w:val="000000"/>
                <w:sz w:val="20"/>
                <w:szCs w:val="20"/>
              </w:rPr>
              <w:drawing>
                <wp:inline distT="0" distB="0" distL="0" distR="0" wp14:anchorId="65663851" wp14:editId="1D8B7782">
                  <wp:extent cx="2852175" cy="2567706"/>
                  <wp:effectExtent l="0" t="0" r="0" b="0"/>
                  <wp:docPr id="2119518435" name="image23.jpg"/>
                  <wp:cNvGraphicFramePr/>
                  <a:graphic xmlns:a="http://schemas.openxmlformats.org/drawingml/2006/main">
                    <a:graphicData uri="http://schemas.openxmlformats.org/drawingml/2006/picture">
                      <pic:pic xmlns:pic="http://schemas.openxmlformats.org/drawingml/2006/picture">
                        <pic:nvPicPr>
                          <pic:cNvPr id="0" name="image23.jpg"/>
                          <pic:cNvPicPr preferRelativeResize="0"/>
                        </pic:nvPicPr>
                        <pic:blipFill>
                          <a:blip r:embed="rId62"/>
                          <a:srcRect/>
                          <a:stretch>
                            <a:fillRect/>
                          </a:stretch>
                        </pic:blipFill>
                        <pic:spPr>
                          <a:xfrm>
                            <a:off x="0" y="0"/>
                            <a:ext cx="2852175" cy="2567706"/>
                          </a:xfrm>
                          <a:prstGeom prst="rect">
                            <a:avLst/>
                          </a:prstGeom>
                          <a:ln/>
                        </pic:spPr>
                      </pic:pic>
                    </a:graphicData>
                  </a:graphic>
                </wp:inline>
              </w:drawing>
            </w:r>
          </w:p>
        </w:tc>
      </w:tr>
    </w:tbl>
    <w:p w14:paraId="4E4DA6F9" w14:textId="77777777" w:rsidR="009437C4" w:rsidRDefault="00715B94">
      <w:pPr>
        <w:spacing w:after="240" w:line="240" w:lineRule="auto"/>
        <w:jc w:val="both"/>
        <w:rPr>
          <w:i/>
          <w:sz w:val="20"/>
          <w:szCs w:val="20"/>
        </w:rPr>
      </w:pPr>
      <w:r>
        <w:rPr>
          <w:i/>
          <w:sz w:val="20"/>
          <w:szCs w:val="20"/>
        </w:rPr>
        <w:t xml:space="preserve">21 pav. Klimato kaitos rizikų vertinimas pagal RCP8.5 scenarijų vandens telkiniams Varėnos raj. savivaldybėje: a)  2024 m., b) 2050 m., c) 2100 m. </w:t>
      </w:r>
    </w:p>
    <w:p w14:paraId="140B8915" w14:textId="77777777" w:rsidR="009437C4" w:rsidRDefault="00715B94">
      <w:pPr>
        <w:pStyle w:val="Antrat3"/>
        <w:numPr>
          <w:ilvl w:val="2"/>
          <w:numId w:val="11"/>
        </w:numPr>
        <w:ind w:left="709" w:hanging="709"/>
      </w:pPr>
      <w:bookmarkStart w:id="49" w:name="_heading=h.d2756va2jly5" w:colFirst="0" w:colLast="0"/>
      <w:bookmarkStart w:id="50" w:name="_Toc165327185"/>
      <w:bookmarkEnd w:id="49"/>
      <w:r>
        <w:lastRenderedPageBreak/>
        <w:t>Potvynių ir poplūdžių pokyčiai</w:t>
      </w:r>
      <w:bookmarkEnd w:id="50"/>
    </w:p>
    <w:p w14:paraId="1996B051" w14:textId="77777777" w:rsidR="009437C4" w:rsidRDefault="00715B94">
      <w:pPr>
        <w:ind w:firstLine="426"/>
        <w:jc w:val="both"/>
      </w:pPr>
      <w:r>
        <w:t>Keičiantis klimato sąlygoms, visoje Lietuvoje pastebimas upių potvynių sezoniškumo pokyčiai. Vis dažniau potvyniai kyla žiemos laikotarpiu dėl staigių atlydžių, maksimalus pavasario potvynio pikas pasistūmė iš balandžio į kovo mėn. Dažniau stebimas nebe vienas didelis pavasario potvynis, bet keli potvynio pikai, išsidėstę tiek žiemos, tiek pavasario laikotarpiu. Šie procesai yra nulemti augančios vidutinės žiemos temperatūros ir dažnesnių atlydžių, kuriu metu spėja ištirpti visa susidariusi sniego danga.</w:t>
      </w:r>
    </w:p>
    <w:p w14:paraId="44F6C40E" w14:textId="77777777" w:rsidR="009437C4" w:rsidRDefault="00715B94">
      <w:pPr>
        <w:ind w:firstLine="426"/>
        <w:jc w:val="both"/>
      </w:pPr>
      <w:r>
        <w:t>Vasaros metu dažnėjant intensyvioms liūtims, mažesnėse upėse dažniau stebimi trumpalaikiai, bet staigūs poplūdžiai. Juos lemia lokalūs smarkūs krituliai, kurie apima nedideles teritorijas, todėl tokius poplūdžius sunku tiksliai prognozuoti. Keičiantis klimatui šiltuoju metu laiku gali susidaryti atvejų kai tam tikrose Varėnos raj. upėse fiksuojami poplūdžiai, nors didesnėje rajono dalyje kritulių kiekis gali būti mažesnis už vidutinį daugiametį.</w:t>
      </w:r>
    </w:p>
    <w:p w14:paraId="49CC2281" w14:textId="77777777" w:rsidR="009437C4" w:rsidRDefault="00715B94">
      <w:pPr>
        <w:ind w:firstLine="426"/>
        <w:jc w:val="both"/>
      </w:pPr>
      <w:r>
        <w:t>Sniego tirpsmo ir smarkių liūčių sukelti poplūdžiai gali sutrikdyti transporto susisiekimą, apgadinti kelius, tiltus, geležinkelio pylimus, sukelti nuošliaužas. Stichinių ir katastrofinių potvynių metu gali būti užlieti pastatai esantis viršutinėje upės salpoje. Tokių ekstremalių įvykių metu padaroma žala pastatams, turtui, po potvynio krenta nekilnojamo turto vertė, nukentėjusiems gyventojams gali kilti psichikos sveikatos ir finansinių sunkumų</w:t>
      </w:r>
      <w:r>
        <w:rPr>
          <w:vertAlign w:val="superscript"/>
        </w:rPr>
        <w:footnoteReference w:id="61"/>
      </w:r>
      <w:r>
        <w:t xml:space="preserve">. Stichinių potvynių rizika pastatams ir žmonių turtui galima </w:t>
      </w:r>
      <w:proofErr w:type="spellStart"/>
      <w:r>
        <w:t>Dargužiuose</w:t>
      </w:r>
      <w:proofErr w:type="spellEnd"/>
      <w:r>
        <w:t xml:space="preserve">, Valkininkuose, Senojoje Varėnoje išsiliejus Merkio upei. Kitose upėse kylantys potvyniai nekelia didelės rizikos žmonių turtui ar infrastruktūrai.  </w:t>
      </w:r>
    </w:p>
    <w:p w14:paraId="37548B67" w14:textId="77777777" w:rsidR="009437C4" w:rsidRDefault="00715B94">
      <w:pPr>
        <w:ind w:firstLine="426"/>
        <w:jc w:val="both"/>
      </w:pPr>
      <w:r>
        <w:t>Potvyniai taip pat gali pabloginti geriamojo vandens kokybę, kai buityje arba žemės ūkyje naudojamas paviršinis gruntinis vanduo (pvz.: iš šulinių ar negilių artezinių gręžinių), o tai gali sukelti epidemiologines rizikas</w:t>
      </w:r>
      <w:r>
        <w:rPr>
          <w:vertAlign w:val="superscript"/>
        </w:rPr>
        <w:footnoteReference w:id="62"/>
      </w:r>
      <w:r>
        <w:t>. Potvynių poveikio rizikos lygiui įtakos turi gyventojų tankumas, urbanizuotų teritorijų ir infrastruktūros plėtra užliejamuose plotuose bei žemės paskirties pokyčiai. Varėnos mieste plečiantis gyvenamųjų namų rajonams ir didėjant nepralaidaus žemės paviršiaus plotams didėja apkrova jau egzistuojančioms potvynių prevencijos priemonėms (drenažo, lietaus nuotekų surinkimo sistemoms). Trumpalaikis potvynių poveikis apima kelių eismo, elektros, geriamojo vandens tiekimo, nuotėkų tinklų veiklos sutrikdymą. Toks poveikis gali tęstis nuo kelių valandų iki savaitės, priklausomai nuo meteorologinių sąlygų ir atsakingų institucijų reakcijos į ekstremalią situaciją.</w:t>
      </w:r>
    </w:p>
    <w:p w14:paraId="4174AE68" w14:textId="70222340" w:rsidR="009437C4" w:rsidRDefault="00715B94">
      <w:pPr>
        <w:ind w:firstLine="426"/>
        <w:jc w:val="both"/>
      </w:pPr>
      <w:r>
        <w:t>Dėl šylančių žiemų ir mažėjančio dienų su sniego danga skaičiaus, tikėtina, kad sniego tirpsmo sukelti potvyniai Varėnos raj. savivaldybės upėse mažės ir pasidalins į kelis pikus. Vasaros metu, priešingai, intensyvių liūčių sukeltų poplūdžių gali daugėti. Šios priešingos vasaros ir žiemos sezonų pokyčių tendencijos, lemia, kad rizikos lygis 2050 m. išliks panašus koks yra šiuo metu ir vertinamas kaip žemas. Keisis upių potvynių sezoniškumas, tačiau tikėtina, kad potvynių užliejamų teritorijų plotas išliks panašus. 2100 m. rizikos lygis pasieks vidutinį dėl intensyvių liūčių dažnėjimo, o t</w:t>
      </w:r>
      <w:r w:rsidR="008E2E93">
        <w:t>r</w:t>
      </w:r>
      <w:r>
        <w:t>umpalaikio užtvindymo rizika labiausiai didės Varėnos mieste, kur dalis lietaus surinkimo sistemos yra pasenusi, dalis prastai suprojektuota arba nepritaikyta dideliam kritulių kiekiui.</w:t>
      </w:r>
    </w:p>
    <w:p w14:paraId="3453AA44" w14:textId="77777777" w:rsidR="009437C4" w:rsidRDefault="00715B94">
      <w:pPr>
        <w:pStyle w:val="Antrat3"/>
        <w:numPr>
          <w:ilvl w:val="2"/>
          <w:numId w:val="11"/>
        </w:numPr>
        <w:ind w:left="709" w:hanging="709"/>
      </w:pPr>
      <w:bookmarkStart w:id="51" w:name="_heading=h.7bysa8npxi27" w:colFirst="0" w:colLast="0"/>
      <w:bookmarkStart w:id="52" w:name="_Toc165327186"/>
      <w:bookmarkEnd w:id="51"/>
      <w:r>
        <w:lastRenderedPageBreak/>
        <w:t>Vandens telkinių eutrofikacija ir vandens kokybė</w:t>
      </w:r>
      <w:bookmarkEnd w:id="52"/>
    </w:p>
    <w:p w14:paraId="08B7CE6B" w14:textId="77777777" w:rsidR="009437C4" w:rsidRDefault="00715B94">
      <w:pPr>
        <w:ind w:firstLine="425"/>
        <w:jc w:val="both"/>
      </w:pPr>
      <w:r>
        <w:t xml:space="preserve">Geriamojo vandens bei paviršinių vandens telkinių ir jų maudyklų vandens kokybė, yra labai svarbus veiksnys užtikrinantis visuomenės sveikatą. Dėl gausesnių kritulių vykstantis maistingųjų medžiagų ir trąšų išplovimas iš dirvožemio kartu su augančia vandens temperatūra gali padidinti </w:t>
      </w:r>
      <w:proofErr w:type="spellStart"/>
      <w:r>
        <w:t>fitoplanktono</w:t>
      </w:r>
      <w:proofErr w:type="spellEnd"/>
      <w:r>
        <w:t xml:space="preserve"> žydėjimą ir eutrofikaciją. Dėl eutrofikacijos, gali kilti pavojus žmonių sveikatai (pvz.: </w:t>
      </w:r>
      <w:proofErr w:type="spellStart"/>
      <w:r>
        <w:t>fibriozės</w:t>
      </w:r>
      <w:proofErr w:type="spellEnd"/>
      <w:r>
        <w:t xml:space="preserve"> plitimas) ir vandens telkinių rūšių fiziologijai, sudėčiai ir gausumui</w:t>
      </w:r>
      <w:r>
        <w:rPr>
          <w:rFonts w:ascii="Times New Roman" w:eastAsia="Times New Roman" w:hAnsi="Times New Roman" w:cs="Times New Roman"/>
          <w:vertAlign w:val="superscript"/>
        </w:rPr>
        <w:footnoteReference w:id="63"/>
      </w:r>
      <w:r>
        <w:t>.</w:t>
      </w:r>
    </w:p>
    <w:p w14:paraId="0E769EF0" w14:textId="77777777" w:rsidR="009437C4" w:rsidRDefault="00715B94">
      <w:pPr>
        <w:ind w:firstLine="425"/>
        <w:jc w:val="both"/>
      </w:pPr>
      <w:r>
        <w:t xml:space="preserve">Prognozuojama, kad Varėnos raj. savivaldybėje metinis kritulių kiekis didės, tačiau mažės dienų su sniego danga skaičius ir trumpės dirvos įšalo laikotarpis, todėl tikėtina, kad pavasarį į dirvą įsigers daugiau vandens ir į vandens telkinius gali būti išplaunama daugiau azoto. Be to, kintantis klimatas lems aukštesnę temperatūrą, o tai savo ruožtu pagreitins azoto junginių mineralizaciją. Tikėtina, kad azoto pagausėjimas žiemą didžiausią poveikį turės ežerams, tvenkiniams. Čia susikaupęs didesnis </w:t>
      </w:r>
      <w:proofErr w:type="spellStart"/>
      <w:r>
        <w:t>maistmedžiagių</w:t>
      </w:r>
      <w:proofErr w:type="spellEnd"/>
      <w:r>
        <w:t xml:space="preserve"> kiekis prasidėjus vegetacijos periodui gali paspartinti eutrofikaciją. Upėse poveikis nebus toks ryšku, tačiau gali pagausėti upių atkarpų, kuriose nitratų koncentracijos viršys nustatytas normas. Tai ypač aktualu sausringais laikotarpiais kai mažesnis vandens kiekis lems didesnę teršalų koncentracija (mažės atskiedimas).</w:t>
      </w:r>
    </w:p>
    <w:p w14:paraId="77BC1C46" w14:textId="77777777" w:rsidR="009437C4" w:rsidRDefault="00715B94">
      <w:pPr>
        <w:ind w:firstLine="425"/>
        <w:jc w:val="both"/>
      </w:pPr>
      <w:r>
        <w:t>Svarbu pabrėžti, jog žemės ūkio veikla ir miesteliuose veikiantys vandentvarkos įrenginiai turi didesnį poveikį vandens telkinių ir gruntinių vandenų kokybei nei besikeičiančios klimato sąlygos. Vandenų taršą sukelia pasklidieji ir sutelktieji šaltiniai. Pasklidieji šaltiniai apima žemės ūkio veiklą, nesurenkamas ir nevalomas lietaus nuotekas, taršos nusėdimą iš atmosferos. Sutelktieji šaltiniai - buitinių nuotekų valymo įrenginiai, lietaus, pramonės ir gamybinių nuotekų išleistuvai. Intensyvūs krituliai gali sukelti taršos išsiliejimą iš tokių taškinių objektų. Valymo įrangos gedimas arba sustabdymas dėl stichinių meteorologinių reiškinių gali lemti, kad tarša tęsis ilgiau nei pats reiškinys. Pastebima, kad miestuose po intensyvių kritulių lietaus ir kanalizacijos nuotekose padidėja patogenų, virusų ir įvairių cheminių junginių koncentracija</w:t>
      </w:r>
      <w:r>
        <w:rPr>
          <w:vertAlign w:val="superscript"/>
        </w:rPr>
        <w:footnoteReference w:id="64"/>
      </w:r>
      <w:r>
        <w:t>.</w:t>
      </w:r>
    </w:p>
    <w:p w14:paraId="0695A763" w14:textId="77777777" w:rsidR="009437C4" w:rsidRDefault="00715B94">
      <w:pPr>
        <w:ind w:firstLine="425"/>
        <w:jc w:val="both"/>
      </w:pPr>
      <w:r>
        <w:t xml:space="preserve">Šiltuoju metų laiku pasitaikantys sausringi laikotarpiai gali lemti dažnesnius atvejus kai šuliniuose ir negiliuose arteziniuose šuliniuose ims trūkti geriamojo vandens. Tai aktualiausia kaimuose, vienkiemiuose ir ūkiuose, kur tai yra vienintelis geriamojo vandens šaltinis. Sausi orai ir aukšta temperatūra taip pat gali lemti bakterijų, kurios sukelia virškinimo trakto ir žarnyno infekcijas, koncentracijos padidėjimą vandens telkiniuose ir viešose maudyklose. </w:t>
      </w:r>
    </w:p>
    <w:p w14:paraId="3643417B" w14:textId="77777777" w:rsidR="009437C4" w:rsidRDefault="00715B94">
      <w:pPr>
        <w:ind w:firstLine="425"/>
        <w:jc w:val="both"/>
      </w:pPr>
      <w:r>
        <w:t xml:space="preserve">Šiuo metu Varėnos raj. savivaldybės didesnės dalies vandens telkinių būklė vertinama kaip gera arba vidutinė. Vidutinė būklė yra mažesnėse upėse intensyvios žemdirbystės vietovėse, </w:t>
      </w:r>
      <w:proofErr w:type="spellStart"/>
      <w:r>
        <w:t>Pabezninkų</w:t>
      </w:r>
      <w:proofErr w:type="spellEnd"/>
      <w:r>
        <w:t xml:space="preserve">, </w:t>
      </w:r>
      <w:proofErr w:type="spellStart"/>
      <w:r>
        <w:t>Lieluko</w:t>
      </w:r>
      <w:proofErr w:type="spellEnd"/>
      <w:r>
        <w:t xml:space="preserve">, </w:t>
      </w:r>
      <w:proofErr w:type="spellStart"/>
      <w:r>
        <w:t>Nedzingio</w:t>
      </w:r>
      <w:proofErr w:type="spellEnd"/>
      <w:r>
        <w:t xml:space="preserve"> ir kai kuriuose kituose ežeruose būklė yra bloga. Klimato rizikos vertinimo rezultatai rodo, kad iki 2050 m. paviršinių vandens būklės blogėjimo rizikos lygis bus vidutinis ir toks išliks iki 2100 m. Didžiausia rizika kils gyventojams, kurie naudoja šulinių arba negilių artezinių gręžinių vandenį, bei dėl prastėjančios vandens kokybės gyventojų pamėgtose maudyklose.</w:t>
      </w:r>
    </w:p>
    <w:p w14:paraId="4D33CE38" w14:textId="77777777" w:rsidR="009437C4" w:rsidRDefault="009437C4">
      <w:pPr>
        <w:ind w:firstLine="425"/>
        <w:jc w:val="both"/>
      </w:pPr>
    </w:p>
    <w:p w14:paraId="577B1F92" w14:textId="77777777" w:rsidR="009437C4" w:rsidRDefault="00715B94">
      <w:pPr>
        <w:pStyle w:val="Antrat2"/>
        <w:numPr>
          <w:ilvl w:val="1"/>
          <w:numId w:val="11"/>
        </w:numPr>
        <w:spacing w:before="0" w:after="280"/>
        <w:ind w:left="709" w:hanging="709"/>
        <w:jc w:val="both"/>
        <w:rPr>
          <w:color w:val="2F5496"/>
        </w:rPr>
      </w:pPr>
      <w:bookmarkStart w:id="53" w:name="_Toc165327187"/>
      <w:r>
        <w:lastRenderedPageBreak/>
        <w:t>Energetikos infrastruktūra ir energijos poreikis</w:t>
      </w:r>
      <w:bookmarkEnd w:id="53"/>
    </w:p>
    <w:p w14:paraId="29770D17" w14:textId="77777777" w:rsidR="009437C4" w:rsidRDefault="00715B94">
      <w:pPr>
        <w:spacing w:after="0"/>
        <w:ind w:firstLine="425"/>
        <w:jc w:val="both"/>
      </w:pPr>
      <w:r>
        <w:t>Temperatūros pokyčiai, ekstremalūs meteorologiniai reiškiniai veikia energetikos infrastruktūrą tiek tiesiogiai, tiek netiesiogiai dėl besikeičiančių energijos poreikius. Klimato kaita gali paveikti visas energetikos sektoriaus dalis: energijos poreikį, energijos šaltinių prieinamumą, energijos konversiją, infrastruktūrą ir tiekimą. Energetikos sektoriaus pažeidžiamumui įtakos turi elektrinių ir perdavimo tinklų vieta, būklė ir efektyvumas. Galima išskirti tokius pagrindinius pokyčius ir rizikas:</w:t>
      </w:r>
    </w:p>
    <w:p w14:paraId="573DF828" w14:textId="77777777" w:rsidR="009437C4" w:rsidRDefault="00715B94">
      <w:pPr>
        <w:numPr>
          <w:ilvl w:val="0"/>
          <w:numId w:val="13"/>
        </w:numPr>
        <w:pBdr>
          <w:top w:val="nil"/>
          <w:left w:val="nil"/>
          <w:bottom w:val="nil"/>
          <w:right w:val="nil"/>
          <w:between w:val="nil"/>
        </w:pBdr>
        <w:spacing w:after="0"/>
        <w:ind w:left="993" w:hanging="567"/>
        <w:rPr>
          <w:color w:val="000000"/>
        </w:rPr>
      </w:pPr>
      <w:r>
        <w:rPr>
          <w:color w:val="000000"/>
        </w:rPr>
        <w:t>Žala elektros energijos gamybos ir perdavimo įrenginiams ir infrastruktūrai.</w:t>
      </w:r>
    </w:p>
    <w:p w14:paraId="7F65F756" w14:textId="77777777" w:rsidR="009437C4" w:rsidRDefault="00715B94">
      <w:pPr>
        <w:numPr>
          <w:ilvl w:val="0"/>
          <w:numId w:val="13"/>
        </w:numPr>
        <w:pBdr>
          <w:top w:val="nil"/>
          <w:left w:val="nil"/>
          <w:bottom w:val="nil"/>
          <w:right w:val="nil"/>
          <w:between w:val="nil"/>
        </w:pBdr>
        <w:ind w:left="993" w:hanging="567"/>
        <w:rPr>
          <w:color w:val="000000"/>
        </w:rPr>
      </w:pPr>
      <w:r>
        <w:rPr>
          <w:color w:val="000000"/>
        </w:rPr>
        <w:t>Šildymo ir vėsinimo poreikio pokytis.</w:t>
      </w:r>
    </w:p>
    <w:p w14:paraId="05CE9229" w14:textId="77777777" w:rsidR="009437C4" w:rsidRDefault="00715B94">
      <w:pPr>
        <w:ind w:firstLine="425"/>
        <w:jc w:val="both"/>
      </w:pPr>
      <w:r>
        <w:t>Didžiausią įtaką energetikos infrastruktūrai Varėnos raj. savivaldybėje turės maksimalios temperatūros augimas, intensyvūs krituliai ir audros (</w:t>
      </w:r>
      <w:r>
        <w:rPr>
          <w:i/>
        </w:rPr>
        <w:t>12 lentelė</w:t>
      </w:r>
      <w:r>
        <w:t>).</w:t>
      </w:r>
    </w:p>
    <w:p w14:paraId="60C9E25E" w14:textId="77777777" w:rsidR="009437C4" w:rsidRDefault="00715B94">
      <w:pPr>
        <w:ind w:firstLine="425"/>
        <w:jc w:val="both"/>
      </w:pPr>
      <w:r>
        <w:t>Šiuo metu meteorologinių sąlygų poveikis energetikos infrastruktūrai Varėnos raj. savivaldybėje vertinamas kaip žemas ir toks pat išliks iki 2050 m. (</w:t>
      </w:r>
      <w:r>
        <w:rPr>
          <w:i/>
        </w:rPr>
        <w:t>22 pav.</w:t>
      </w:r>
      <w:r>
        <w:t>). Nesiimant jokių prisitaikymo priemonių rizikos lygis iki 2100 m. padidės iki vidutinio.</w:t>
      </w:r>
    </w:p>
    <w:p w14:paraId="3BFE282F" w14:textId="77777777" w:rsidR="009437C4" w:rsidRDefault="009437C4">
      <w:pPr>
        <w:pBdr>
          <w:top w:val="nil"/>
          <w:left w:val="nil"/>
          <w:bottom w:val="nil"/>
          <w:right w:val="nil"/>
          <w:between w:val="nil"/>
        </w:pBdr>
        <w:spacing w:after="0" w:line="240" w:lineRule="auto"/>
        <w:rPr>
          <w:color w:val="000000"/>
        </w:rPr>
      </w:pPr>
    </w:p>
    <w:p w14:paraId="20586C77" w14:textId="77777777" w:rsidR="009437C4" w:rsidRDefault="00715B94">
      <w:pPr>
        <w:spacing w:after="80"/>
        <w:jc w:val="both"/>
        <w:rPr>
          <w:i/>
        </w:rPr>
      </w:pPr>
      <w:r>
        <w:rPr>
          <w:i/>
          <w:sz w:val="20"/>
          <w:szCs w:val="20"/>
        </w:rPr>
        <w:t>12 lentelė</w:t>
      </w:r>
      <w:r>
        <w:rPr>
          <w:i/>
        </w:rPr>
        <w:t>. Klimato kaitos reiškiniai, kurių poveikis buvo vertintas nustatant rizikas energetikos sektoriui.</w:t>
      </w:r>
    </w:p>
    <w:p w14:paraId="7B45DF74" w14:textId="77777777" w:rsidR="009437C4" w:rsidRDefault="00715B94">
      <w:pPr>
        <w:jc w:val="both"/>
        <w:rPr>
          <w:color w:val="000000"/>
        </w:rPr>
      </w:pPr>
      <w:r>
        <w:rPr>
          <w:noProof/>
        </w:rPr>
        <w:drawing>
          <wp:inline distT="114300" distB="114300" distL="114300" distR="114300" wp14:anchorId="0A748847" wp14:editId="28369C5D">
            <wp:extent cx="5494020" cy="2263140"/>
            <wp:effectExtent l="0" t="0" r="0" b="3810"/>
            <wp:docPr id="2119518444" name="image29.png"/>
            <wp:cNvGraphicFramePr/>
            <a:graphic xmlns:a="http://schemas.openxmlformats.org/drawingml/2006/main">
              <a:graphicData uri="http://schemas.openxmlformats.org/drawingml/2006/picture">
                <pic:pic xmlns:pic="http://schemas.openxmlformats.org/drawingml/2006/picture">
                  <pic:nvPicPr>
                    <pic:cNvPr id="0" name="image29.png"/>
                    <pic:cNvPicPr preferRelativeResize="0"/>
                  </pic:nvPicPr>
                  <pic:blipFill>
                    <a:blip r:embed="rId63"/>
                    <a:srcRect/>
                    <a:stretch>
                      <a:fillRect/>
                    </a:stretch>
                  </pic:blipFill>
                  <pic:spPr>
                    <a:xfrm>
                      <a:off x="0" y="0"/>
                      <a:ext cx="5494020" cy="2263140"/>
                    </a:xfrm>
                    <a:prstGeom prst="rect">
                      <a:avLst/>
                    </a:prstGeom>
                    <a:ln/>
                  </pic:spPr>
                </pic:pic>
              </a:graphicData>
            </a:graphic>
          </wp:inline>
        </w:drawing>
      </w:r>
    </w:p>
    <w:p w14:paraId="429A5742" w14:textId="77777777" w:rsidR="009437C4" w:rsidRDefault="009437C4">
      <w:pPr>
        <w:ind w:firstLine="425"/>
        <w:jc w:val="both"/>
      </w:pPr>
    </w:p>
    <w:p w14:paraId="36124B08" w14:textId="77777777" w:rsidR="009437C4" w:rsidRDefault="00715B94">
      <w:pPr>
        <w:pBdr>
          <w:top w:val="nil"/>
          <w:left w:val="nil"/>
          <w:bottom w:val="nil"/>
          <w:right w:val="nil"/>
          <w:between w:val="nil"/>
        </w:pBdr>
        <w:spacing w:after="0" w:line="240" w:lineRule="auto"/>
        <w:jc w:val="center"/>
        <w:rPr>
          <w:color w:val="000000"/>
        </w:rPr>
      </w:pPr>
      <w:r>
        <w:rPr>
          <w:noProof/>
          <w:color w:val="000000"/>
        </w:rPr>
        <w:lastRenderedPageBreak/>
        <w:drawing>
          <wp:inline distT="0" distB="0" distL="0" distR="0" wp14:anchorId="1ECA3298" wp14:editId="4E03BED8">
            <wp:extent cx="2852237" cy="2560223"/>
            <wp:effectExtent l="0" t="0" r="0" b="0"/>
            <wp:docPr id="2119518436" name="image27.jpg"/>
            <wp:cNvGraphicFramePr/>
            <a:graphic xmlns:a="http://schemas.openxmlformats.org/drawingml/2006/main">
              <a:graphicData uri="http://schemas.openxmlformats.org/drawingml/2006/picture">
                <pic:pic xmlns:pic="http://schemas.openxmlformats.org/drawingml/2006/picture">
                  <pic:nvPicPr>
                    <pic:cNvPr id="0" name="image27.jpg"/>
                    <pic:cNvPicPr preferRelativeResize="0"/>
                  </pic:nvPicPr>
                  <pic:blipFill>
                    <a:blip r:embed="rId64"/>
                    <a:srcRect/>
                    <a:stretch>
                      <a:fillRect/>
                    </a:stretch>
                  </pic:blipFill>
                  <pic:spPr>
                    <a:xfrm>
                      <a:off x="0" y="0"/>
                      <a:ext cx="2852237" cy="2560223"/>
                    </a:xfrm>
                    <a:prstGeom prst="rect">
                      <a:avLst/>
                    </a:prstGeom>
                    <a:ln/>
                  </pic:spPr>
                </pic:pic>
              </a:graphicData>
            </a:graphic>
          </wp:inline>
        </w:drawing>
      </w:r>
    </w:p>
    <w:tbl>
      <w:tblPr>
        <w:tblStyle w:val="aa"/>
        <w:tblW w:w="9465" w:type="dxa"/>
        <w:tblInd w:w="-115" w:type="dxa"/>
        <w:tblBorders>
          <w:insideH w:val="nil"/>
          <w:insideV w:val="nil"/>
        </w:tblBorders>
        <w:tblLayout w:type="fixed"/>
        <w:tblLook w:val="0400" w:firstRow="0" w:lastRow="0" w:firstColumn="0" w:lastColumn="0" w:noHBand="0" w:noVBand="1"/>
      </w:tblPr>
      <w:tblGrid>
        <w:gridCol w:w="4740"/>
        <w:gridCol w:w="4725"/>
      </w:tblGrid>
      <w:tr w:rsidR="009437C4" w14:paraId="5B559A72" w14:textId="77777777">
        <w:tc>
          <w:tcPr>
            <w:tcW w:w="4740" w:type="dxa"/>
            <w:tcBorders>
              <w:top w:val="nil"/>
              <w:left w:val="nil"/>
              <w:bottom w:val="nil"/>
              <w:right w:val="nil"/>
            </w:tcBorders>
          </w:tcPr>
          <w:p w14:paraId="76D53364" w14:textId="77777777" w:rsidR="009437C4" w:rsidRDefault="00715B94">
            <w:pPr>
              <w:pBdr>
                <w:top w:val="nil"/>
                <w:left w:val="nil"/>
                <w:bottom w:val="nil"/>
                <w:right w:val="nil"/>
                <w:between w:val="nil"/>
              </w:pBdr>
              <w:spacing w:after="0" w:line="240" w:lineRule="auto"/>
              <w:jc w:val="right"/>
              <w:rPr>
                <w:color w:val="000000"/>
                <w:sz w:val="20"/>
                <w:szCs w:val="20"/>
              </w:rPr>
            </w:pPr>
            <w:r>
              <w:rPr>
                <w:noProof/>
                <w:color w:val="000000"/>
                <w:sz w:val="20"/>
                <w:szCs w:val="20"/>
              </w:rPr>
              <w:drawing>
                <wp:inline distT="0" distB="0" distL="0" distR="0" wp14:anchorId="00BD4535" wp14:editId="7814A278">
                  <wp:extent cx="2865120" cy="2598420"/>
                  <wp:effectExtent l="0" t="0" r="0" b="0"/>
                  <wp:docPr id="2119518437" name="image24.jpg"/>
                  <wp:cNvGraphicFramePr/>
                  <a:graphic xmlns:a="http://schemas.openxmlformats.org/drawingml/2006/main">
                    <a:graphicData uri="http://schemas.openxmlformats.org/drawingml/2006/picture">
                      <pic:pic xmlns:pic="http://schemas.openxmlformats.org/drawingml/2006/picture">
                        <pic:nvPicPr>
                          <pic:cNvPr id="0" name="image24.jpg"/>
                          <pic:cNvPicPr preferRelativeResize="0"/>
                        </pic:nvPicPr>
                        <pic:blipFill>
                          <a:blip r:embed="rId65"/>
                          <a:srcRect/>
                          <a:stretch>
                            <a:fillRect/>
                          </a:stretch>
                        </pic:blipFill>
                        <pic:spPr>
                          <a:xfrm>
                            <a:off x="0" y="0"/>
                            <a:ext cx="2865120" cy="2598420"/>
                          </a:xfrm>
                          <a:prstGeom prst="rect">
                            <a:avLst/>
                          </a:prstGeom>
                          <a:ln/>
                        </pic:spPr>
                      </pic:pic>
                    </a:graphicData>
                  </a:graphic>
                </wp:inline>
              </w:drawing>
            </w:r>
          </w:p>
        </w:tc>
        <w:tc>
          <w:tcPr>
            <w:tcW w:w="4725" w:type="dxa"/>
            <w:tcBorders>
              <w:top w:val="nil"/>
              <w:left w:val="nil"/>
              <w:bottom w:val="nil"/>
              <w:right w:val="nil"/>
            </w:tcBorders>
          </w:tcPr>
          <w:p w14:paraId="6C217A16" w14:textId="77777777" w:rsidR="009437C4" w:rsidRDefault="00715B94">
            <w:pPr>
              <w:pBdr>
                <w:top w:val="nil"/>
                <w:left w:val="nil"/>
                <w:bottom w:val="nil"/>
                <w:right w:val="nil"/>
                <w:between w:val="nil"/>
              </w:pBdr>
              <w:spacing w:after="0" w:line="240" w:lineRule="auto"/>
              <w:rPr>
                <w:color w:val="000000"/>
                <w:sz w:val="20"/>
                <w:szCs w:val="20"/>
              </w:rPr>
            </w:pPr>
            <w:r>
              <w:rPr>
                <w:noProof/>
                <w:color w:val="000000"/>
                <w:sz w:val="20"/>
                <w:szCs w:val="20"/>
              </w:rPr>
              <w:drawing>
                <wp:inline distT="0" distB="0" distL="0" distR="0" wp14:anchorId="4AA9D9D8" wp14:editId="71170969">
                  <wp:extent cx="2882146" cy="2590865"/>
                  <wp:effectExtent l="0" t="0" r="0" b="0"/>
                  <wp:docPr id="2119518438" name="image30.jpg"/>
                  <wp:cNvGraphicFramePr/>
                  <a:graphic xmlns:a="http://schemas.openxmlformats.org/drawingml/2006/main">
                    <a:graphicData uri="http://schemas.openxmlformats.org/drawingml/2006/picture">
                      <pic:pic xmlns:pic="http://schemas.openxmlformats.org/drawingml/2006/picture">
                        <pic:nvPicPr>
                          <pic:cNvPr id="0" name="image30.jpg"/>
                          <pic:cNvPicPr preferRelativeResize="0"/>
                        </pic:nvPicPr>
                        <pic:blipFill>
                          <a:blip r:embed="rId66"/>
                          <a:srcRect/>
                          <a:stretch>
                            <a:fillRect/>
                          </a:stretch>
                        </pic:blipFill>
                        <pic:spPr>
                          <a:xfrm>
                            <a:off x="0" y="0"/>
                            <a:ext cx="2882146" cy="2590865"/>
                          </a:xfrm>
                          <a:prstGeom prst="rect">
                            <a:avLst/>
                          </a:prstGeom>
                          <a:ln/>
                        </pic:spPr>
                      </pic:pic>
                    </a:graphicData>
                  </a:graphic>
                </wp:inline>
              </w:drawing>
            </w:r>
          </w:p>
        </w:tc>
      </w:tr>
    </w:tbl>
    <w:p w14:paraId="7E12FC60" w14:textId="77777777" w:rsidR="009437C4" w:rsidRDefault="00715B94">
      <w:pPr>
        <w:spacing w:after="240" w:line="240" w:lineRule="auto"/>
        <w:jc w:val="both"/>
        <w:rPr>
          <w:i/>
          <w:sz w:val="20"/>
          <w:szCs w:val="20"/>
        </w:rPr>
      </w:pPr>
      <w:r>
        <w:rPr>
          <w:i/>
          <w:sz w:val="20"/>
          <w:szCs w:val="20"/>
        </w:rPr>
        <w:t xml:space="preserve">22 pav. Klimato kaitos rizikų vertinimas pagal RCP8.5 scenarijų energetikos (elektros ir dujų) infrastruktūrai Varėnos raj. savivaldybėje: a)  2024 m., b) 2050 m., c) 2100 m. </w:t>
      </w:r>
    </w:p>
    <w:p w14:paraId="3968DD78" w14:textId="77777777" w:rsidR="009437C4" w:rsidRDefault="00715B94">
      <w:pPr>
        <w:pStyle w:val="Antrat3"/>
        <w:numPr>
          <w:ilvl w:val="2"/>
          <w:numId w:val="11"/>
        </w:numPr>
        <w:ind w:left="709" w:hanging="709"/>
      </w:pPr>
      <w:bookmarkStart w:id="54" w:name="_heading=h.ontgqjucstar" w:colFirst="0" w:colLast="0"/>
      <w:bookmarkStart w:id="55" w:name="_Toc165327188"/>
      <w:bookmarkEnd w:id="54"/>
      <w:r>
        <w:t>Žala elektros energijos gamybos ir perdavimo įrenginiams ir infrastruktūrai</w:t>
      </w:r>
      <w:bookmarkEnd w:id="55"/>
    </w:p>
    <w:p w14:paraId="07052255" w14:textId="77777777" w:rsidR="009437C4" w:rsidRDefault="00715B94">
      <w:pPr>
        <w:ind w:firstLine="425"/>
        <w:jc w:val="both"/>
      </w:pPr>
      <w:r>
        <w:t xml:space="preserve">Dažnesni ekstremalūs orų reiškiniai, pvz. škvalas, žaibavimas, vėjalaužos, lijundra ar šlapio sniego </w:t>
      </w:r>
      <w:proofErr w:type="spellStart"/>
      <w:r>
        <w:t>apdraba</w:t>
      </w:r>
      <w:proofErr w:type="spellEnd"/>
      <w:r>
        <w:t xml:space="preserve"> gali apgadinti elektros tiekimo linijas, saulės jėgaines. Ypač pažeidžiamos yra senesnės elektros perdavimo linijos. Elektros energijos tiekimo infrastruktūros sutrikimai labai greitai gali neigiamai paveikti gyventojus bei verslo įmones, o rizikos lygis sparčiai auga jei elektros tiekimas nutrūksta ilgam. Meteorologinių sąlygų poveikis elektros energijos tiekimo infrastruktūrai yra skirstomas į tiesioginį ir netiesioginį.</w:t>
      </w:r>
    </w:p>
    <w:p w14:paraId="6B02D345" w14:textId="77777777" w:rsidR="009437C4" w:rsidRDefault="00715B94">
      <w:pPr>
        <w:ind w:firstLine="425"/>
        <w:jc w:val="both"/>
      </w:pPr>
      <w:r>
        <w:t>Tiesioginis poveikis:</w:t>
      </w:r>
    </w:p>
    <w:p w14:paraId="666FE757" w14:textId="77777777" w:rsidR="009437C4" w:rsidRDefault="00715B94">
      <w:pPr>
        <w:numPr>
          <w:ilvl w:val="0"/>
          <w:numId w:val="1"/>
        </w:numPr>
        <w:spacing w:after="0" w:line="256" w:lineRule="auto"/>
        <w:ind w:left="426" w:hanging="426"/>
        <w:jc w:val="both"/>
      </w:pPr>
      <w:r>
        <w:t>Dėl labai aukštos oro temperatūros:</w:t>
      </w:r>
    </w:p>
    <w:p w14:paraId="6E0AD662" w14:textId="77777777" w:rsidR="009437C4" w:rsidRDefault="00715B94">
      <w:pPr>
        <w:numPr>
          <w:ilvl w:val="0"/>
          <w:numId w:val="3"/>
        </w:numPr>
        <w:spacing w:after="0" w:line="256" w:lineRule="auto"/>
        <w:ind w:left="993" w:hanging="567"/>
        <w:jc w:val="both"/>
      </w:pPr>
      <w:r>
        <w:t>pailgėja oro linijų laidai, todėl gali pavojingai sumažėti atstumai iki statinių, žemės paviršiaus, kelių ir kitų infrastruktūrinių objektų;</w:t>
      </w:r>
    </w:p>
    <w:p w14:paraId="30CF6F61" w14:textId="77777777" w:rsidR="009437C4" w:rsidRDefault="00715B94">
      <w:pPr>
        <w:numPr>
          <w:ilvl w:val="0"/>
          <w:numId w:val="3"/>
        </w:numPr>
        <w:spacing w:after="0" w:line="256" w:lineRule="auto"/>
        <w:ind w:left="993" w:hanging="567"/>
        <w:jc w:val="both"/>
      </w:pPr>
      <w:r>
        <w:lastRenderedPageBreak/>
        <w:t>galios transformatoriuose spartėja izoliacijos senėjimo procesai, dėl ko mažėja jų patikimumas, išauga gedimų tikimybė;</w:t>
      </w:r>
    </w:p>
    <w:p w14:paraId="20F0A6CB" w14:textId="77777777" w:rsidR="009437C4" w:rsidRDefault="00715B94">
      <w:pPr>
        <w:numPr>
          <w:ilvl w:val="0"/>
          <w:numId w:val="1"/>
        </w:numPr>
        <w:spacing w:after="0" w:line="256" w:lineRule="auto"/>
        <w:ind w:left="426" w:hanging="426"/>
        <w:jc w:val="both"/>
      </w:pPr>
      <w:r>
        <w:t xml:space="preserve">Dėl augančio klimato </w:t>
      </w:r>
      <w:proofErr w:type="spellStart"/>
      <w:r>
        <w:t>ekstremalumo</w:t>
      </w:r>
      <w:proofErr w:type="spellEnd"/>
      <w:r>
        <w:t xml:space="preserve"> didėja žaibų tiesioginės iškrovos į elektros tinklo įrenginius tikimybė.</w:t>
      </w:r>
    </w:p>
    <w:p w14:paraId="4B3B8952" w14:textId="77777777" w:rsidR="009437C4" w:rsidRDefault="00715B94">
      <w:pPr>
        <w:numPr>
          <w:ilvl w:val="0"/>
          <w:numId w:val="1"/>
        </w:numPr>
        <w:spacing w:after="0" w:line="256" w:lineRule="auto"/>
        <w:ind w:left="426" w:hanging="426"/>
        <w:jc w:val="both"/>
      </w:pPr>
      <w:r>
        <w:t>Dėl ekstremaliai žemos temperatūros įsitempia oro linijų laidai, kas sukelia papildomas mechanines apkrovas.</w:t>
      </w:r>
    </w:p>
    <w:p w14:paraId="460FE4E2" w14:textId="77777777" w:rsidR="009437C4" w:rsidRDefault="00715B94">
      <w:pPr>
        <w:numPr>
          <w:ilvl w:val="0"/>
          <w:numId w:val="1"/>
        </w:numPr>
        <w:spacing w:after="0" w:line="256" w:lineRule="auto"/>
        <w:ind w:left="426" w:hanging="426"/>
        <w:jc w:val="both"/>
      </w:pPr>
      <w:r>
        <w:t>Dėl labai aukštos temperatūros gali būti neužtikrinta tinkama darbo aplinkos temperatūra visiems elektros tinklo įrenginiams. Didžiausia rizika kyla komutacinių įrenginių valdymo mazgams, relinės apsaugos ir valdymo įrenginių elektroninei įrangai.</w:t>
      </w:r>
    </w:p>
    <w:p w14:paraId="6ACC80A0" w14:textId="77777777" w:rsidR="009437C4" w:rsidRDefault="00715B94">
      <w:pPr>
        <w:numPr>
          <w:ilvl w:val="0"/>
          <w:numId w:val="1"/>
        </w:numPr>
        <w:spacing w:after="0" w:line="256" w:lineRule="auto"/>
        <w:ind w:left="426" w:hanging="426"/>
        <w:jc w:val="both"/>
      </w:pPr>
      <w:r>
        <w:t>Dėl maksimalios oro temperatūros didėjimo, ateityje gali padidėti poreikis mažinti įtampą antžeminėse ir požeminėse elektros linijose ir transformatoriuose tam, jog būtų išvengta įrangos perkaitimo. Tai ypač nepalanku, atsižvelgiant į numatomą energijos suvartojimo padidėjimą vasaros metu</w:t>
      </w:r>
      <w:r>
        <w:rPr>
          <w:rFonts w:ascii="Times New Roman" w:eastAsia="Times New Roman" w:hAnsi="Times New Roman" w:cs="Times New Roman"/>
          <w:sz w:val="24"/>
          <w:szCs w:val="24"/>
          <w:vertAlign w:val="superscript"/>
        </w:rPr>
        <w:footnoteReference w:id="65"/>
      </w:r>
      <w:r>
        <w:t>.</w:t>
      </w:r>
    </w:p>
    <w:p w14:paraId="426F61C0" w14:textId="77777777" w:rsidR="009437C4" w:rsidRDefault="00715B94">
      <w:pPr>
        <w:numPr>
          <w:ilvl w:val="0"/>
          <w:numId w:val="1"/>
        </w:numPr>
        <w:spacing w:after="0" w:line="256" w:lineRule="auto"/>
        <w:ind w:left="426" w:hanging="426"/>
        <w:jc w:val="both"/>
      </w:pPr>
      <w:r>
        <w:t>Dėl didelių temperatūros pokyčių gali susidaryti kondensatas, kas įtakoja įrenginių izoliacijos pramušimą (sugadinimą).</w:t>
      </w:r>
    </w:p>
    <w:p w14:paraId="4605E4AE" w14:textId="77777777" w:rsidR="009437C4" w:rsidRDefault="00715B94">
      <w:pPr>
        <w:numPr>
          <w:ilvl w:val="0"/>
          <w:numId w:val="1"/>
        </w:numPr>
        <w:spacing w:after="0" w:line="256" w:lineRule="auto"/>
        <w:ind w:left="426" w:hanging="426"/>
        <w:jc w:val="both"/>
      </w:pPr>
      <w:r>
        <w:t>Dėl vėjo, apledėjimų, šlapdribos gali susidaryti didelės apkrovos elektros oro linijoms, kurios gali sukelti mechaninius jų pažeidimus.</w:t>
      </w:r>
    </w:p>
    <w:p w14:paraId="6B22D08F" w14:textId="77777777" w:rsidR="009437C4" w:rsidRDefault="00715B94">
      <w:pPr>
        <w:numPr>
          <w:ilvl w:val="0"/>
          <w:numId w:val="1"/>
        </w:numPr>
        <w:spacing w:line="256" w:lineRule="auto"/>
        <w:ind w:left="426" w:hanging="426"/>
        <w:jc w:val="both"/>
      </w:pPr>
      <w:r>
        <w:t>Dėl ekstremaliai didelio kritulių kiekio gali būti apsemti elektros įrenginiai bei sukelti trumpuosius jungimus elektros tinkle.</w:t>
      </w:r>
    </w:p>
    <w:p w14:paraId="31A7E6A0" w14:textId="77777777" w:rsidR="009437C4" w:rsidRDefault="00715B94">
      <w:pPr>
        <w:ind w:firstLine="425"/>
        <w:jc w:val="both"/>
      </w:pPr>
      <w:r>
        <w:t>Netiesioginis poveikis:</w:t>
      </w:r>
    </w:p>
    <w:p w14:paraId="11475887" w14:textId="77777777" w:rsidR="009437C4" w:rsidRDefault="00715B94">
      <w:pPr>
        <w:numPr>
          <w:ilvl w:val="0"/>
          <w:numId w:val="14"/>
        </w:numPr>
        <w:pBdr>
          <w:top w:val="nil"/>
          <w:left w:val="nil"/>
          <w:bottom w:val="nil"/>
          <w:right w:val="nil"/>
          <w:between w:val="nil"/>
        </w:pBdr>
        <w:spacing w:after="0"/>
        <w:ind w:left="426" w:hanging="426"/>
        <w:rPr>
          <w:color w:val="000000"/>
        </w:rPr>
      </w:pPr>
      <w:r>
        <w:rPr>
          <w:color w:val="000000"/>
        </w:rPr>
        <w:t xml:space="preserve">Dėl stipraus vėjo, </w:t>
      </w:r>
      <w:proofErr w:type="spellStart"/>
      <w:r>
        <w:rPr>
          <w:color w:val="000000"/>
        </w:rPr>
        <w:t>snygio</w:t>
      </w:r>
      <w:proofErr w:type="spellEnd"/>
      <w:r>
        <w:rPr>
          <w:color w:val="000000"/>
        </w:rPr>
        <w:t>, apledėjimo, šlapdribos poveikio gali būti pažeisti greta oro linijų esantys objektai, medžiai. Virstantys medžiai, šakos, stogų elementai yra dažna oro linijų gedimų priežastis.</w:t>
      </w:r>
    </w:p>
    <w:p w14:paraId="791BE2B2" w14:textId="77777777" w:rsidR="009437C4" w:rsidRDefault="00715B94">
      <w:pPr>
        <w:numPr>
          <w:ilvl w:val="0"/>
          <w:numId w:val="14"/>
        </w:numPr>
        <w:pBdr>
          <w:top w:val="nil"/>
          <w:left w:val="nil"/>
          <w:bottom w:val="nil"/>
          <w:right w:val="nil"/>
          <w:between w:val="nil"/>
        </w:pBdr>
        <w:ind w:left="426" w:hanging="426"/>
        <w:rPr>
          <w:color w:val="000000"/>
        </w:rPr>
      </w:pPr>
      <w:r>
        <w:rPr>
          <w:color w:val="000000"/>
        </w:rPr>
        <w:t>Bendrame energijos balanse daugėjant atsinaujinančių energijos šaltinių didėja energijos gamyba ir energijos kainų priklausomybė nuo oro sąlygų. Tai lemia staigius kainos ir energijos produkcijos svyravimus.</w:t>
      </w:r>
    </w:p>
    <w:p w14:paraId="3DD4B496" w14:textId="77777777" w:rsidR="009437C4" w:rsidRDefault="00715B94">
      <w:pPr>
        <w:ind w:firstLine="425"/>
        <w:jc w:val="both"/>
      </w:pPr>
      <w:r>
        <w:t>Varėnos raj. savivaldybėje kruša, dulkių ir smėlio nusėdimas sausringais laikotarpiais gali padaryti žalą saulės jėgainių plokštėms</w:t>
      </w:r>
      <w:r>
        <w:rPr>
          <w:rFonts w:ascii="Times New Roman" w:eastAsia="Times New Roman" w:hAnsi="Times New Roman" w:cs="Times New Roman"/>
          <w:sz w:val="24"/>
          <w:szCs w:val="24"/>
          <w:vertAlign w:val="superscript"/>
        </w:rPr>
        <w:footnoteReference w:id="66"/>
      </w:r>
      <w:r>
        <w:t>. Labai aukšta temperatūra vasaros metu taip pat sumažina saulės jėgainių veikimo efektyvumą.</w:t>
      </w:r>
    </w:p>
    <w:p w14:paraId="2420A3F4" w14:textId="77777777" w:rsidR="009437C4" w:rsidRDefault="00715B94">
      <w:pPr>
        <w:ind w:firstLine="425"/>
        <w:jc w:val="both"/>
      </w:pPr>
      <w:r>
        <w:t>Šiuo metu Varėnos savivaldybėje klimato poveikis energetikos infrastruktūrai vertinamas kaip žemas. Tikėtina, kad iki 2050 m. jis išliks toks pat, o iki 2100 m. padidės iki vidutinio. Pagrindinės rizikos lygio augimo priežastys - audrų ir karščio bangų dažnėjimas.</w:t>
      </w:r>
    </w:p>
    <w:p w14:paraId="133E89BB" w14:textId="77777777" w:rsidR="009437C4" w:rsidRDefault="00715B94">
      <w:pPr>
        <w:pStyle w:val="Antrat3"/>
        <w:numPr>
          <w:ilvl w:val="2"/>
          <w:numId w:val="11"/>
        </w:numPr>
        <w:ind w:left="709" w:hanging="709"/>
      </w:pPr>
      <w:bookmarkStart w:id="56" w:name="_heading=h.atedff577jd7" w:colFirst="0" w:colLast="0"/>
      <w:bookmarkStart w:id="57" w:name="_Toc165327189"/>
      <w:bookmarkEnd w:id="56"/>
      <w:r>
        <w:t>Šildymo ir vėsinimo poreikio pokytis</w:t>
      </w:r>
      <w:bookmarkEnd w:id="57"/>
    </w:p>
    <w:p w14:paraId="6136865A" w14:textId="77777777" w:rsidR="009437C4" w:rsidRDefault="00715B94">
      <w:pPr>
        <w:ind w:firstLine="425"/>
        <w:jc w:val="both"/>
      </w:pPr>
      <w:r>
        <w:t xml:space="preserve">Klimato kaita turi tiesioginį poveikį šildymo ir vėsinimo energijos poreikiui. Kylant vidutinei oro temperatūrai Varėnos raj. savivaldybėje šildymo dienų skaičiaus mažės, o vėsinimo dienų skaičiaus didės, ypač Varėnos mieste. Vėsinimo poreikio didėjimas turės tiesioginės įtakos elektros energijos poreikio augimui vasaros laikotarpiu. Nors kondicionavimo poreikis didės, tačiau ne visi gyventojai galės įsirengti tokias sistemas ir rizikos lygis bus aukštesnis tarp skurdžiau gyvenančių. Didėjant kondicionierių skaičiui </w:t>
      </w:r>
      <w:r>
        <w:lastRenderedPageBreak/>
        <w:t>Varėnos mieste gali padidėti oro tarša, o dėl drėgmės kondensacijos ar netinkamo kondensato nuotėkio ant pastatų gali pradėti formuotis pelėsis</w:t>
      </w:r>
      <w:r>
        <w:rPr>
          <w:vertAlign w:val="superscript"/>
        </w:rPr>
        <w:footnoteReference w:id="67"/>
      </w:r>
      <w:r>
        <w:t>.</w:t>
      </w:r>
    </w:p>
    <w:p w14:paraId="03CD061D" w14:textId="77777777" w:rsidR="009437C4" w:rsidRDefault="00715B94">
      <w:pPr>
        <w:ind w:firstLine="425"/>
        <w:jc w:val="both"/>
      </w:pPr>
      <w:r>
        <w:t>Nors šildymui reikalingos energijos poreikis ateityje mažės, tačiau šildymo infrastruktūra turi būti išlaikyta, siekiant užtikrinti tinkamas sąlygas gyvenamuosiuose ir viešosios paskirties pastatuose šalčių metu. Vykstant klimato pokyčiams keisis sezoniniai energijos poreikiai ir reikės derinti skirtingų energijos rūšių gamybą siekiant užtikrinti energijos tiekimą pikų metu.</w:t>
      </w:r>
    </w:p>
    <w:p w14:paraId="6B702AB9" w14:textId="77777777" w:rsidR="009437C4" w:rsidRDefault="00715B94">
      <w:pPr>
        <w:ind w:firstLine="425"/>
        <w:jc w:val="both"/>
      </w:pPr>
      <w:r>
        <w:t xml:space="preserve">Šiuo metu rizikos susijusios su šildymo ir vėsinimu lygis vertinamas kaip žemas, iki 2050 m. jis pakils iki vidutinio, o iki 2100 m. iki aukšto. Šis rizikos lygio didėjimas Varėnos raj. savivaldybėj yra nulemtas spartaus energijos poreikio vėsinimui didėjimo ateityje. Vertinant rizikos lygį buvo laikomasi prielaidos, kad vėsinimo ir šildymo infrastruktūra išliks tokia pati. </w:t>
      </w:r>
    </w:p>
    <w:p w14:paraId="4923F125" w14:textId="77777777" w:rsidR="009437C4" w:rsidRDefault="00715B94">
      <w:pPr>
        <w:pStyle w:val="Antrat2"/>
        <w:numPr>
          <w:ilvl w:val="1"/>
          <w:numId w:val="11"/>
        </w:numPr>
        <w:ind w:left="709" w:hanging="709"/>
      </w:pPr>
      <w:bookmarkStart w:id="58" w:name="_Toc165327190"/>
      <w:r>
        <w:t>Keliai, pastatai ir kita infrastruktūra</w:t>
      </w:r>
      <w:bookmarkEnd w:id="58"/>
    </w:p>
    <w:p w14:paraId="02E6EEB0" w14:textId="77777777" w:rsidR="009437C4" w:rsidRDefault="00715B94">
      <w:pPr>
        <w:spacing w:after="0"/>
        <w:ind w:firstLine="425"/>
        <w:jc w:val="both"/>
      </w:pPr>
      <w:r>
        <w:t>Didėjantis karštų dienų ir intensyvių kritulių atvejų skaičius turi įtakos pastatams, keliams, skaitmeninei ir kitai infrastruktūrai. Ekstremalūs orų reiškiniai gali lemti kelių dangos deformacijas, nuplovimus ir užtvindymą, o dažnas temperatūros svyravimas apie 0 °C paspartina kelių ir pastatų nusidėvėjimą. Atliekant analizę Varėnos raj. savivaldybėje buvo dvi pagrindinės rizikų grupės:</w:t>
      </w:r>
    </w:p>
    <w:p w14:paraId="705F8C08" w14:textId="77777777" w:rsidR="009437C4" w:rsidRDefault="00715B94" w:rsidP="008E2E93">
      <w:pPr>
        <w:numPr>
          <w:ilvl w:val="0"/>
          <w:numId w:val="16"/>
        </w:numPr>
        <w:pBdr>
          <w:top w:val="nil"/>
          <w:left w:val="nil"/>
          <w:bottom w:val="nil"/>
          <w:right w:val="nil"/>
          <w:between w:val="nil"/>
        </w:pBdr>
        <w:spacing w:after="0" w:line="257" w:lineRule="auto"/>
        <w:ind w:left="993" w:hanging="568"/>
        <w:jc w:val="both"/>
        <w:rPr>
          <w:color w:val="000000"/>
        </w:rPr>
      </w:pPr>
      <w:r>
        <w:rPr>
          <w:color w:val="000000"/>
        </w:rPr>
        <w:t>Kelių infrastruktūros pažeidimai.</w:t>
      </w:r>
    </w:p>
    <w:p w14:paraId="1C8C14A8" w14:textId="77777777" w:rsidR="009437C4" w:rsidRDefault="00715B94" w:rsidP="008E2E93">
      <w:pPr>
        <w:numPr>
          <w:ilvl w:val="0"/>
          <w:numId w:val="16"/>
        </w:numPr>
        <w:pBdr>
          <w:top w:val="nil"/>
          <w:left w:val="nil"/>
          <w:bottom w:val="nil"/>
          <w:right w:val="nil"/>
          <w:between w:val="nil"/>
        </w:pBdr>
        <w:spacing w:after="80" w:line="257" w:lineRule="auto"/>
        <w:ind w:left="993" w:hanging="568"/>
        <w:jc w:val="both"/>
        <w:rPr>
          <w:color w:val="000000"/>
        </w:rPr>
      </w:pPr>
      <w:r>
        <w:rPr>
          <w:color w:val="000000"/>
        </w:rPr>
        <w:t>Žala pastatams, skaitmeninei ir kitai infrastruktūrai.</w:t>
      </w:r>
    </w:p>
    <w:p w14:paraId="45014447" w14:textId="77777777" w:rsidR="009437C4" w:rsidRDefault="00715B94">
      <w:pPr>
        <w:ind w:firstLine="425"/>
        <w:jc w:val="both"/>
      </w:pPr>
      <w:r>
        <w:t>Didžiausią įtaką kelių, skaitmeniniai ir kitai infrastruktūrai turės maksimalios temperatūros augimas, užšalimo-atšalimo ciklų kaita, intensyvūs krituliai ir audros (</w:t>
      </w:r>
      <w:r>
        <w:rPr>
          <w:i/>
        </w:rPr>
        <w:t>13 lentelė</w:t>
      </w:r>
      <w:r>
        <w:t>).</w:t>
      </w:r>
    </w:p>
    <w:p w14:paraId="5CA52A10" w14:textId="77777777" w:rsidR="009437C4" w:rsidRDefault="00715B94">
      <w:pPr>
        <w:spacing w:before="240" w:after="0"/>
        <w:rPr>
          <w:i/>
        </w:rPr>
      </w:pPr>
      <w:r>
        <w:rPr>
          <w:i/>
          <w:sz w:val="20"/>
          <w:szCs w:val="20"/>
        </w:rPr>
        <w:t>13 lentelė</w:t>
      </w:r>
      <w:r>
        <w:rPr>
          <w:i/>
        </w:rPr>
        <w:t xml:space="preserve">. </w:t>
      </w:r>
      <w:r>
        <w:rPr>
          <w:i/>
          <w:sz w:val="20"/>
          <w:szCs w:val="20"/>
        </w:rPr>
        <w:t>Klimato kaitos reiškiniai, kurių poveikis buvo vertintas nustatant rizikas keliams ir kitai infrastruktūrai.</w:t>
      </w:r>
    </w:p>
    <w:p w14:paraId="474B9296" w14:textId="77777777" w:rsidR="009437C4" w:rsidRDefault="00715B94">
      <w:pPr>
        <w:spacing w:after="240"/>
        <w:jc w:val="both"/>
      </w:pPr>
      <w:r>
        <w:rPr>
          <w:noProof/>
        </w:rPr>
        <w:drawing>
          <wp:inline distT="114300" distB="114300" distL="114300" distR="114300" wp14:anchorId="1BD0E819" wp14:editId="601B3F19">
            <wp:extent cx="5471160" cy="2186940"/>
            <wp:effectExtent l="0" t="0" r="0" b="3810"/>
            <wp:docPr id="2119518414"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67"/>
                    <a:srcRect/>
                    <a:stretch>
                      <a:fillRect/>
                    </a:stretch>
                  </pic:blipFill>
                  <pic:spPr>
                    <a:xfrm>
                      <a:off x="0" y="0"/>
                      <a:ext cx="5471160" cy="2186940"/>
                    </a:xfrm>
                    <a:prstGeom prst="rect">
                      <a:avLst/>
                    </a:prstGeom>
                    <a:ln/>
                  </pic:spPr>
                </pic:pic>
              </a:graphicData>
            </a:graphic>
          </wp:inline>
        </w:drawing>
      </w:r>
    </w:p>
    <w:p w14:paraId="3943581D" w14:textId="77777777" w:rsidR="009437C4" w:rsidRDefault="00715B94">
      <w:pPr>
        <w:ind w:firstLine="425"/>
        <w:jc w:val="both"/>
      </w:pPr>
      <w:r>
        <w:t>Atlikta rizikos analizė, rodo, kad šiuo metu klimato poveikis keliams, pastatams ir kitai infrastruktūrai Varėnos raj. savivaldybėje vertinamas kaip žemas ir toks išliks iki 2050 m. (</w:t>
      </w:r>
      <w:r>
        <w:rPr>
          <w:i/>
        </w:rPr>
        <w:t>23 pav</w:t>
      </w:r>
      <w:r>
        <w:t xml:space="preserve">.). Ilgu laikotarpiu, iki 2100 m., rizikos lygis iki padidės iki vidutinio. Nors rizika iki 2050 m. vertinama kaip žema, tačiau  net ir reti infrastruktūros sutrikimai turi didelį poveikį visuomenei (pvz.: sutrikus IT sistemoms gali nebeveikti </w:t>
      </w:r>
      <w:r>
        <w:lastRenderedPageBreak/>
        <w:t xml:space="preserve">bankų paslaugos, sutrikti sveikatos sistemos veikla ir pan.), todėl kritinei infrastruktūrai turi būti skiriamas ypatingas dėmesys. </w:t>
      </w:r>
    </w:p>
    <w:p w14:paraId="67981F48" w14:textId="77777777" w:rsidR="009437C4" w:rsidRDefault="00715B94">
      <w:pPr>
        <w:pBdr>
          <w:top w:val="nil"/>
          <w:left w:val="nil"/>
          <w:bottom w:val="nil"/>
          <w:right w:val="nil"/>
          <w:between w:val="nil"/>
        </w:pBdr>
        <w:spacing w:after="0" w:line="240" w:lineRule="auto"/>
        <w:jc w:val="center"/>
        <w:rPr>
          <w:color w:val="000000"/>
        </w:rPr>
      </w:pPr>
      <w:r>
        <w:rPr>
          <w:noProof/>
          <w:color w:val="000000"/>
        </w:rPr>
        <w:drawing>
          <wp:inline distT="0" distB="0" distL="0" distR="0" wp14:anchorId="0EA8AB58" wp14:editId="77C209C9">
            <wp:extent cx="2839180" cy="2548338"/>
            <wp:effectExtent l="0" t="0" r="0" b="0"/>
            <wp:docPr id="2119518439" name="image25.jpg"/>
            <wp:cNvGraphicFramePr/>
            <a:graphic xmlns:a="http://schemas.openxmlformats.org/drawingml/2006/main">
              <a:graphicData uri="http://schemas.openxmlformats.org/drawingml/2006/picture">
                <pic:pic xmlns:pic="http://schemas.openxmlformats.org/drawingml/2006/picture">
                  <pic:nvPicPr>
                    <pic:cNvPr id="0" name="image25.jpg"/>
                    <pic:cNvPicPr preferRelativeResize="0"/>
                  </pic:nvPicPr>
                  <pic:blipFill>
                    <a:blip r:embed="rId68"/>
                    <a:srcRect/>
                    <a:stretch>
                      <a:fillRect/>
                    </a:stretch>
                  </pic:blipFill>
                  <pic:spPr>
                    <a:xfrm>
                      <a:off x="0" y="0"/>
                      <a:ext cx="2839180" cy="2548338"/>
                    </a:xfrm>
                    <a:prstGeom prst="rect">
                      <a:avLst/>
                    </a:prstGeom>
                    <a:ln/>
                  </pic:spPr>
                </pic:pic>
              </a:graphicData>
            </a:graphic>
          </wp:inline>
        </w:drawing>
      </w:r>
    </w:p>
    <w:tbl>
      <w:tblPr>
        <w:tblStyle w:val="ab"/>
        <w:tblW w:w="9465" w:type="dxa"/>
        <w:tblInd w:w="-115" w:type="dxa"/>
        <w:tblBorders>
          <w:insideH w:val="nil"/>
          <w:insideV w:val="nil"/>
        </w:tblBorders>
        <w:tblLayout w:type="fixed"/>
        <w:tblLook w:val="0400" w:firstRow="0" w:lastRow="0" w:firstColumn="0" w:lastColumn="0" w:noHBand="0" w:noVBand="1"/>
      </w:tblPr>
      <w:tblGrid>
        <w:gridCol w:w="4740"/>
        <w:gridCol w:w="4725"/>
      </w:tblGrid>
      <w:tr w:rsidR="009437C4" w14:paraId="4242B177" w14:textId="77777777">
        <w:tc>
          <w:tcPr>
            <w:tcW w:w="4740" w:type="dxa"/>
            <w:tcBorders>
              <w:top w:val="nil"/>
              <w:left w:val="nil"/>
              <w:bottom w:val="nil"/>
              <w:right w:val="nil"/>
            </w:tcBorders>
          </w:tcPr>
          <w:p w14:paraId="51F509B0" w14:textId="77777777" w:rsidR="009437C4" w:rsidRDefault="00715B94">
            <w:pPr>
              <w:pBdr>
                <w:top w:val="nil"/>
                <w:left w:val="nil"/>
                <w:bottom w:val="nil"/>
                <w:right w:val="nil"/>
                <w:between w:val="nil"/>
              </w:pBdr>
              <w:spacing w:after="0" w:line="240" w:lineRule="auto"/>
              <w:jc w:val="right"/>
              <w:rPr>
                <w:color w:val="000000"/>
                <w:sz w:val="20"/>
                <w:szCs w:val="20"/>
              </w:rPr>
            </w:pPr>
            <w:r>
              <w:rPr>
                <w:noProof/>
                <w:color w:val="000000"/>
                <w:sz w:val="20"/>
                <w:szCs w:val="20"/>
              </w:rPr>
              <w:drawing>
                <wp:inline distT="0" distB="0" distL="0" distR="0" wp14:anchorId="69FE5469" wp14:editId="5CF92BAA">
                  <wp:extent cx="2831535" cy="2567962"/>
                  <wp:effectExtent l="0" t="0" r="0" b="0"/>
                  <wp:docPr id="2119518440" name="image22.jpg"/>
                  <wp:cNvGraphicFramePr/>
                  <a:graphic xmlns:a="http://schemas.openxmlformats.org/drawingml/2006/main">
                    <a:graphicData uri="http://schemas.openxmlformats.org/drawingml/2006/picture">
                      <pic:pic xmlns:pic="http://schemas.openxmlformats.org/drawingml/2006/picture">
                        <pic:nvPicPr>
                          <pic:cNvPr id="0" name="image22.jpg"/>
                          <pic:cNvPicPr preferRelativeResize="0"/>
                        </pic:nvPicPr>
                        <pic:blipFill>
                          <a:blip r:embed="rId69"/>
                          <a:srcRect/>
                          <a:stretch>
                            <a:fillRect/>
                          </a:stretch>
                        </pic:blipFill>
                        <pic:spPr>
                          <a:xfrm>
                            <a:off x="0" y="0"/>
                            <a:ext cx="2831535" cy="2567962"/>
                          </a:xfrm>
                          <a:prstGeom prst="rect">
                            <a:avLst/>
                          </a:prstGeom>
                          <a:ln/>
                        </pic:spPr>
                      </pic:pic>
                    </a:graphicData>
                  </a:graphic>
                </wp:inline>
              </w:drawing>
            </w:r>
          </w:p>
        </w:tc>
        <w:tc>
          <w:tcPr>
            <w:tcW w:w="4725" w:type="dxa"/>
            <w:tcBorders>
              <w:top w:val="nil"/>
              <w:left w:val="nil"/>
              <w:bottom w:val="nil"/>
              <w:right w:val="nil"/>
            </w:tcBorders>
          </w:tcPr>
          <w:p w14:paraId="40817A6E" w14:textId="77777777" w:rsidR="009437C4" w:rsidRDefault="00715B94">
            <w:pPr>
              <w:pBdr>
                <w:top w:val="nil"/>
                <w:left w:val="nil"/>
                <w:bottom w:val="nil"/>
                <w:right w:val="nil"/>
                <w:between w:val="nil"/>
              </w:pBdr>
              <w:spacing w:after="0" w:line="240" w:lineRule="auto"/>
              <w:jc w:val="both"/>
              <w:rPr>
                <w:color w:val="000000"/>
                <w:sz w:val="20"/>
                <w:szCs w:val="20"/>
              </w:rPr>
            </w:pPr>
            <w:r>
              <w:rPr>
                <w:noProof/>
                <w:color w:val="000000"/>
                <w:sz w:val="20"/>
                <w:szCs w:val="20"/>
              </w:rPr>
              <w:drawing>
                <wp:inline distT="0" distB="0" distL="0" distR="0" wp14:anchorId="5E0D0BB2" wp14:editId="35869DEE">
                  <wp:extent cx="2809614" cy="2525664"/>
                  <wp:effectExtent l="0" t="0" r="0" b="0"/>
                  <wp:docPr id="2119518431"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70"/>
                          <a:srcRect/>
                          <a:stretch>
                            <a:fillRect/>
                          </a:stretch>
                        </pic:blipFill>
                        <pic:spPr>
                          <a:xfrm>
                            <a:off x="0" y="0"/>
                            <a:ext cx="2809614" cy="2525664"/>
                          </a:xfrm>
                          <a:prstGeom prst="rect">
                            <a:avLst/>
                          </a:prstGeom>
                          <a:ln/>
                        </pic:spPr>
                      </pic:pic>
                    </a:graphicData>
                  </a:graphic>
                </wp:inline>
              </w:drawing>
            </w:r>
          </w:p>
        </w:tc>
      </w:tr>
    </w:tbl>
    <w:p w14:paraId="139F0477" w14:textId="77777777" w:rsidR="009437C4" w:rsidRDefault="00715B94">
      <w:pPr>
        <w:spacing w:after="240" w:line="240" w:lineRule="auto"/>
        <w:rPr>
          <w:i/>
          <w:sz w:val="20"/>
          <w:szCs w:val="20"/>
        </w:rPr>
      </w:pPr>
      <w:bookmarkStart w:id="59" w:name="_heading=h.3o7alnk" w:colFirst="0" w:colLast="0"/>
      <w:bookmarkEnd w:id="59"/>
      <w:r>
        <w:rPr>
          <w:i/>
          <w:sz w:val="20"/>
          <w:szCs w:val="20"/>
        </w:rPr>
        <w:t xml:space="preserve">23 pav. Klimato kaitos rizikų vertinimas pagal RCP8.5 scenarijų kelių ir kitai infrastruktūrai Varėnos raj. savivaldybėje: a)  2024 m., b) 2050 m., c) 2100 m. </w:t>
      </w:r>
    </w:p>
    <w:p w14:paraId="567B01BA" w14:textId="77777777" w:rsidR="009437C4" w:rsidRDefault="00715B94">
      <w:pPr>
        <w:pStyle w:val="Antrat3"/>
        <w:numPr>
          <w:ilvl w:val="2"/>
          <w:numId w:val="11"/>
        </w:numPr>
        <w:ind w:left="709" w:hanging="709"/>
      </w:pPr>
      <w:bookmarkStart w:id="60" w:name="_heading=h.s74hwbge4h9h" w:colFirst="0" w:colLast="0"/>
      <w:bookmarkStart w:id="61" w:name="_Toc165327191"/>
      <w:bookmarkEnd w:id="60"/>
      <w:r>
        <w:t>Kelių infrastruktūros pažeidimai</w:t>
      </w:r>
      <w:bookmarkEnd w:id="61"/>
    </w:p>
    <w:p w14:paraId="47FE14C3" w14:textId="77777777" w:rsidR="009437C4" w:rsidRDefault="00715B94">
      <w:pPr>
        <w:ind w:firstLine="425"/>
        <w:jc w:val="both"/>
      </w:pPr>
      <w:r>
        <w:t>Smarkus lietus, užšalimo-atšilimo ciklų pokyčiai ir karščio bangos, gali sukelti kelio dangos pažeidimus, transporto priemonių (padangų) pažeidimus dėl perkaitusios dangos, sumažėjusios dangos trinties, blogesnio matomumo, sunkių vairavimo sąlygų, kliūčių kelyje ir kt.</w:t>
      </w:r>
      <w:r>
        <w:rPr>
          <w:vertAlign w:val="superscript"/>
        </w:rPr>
        <w:footnoteReference w:id="68"/>
      </w:r>
      <w:r>
        <w:t xml:space="preserve"> Poveikis keliams priklauso ne tik nuo meteorologinių rodiklių bet ir nuo kelių paviršiaus tipo, pvz., vietiniai keliai su žvyro danga yra lengviau išplaunami nei asfaltuoti keliai. Poveikis taip pat labai priklauso nuo dabartinės kelių tinklo būklės savivaldybėje. </w:t>
      </w:r>
    </w:p>
    <w:p w14:paraId="796F4EA9" w14:textId="77777777" w:rsidR="009437C4" w:rsidRDefault="00715B94">
      <w:pPr>
        <w:ind w:firstLine="425"/>
        <w:jc w:val="both"/>
      </w:pPr>
      <w:r>
        <w:lastRenderedPageBreak/>
        <w:t>Jautri ir pažeidžiamą kelių infrastruktūros dalis yra tiltai ir pralaidos. Netinkamai įrengtos arba susidėvėjusios vandens pralaidos gali lemti kelių pylimų paplovimą intensyvių liūčių arba pavasario potvynių metu. Tiltų projektinė gyvavimo trukmė yra 50-100 metų, tačiau anksčiau pastatyti tiltai nebuvo projektuoti atsižvelgiant į besikeičiančias klimato sąlygas. Šiuo metu liūčių ir potvynių rizika tiltams vertinama kaip labai maža, tačiau ateityje didėjant jų nusidėvėjimui ir keičiantis kritulių režimui rizika gali išaugti.</w:t>
      </w:r>
    </w:p>
    <w:p w14:paraId="3E2990B9" w14:textId="77777777" w:rsidR="009437C4" w:rsidRDefault="00715B94">
      <w:pPr>
        <w:ind w:firstLine="425"/>
        <w:jc w:val="both"/>
      </w:pPr>
      <w:r>
        <w:t>Geležinkeliams ir traukinių eismui didžiausia grėsmė kyla dėl karščio metu besideformuojančių bėgių ir laikoma, kad tokia deformacijos rizika atsiranda kai temperatūra viršija 27 °C</w:t>
      </w:r>
      <w:r>
        <w:rPr>
          <w:vertAlign w:val="superscript"/>
        </w:rPr>
        <w:footnoteReference w:id="69"/>
      </w:r>
      <w:r>
        <w:t>. Šią riziką galima sumažinti reguliariai atliekant geležinkelio bėgių infrastruktūros patikrinimus bei bėgių ir pylimo tvirtinimo ir išlyginimo darbus (</w:t>
      </w:r>
      <w:proofErr w:type="spellStart"/>
      <w:r>
        <w:t>tampavimą</w:t>
      </w:r>
      <w:proofErr w:type="spellEnd"/>
      <w:r>
        <w:t>).</w:t>
      </w:r>
    </w:p>
    <w:p w14:paraId="5BA1CF43" w14:textId="77777777" w:rsidR="009437C4" w:rsidRDefault="00715B94">
      <w:pPr>
        <w:ind w:firstLine="425"/>
        <w:jc w:val="both"/>
      </w:pPr>
      <w:r>
        <w:t>Transporto infrastruktūros pažeidimai ir eismo sutrikdymas gali turėti domino efektą, darantį įtaką daugeliui kitų sektorių ir veiklų, kasdienei gyventojų veiklai ir gyvybiškai svarbioms viešosioms paslaugoms (pvz., pirmosios pagalbos, maisto tiekimo grandinėms ir pan.).</w:t>
      </w:r>
    </w:p>
    <w:p w14:paraId="6999372C" w14:textId="77777777" w:rsidR="009437C4" w:rsidRDefault="00715B94">
      <w:pPr>
        <w:ind w:firstLine="425"/>
        <w:jc w:val="both"/>
      </w:pPr>
      <w:r>
        <w:t>Šiuo metu Varėnos raj. savivaldybėje klimato kaitos keliamos rizikos lygis kelių infrastruktūrai vertinamas kaip žemas ir toks išliks iki 2050 m. Nesiimant jokių prisitaikymo priemonių iki 2100 m. rizikos lygis didžiausių pokyčių scenarijumi (RCP8.5) pasieks vidutinį lygį. Didžiausią poveikį turės maksimalaus paros kritulių kiekio ir maksimalios oro temperatūros didėjimas.</w:t>
      </w:r>
    </w:p>
    <w:p w14:paraId="35E67A29" w14:textId="77777777" w:rsidR="009437C4" w:rsidRDefault="00715B94">
      <w:pPr>
        <w:pStyle w:val="Antrat3"/>
        <w:numPr>
          <w:ilvl w:val="2"/>
          <w:numId w:val="11"/>
        </w:numPr>
        <w:ind w:left="709" w:hanging="709"/>
      </w:pPr>
      <w:bookmarkStart w:id="62" w:name="_heading=h.xndd02hium4j" w:colFirst="0" w:colLast="0"/>
      <w:bookmarkStart w:id="63" w:name="_Toc165327192"/>
      <w:bookmarkEnd w:id="62"/>
      <w:r>
        <w:t>Žala pastatams, skaitmeninei ir kitai infrastruktūrai</w:t>
      </w:r>
      <w:bookmarkEnd w:id="63"/>
    </w:p>
    <w:p w14:paraId="65E9554D" w14:textId="77777777" w:rsidR="009437C4" w:rsidRDefault="00715B94">
      <w:pPr>
        <w:spacing w:after="80"/>
        <w:ind w:firstLine="425"/>
        <w:jc w:val="both"/>
      </w:pPr>
      <w:r>
        <w:t>Pastatus ir kitą inžinerinę infrastruktūrą veikia išaugusi oro temperatūra, ekstremalūs meteorologiniai reiškiniai, perėjimo per 0 °C ciklų kaita ir kt. Dėl vykstančios klimato kaitos kinta pastatų ir infrastruktūros eksploatavimo sąlygos ir gali būti viršijamos jos atsparumo ribos. Tai kelia tiesioginę grėsmę turtui ir gali turėti reikšmingų padarinių gyventojams. Skirtingų rūšių infrastruktūra (pvz., vandentiekio, nuotekų surinkimo, transporto, telekomunikacijų sistemos) pasižymi skirtingu jautrumu klimato kaitos keliamiems pavojams. Galimos rizikos susijusios su infrastruktūra Varėnos raj. savivaldybėje:</w:t>
      </w:r>
    </w:p>
    <w:p w14:paraId="437A6614" w14:textId="77777777" w:rsidR="009437C4" w:rsidRDefault="00715B94">
      <w:pPr>
        <w:numPr>
          <w:ilvl w:val="0"/>
          <w:numId w:val="17"/>
        </w:numPr>
        <w:pBdr>
          <w:top w:val="nil"/>
          <w:left w:val="nil"/>
          <w:bottom w:val="nil"/>
          <w:right w:val="nil"/>
          <w:between w:val="nil"/>
        </w:pBdr>
        <w:spacing w:after="0"/>
        <w:ind w:left="426" w:hanging="426"/>
        <w:rPr>
          <w:color w:val="000000"/>
        </w:rPr>
      </w:pPr>
      <w:r>
        <w:rPr>
          <w:color w:val="000000"/>
        </w:rPr>
        <w:t>dėl intensyvių kritulių padidėjęs vandens infiltracijos į nuotekų tinklus mastas ir su tuo susiję išaugę nuotekų valymo kaštai ir (arba) viršyti nuotekų valyklų pajėgumai;</w:t>
      </w:r>
    </w:p>
    <w:p w14:paraId="49AAF7D0" w14:textId="77777777" w:rsidR="009437C4" w:rsidRDefault="00715B94">
      <w:pPr>
        <w:numPr>
          <w:ilvl w:val="0"/>
          <w:numId w:val="17"/>
        </w:numPr>
        <w:pBdr>
          <w:top w:val="nil"/>
          <w:left w:val="nil"/>
          <w:bottom w:val="nil"/>
          <w:right w:val="nil"/>
          <w:between w:val="nil"/>
        </w:pBdr>
        <w:spacing w:after="0"/>
        <w:ind w:left="426" w:hanging="426"/>
        <w:rPr>
          <w:color w:val="000000"/>
        </w:rPr>
      </w:pPr>
      <w:r>
        <w:rPr>
          <w:color w:val="000000"/>
        </w:rPr>
        <w:t>greitesnis infrastruktūros objektų susidėvėjimas ir dėl to išaugę eksploataciniai kaštai;</w:t>
      </w:r>
    </w:p>
    <w:p w14:paraId="3EF1CBA4" w14:textId="77777777" w:rsidR="009437C4" w:rsidRDefault="00715B94">
      <w:pPr>
        <w:numPr>
          <w:ilvl w:val="0"/>
          <w:numId w:val="17"/>
        </w:numPr>
        <w:pBdr>
          <w:top w:val="nil"/>
          <w:left w:val="nil"/>
          <w:bottom w:val="nil"/>
          <w:right w:val="nil"/>
          <w:between w:val="nil"/>
        </w:pBdr>
        <w:spacing w:after="0"/>
        <w:ind w:left="426" w:hanging="426"/>
        <w:rPr>
          <w:color w:val="000000"/>
        </w:rPr>
      </w:pPr>
      <w:r>
        <w:rPr>
          <w:color w:val="000000"/>
        </w:rPr>
        <w:t>nuotekų tinklų momentinės apkrovos padidėjimas ir grėsmė išleisti į aplinką nevalytas nuotekas.</w:t>
      </w:r>
    </w:p>
    <w:p w14:paraId="5D1E2DB1" w14:textId="77777777" w:rsidR="009437C4" w:rsidRDefault="00715B94">
      <w:pPr>
        <w:numPr>
          <w:ilvl w:val="0"/>
          <w:numId w:val="17"/>
        </w:numPr>
        <w:pBdr>
          <w:top w:val="nil"/>
          <w:left w:val="nil"/>
          <w:bottom w:val="nil"/>
          <w:right w:val="nil"/>
          <w:between w:val="nil"/>
        </w:pBdr>
        <w:spacing w:after="0"/>
        <w:ind w:left="426" w:hanging="426"/>
        <w:rPr>
          <w:color w:val="000000"/>
        </w:rPr>
      </w:pPr>
      <w:r>
        <w:rPr>
          <w:color w:val="000000"/>
        </w:rPr>
        <w:t>dėl elektros tiekimo sutrikimų atsirandantys telekomunikacijų gedimai, kurie apriboja gelbėjimo tarnybų ir sveikatos apsaugos sistemos veiklą;</w:t>
      </w:r>
    </w:p>
    <w:p w14:paraId="69CBB458" w14:textId="77777777" w:rsidR="009437C4" w:rsidRDefault="00715B94">
      <w:pPr>
        <w:numPr>
          <w:ilvl w:val="0"/>
          <w:numId w:val="17"/>
        </w:numPr>
        <w:pBdr>
          <w:top w:val="nil"/>
          <w:left w:val="nil"/>
          <w:bottom w:val="nil"/>
          <w:right w:val="nil"/>
          <w:between w:val="nil"/>
        </w:pBdr>
        <w:spacing w:after="0"/>
        <w:ind w:left="426" w:hanging="426"/>
        <w:rPr>
          <w:color w:val="000000"/>
        </w:rPr>
      </w:pPr>
      <w:r>
        <w:rPr>
          <w:color w:val="000000"/>
        </w:rPr>
        <w:t>šildymo ar karšto vandens tiekimo sutrikimas dėl užtvindytų siurblinių ir vamzdynų;</w:t>
      </w:r>
    </w:p>
    <w:p w14:paraId="46D27407" w14:textId="77777777" w:rsidR="009437C4" w:rsidRDefault="00715B94">
      <w:pPr>
        <w:numPr>
          <w:ilvl w:val="0"/>
          <w:numId w:val="17"/>
        </w:numPr>
        <w:pBdr>
          <w:top w:val="nil"/>
          <w:left w:val="nil"/>
          <w:bottom w:val="nil"/>
          <w:right w:val="nil"/>
          <w:between w:val="nil"/>
        </w:pBdr>
        <w:spacing w:after="0"/>
        <w:ind w:left="426" w:hanging="426"/>
        <w:rPr>
          <w:color w:val="000000"/>
        </w:rPr>
      </w:pPr>
      <w:r>
        <w:rPr>
          <w:color w:val="000000"/>
        </w:rPr>
        <w:t>geriamojo vandens tiekimo sutrikimas arba vandens užteršimas;</w:t>
      </w:r>
    </w:p>
    <w:p w14:paraId="12BA0524" w14:textId="77777777" w:rsidR="009437C4" w:rsidRDefault="00715B94">
      <w:pPr>
        <w:numPr>
          <w:ilvl w:val="0"/>
          <w:numId w:val="17"/>
        </w:numPr>
        <w:pBdr>
          <w:top w:val="nil"/>
          <w:left w:val="nil"/>
          <w:bottom w:val="nil"/>
          <w:right w:val="nil"/>
          <w:between w:val="nil"/>
        </w:pBdr>
        <w:ind w:left="426" w:hanging="426"/>
        <w:rPr>
          <w:color w:val="000000"/>
        </w:rPr>
      </w:pPr>
      <w:r>
        <w:rPr>
          <w:color w:val="000000"/>
        </w:rPr>
        <w:t>pastatų būklės blogėjimas ir greitesnis nusidėvėjimas.</w:t>
      </w:r>
    </w:p>
    <w:p w14:paraId="0563EC55" w14:textId="77777777" w:rsidR="009437C4" w:rsidRDefault="00715B94">
      <w:pPr>
        <w:ind w:firstLine="425"/>
        <w:jc w:val="both"/>
      </w:pPr>
      <w:r>
        <w:t xml:space="preserve">Augant intensyvių kritulių atvejams didėja rizika, kad blogai prižiūrimuose pastatuose (arba po netinkamos renovacijos) dalis kritulių įsiskverbs į sienas arba apšiltinimą, taip paspartinant medžiagų </w:t>
      </w:r>
      <w:r>
        <w:lastRenderedPageBreak/>
        <w:t>yrimą, drėgmės kaupimąsi ir pelėsio susidarymą</w:t>
      </w:r>
      <w:r>
        <w:rPr>
          <w:vertAlign w:val="superscript"/>
        </w:rPr>
        <w:footnoteReference w:id="70"/>
      </w:r>
      <w:r>
        <w:t>. Keičiantis klimatui ir augant vasaros audrų tikimybei, pastatams didėja grėsmė dėl staigių vėjų sustiprėjimų. Škvalai dažniausiai padaro žalą gyvenamųjų namų stogams, ūkiniams ir laikiniems pastatams. Pastatams taip pat kelia grėsmę vasaros audras lydintys žaibų išlydžiai bei stambi kruša. Nuo šių ekstremalių reiškinių galima apsisaugoti tinkamai prižiūrint pastatus, imantis saugumo priemonių. Riziką ir poveikį taip pat galima sušvelninti įsigyjant draudimą. Tačiau Lietuvoje yra vienas mažiausių procentų žmonių Europoje, kurie draudžia savo nekilnojamąjį turtą nuo meteorologinių ir hidrologinių reiškinių padaromos žalos</w:t>
      </w:r>
      <w:r>
        <w:rPr>
          <w:rFonts w:ascii="Times New Roman" w:eastAsia="Times New Roman" w:hAnsi="Times New Roman" w:cs="Times New Roman"/>
          <w:sz w:val="24"/>
          <w:szCs w:val="24"/>
          <w:vertAlign w:val="superscript"/>
        </w:rPr>
        <w:footnoteReference w:id="71"/>
      </w:r>
      <w:r>
        <w:t>. Todėl stichinės nelaimės atveju iškyla rizika patirti didelių finansinių nuostolių.</w:t>
      </w:r>
    </w:p>
    <w:p w14:paraId="656E1979" w14:textId="77777777" w:rsidR="009437C4" w:rsidRDefault="00715B94">
      <w:pPr>
        <w:ind w:firstLine="425"/>
        <w:jc w:val="both"/>
      </w:pPr>
      <w:r>
        <w:t>Ekstremalių oro reiškinių padaryta žala infrastruktūrai gali sutrikdyti visuomenei svarbių paslaugų, tokių kaip ligoninių, geriamojo vandens ir sanitarinių paslaugų tiekimo, viešosios tvarkos palaikymo, priešgaisrinės apsaugos, švietimo ir kitų viešųjų įstaigų funkcijas</w:t>
      </w:r>
      <w:r>
        <w:rPr>
          <w:rFonts w:ascii="Times New Roman" w:eastAsia="Times New Roman" w:hAnsi="Times New Roman" w:cs="Times New Roman"/>
          <w:sz w:val="24"/>
          <w:szCs w:val="24"/>
          <w:vertAlign w:val="superscript"/>
        </w:rPr>
        <w:footnoteReference w:id="72"/>
      </w:r>
      <w:r>
        <w:t xml:space="preserve">. Didžiausias poveikis bus jaučiamas ten kur gyventojų tankumas didelis ir inžinerinė infrastruktūra jau veikia maksimalia apkrova. </w:t>
      </w:r>
    </w:p>
    <w:p w14:paraId="4BD41152" w14:textId="77777777" w:rsidR="009437C4" w:rsidRDefault="00715B94">
      <w:pPr>
        <w:ind w:firstLine="425"/>
        <w:jc w:val="both"/>
      </w:pPr>
      <w:r>
        <w:t xml:space="preserve">Daugelyje sričių augant </w:t>
      </w:r>
      <w:proofErr w:type="spellStart"/>
      <w:r>
        <w:t>skaitmenizacijai</w:t>
      </w:r>
      <w:proofErr w:type="spellEnd"/>
      <w:r>
        <w:t>, IT bei telekomunikacijų technologijų integracijai į kasdienį gyvenimą, didėja rizika, kad sutrikus jų darbui visuomenei ir tarnyboms kils iššūkių užtikrinti sklandų darbą ir greitą reakcija. Siekiant, kad skaitmeninės infrastruktūros pažeidimai nesukeltų tiesioginių ir netiesioginių rizikų, svarbu pasirūpinti atsarginiais energijos tiekimo šaltiniais ir komunikacijos kanalais svarbiausiose tarnybose ir institucijose</w:t>
      </w:r>
      <w:r>
        <w:rPr>
          <w:vertAlign w:val="superscript"/>
        </w:rPr>
        <w:footnoteReference w:id="73"/>
      </w:r>
      <w:r>
        <w:t xml:space="preserve">. Šiuo metu daugelis IT ir telekomunikacijų infrastruktūros komponentų yra lengvai prieinami ir sąlyginai pigūs, todėl po ekstremalaus įvykio įranga gali būti greitai pakeista. Rizika taip pat sumažina tai, kad rinkoje yra nemažai telekomunikacijų paslaugų teikėjų, todėl sutrikus vieno veiklai, galima pasinaudoti kitu. Nors klimato kaita gali daryti tiesioginį poveikį skaitmeninei infrastruktūrai, didesnė rizika yra susijusi su didelį regioną apimančiais elektros energijos tiekimo sutrikimais ir dėl to nebeveikiančiomis IT ir komunikacijos sistemoms. </w:t>
      </w:r>
    </w:p>
    <w:p w14:paraId="21A952E1" w14:textId="77777777" w:rsidR="009437C4" w:rsidRDefault="00715B94">
      <w:pPr>
        <w:ind w:firstLine="425"/>
        <w:jc w:val="both"/>
      </w:pPr>
      <w:r>
        <w:t>Didžiausią rizika lietaus ir buitinių nuotekų tvarkymo sistemomis kelia intensyvėjantys krituliai. Tačiau šiai rizikai labai daug įtakos turi nuotekų sistemų pajėgumas ir būklė, nepralaidžių paviršių dalies didėjimas Varėnos mieste. Po žeme esančių vamzdynų kokybė laikui bėgant blogėja, o atsiradę įtrūkimai ir kiti defektai gali sukelti atskirų nuotekų tvarkymo sistemų dalių užtvindymą. Senose nuotekų sistemose stiprių liūčių metu į jas gali infiltruotis krituliai, jas užkišti ir sukelti avarijas</w:t>
      </w:r>
      <w:r>
        <w:rPr>
          <w:rFonts w:ascii="Times New Roman" w:eastAsia="Times New Roman" w:hAnsi="Times New Roman" w:cs="Times New Roman"/>
          <w:sz w:val="24"/>
          <w:szCs w:val="24"/>
          <w:vertAlign w:val="superscript"/>
        </w:rPr>
        <w:footnoteReference w:id="74"/>
      </w:r>
      <w:r>
        <w:t xml:space="preserve">. Rizika didina ir atvejai kai prie jau egzistuojančių senų nuotekų surinkimo tinklų prijungiami nauji pastatai ir sistema nebegali priimti išaugusio kiekio nuotekų. </w:t>
      </w:r>
    </w:p>
    <w:p w14:paraId="77DD3E47" w14:textId="77777777" w:rsidR="009437C4" w:rsidRDefault="00715B94">
      <w:pPr>
        <w:ind w:firstLine="425"/>
        <w:jc w:val="both"/>
      </w:pPr>
      <w:r>
        <w:t>Varėnos raj. savivaldybės rizikos vertinimo rezultatai rodo, kad svarbios inžinerinės infrastruktūros sutrikimų rizika šiuo metu yra žema ir tokia išliks iki 2050 m. Iki 2100 m. rizikos lygis išaugs iki vidutinio. Rizikos lygio augimas labiausia bus susijęs su intensyviais krituliais ir karščio bangomis. Rizika gali labai išaugti jei inžinerinė ir skaitmeninė infrastruktūra bus neprižiūrima ir neatnaujinama.</w:t>
      </w:r>
    </w:p>
    <w:p w14:paraId="7DAB2100" w14:textId="77777777" w:rsidR="009437C4" w:rsidRDefault="00715B94">
      <w:pPr>
        <w:pStyle w:val="Antrat2"/>
        <w:numPr>
          <w:ilvl w:val="1"/>
          <w:numId w:val="11"/>
        </w:numPr>
        <w:ind w:left="709" w:hanging="709"/>
      </w:pPr>
      <w:bookmarkStart w:id="64" w:name="_Toc165327193"/>
      <w:r>
        <w:lastRenderedPageBreak/>
        <w:t>Kultūros paveldas ir turizmas</w:t>
      </w:r>
      <w:bookmarkEnd w:id="64"/>
    </w:p>
    <w:p w14:paraId="291DFCE8" w14:textId="77777777" w:rsidR="009437C4" w:rsidRDefault="00715B94">
      <w:pPr>
        <w:ind w:firstLine="425"/>
        <w:jc w:val="both"/>
      </w:pPr>
      <w:r>
        <w:t>Klimato kaita kelia tiesioginę ir netiesioginę grėsmę nekilnojamam kultūros paveldui</w:t>
      </w:r>
      <w:r>
        <w:rPr>
          <w:vertAlign w:val="superscript"/>
        </w:rPr>
        <w:footnoteReference w:id="75"/>
      </w:r>
      <w:r>
        <w:t>. Staigią tiesioginę žalą gali sukelti ekstremalūs orų reiškiniai, o lėtas paveldo objekto būklės blogėjimas gali atsirasti dėl augančios vidutinės metinės oro temperatūros ir didėjančio kritulių kiekio (</w:t>
      </w:r>
      <w:r>
        <w:rPr>
          <w:i/>
        </w:rPr>
        <w:t>14 lentelė</w:t>
      </w:r>
      <w:r>
        <w:t>). Kultūros paveldo objektus neigiamai veikia intensyvūs krituliai (pvz.: poveikis stogui ir išorinėms konstrukcijos dėl vandens įsigėrimo ir laikino užtvindymo), didelis oro temperatūros svyravimas per parą ir per sezoną (pvz.: konstrukciniai pažeidimai dėl medžiagų išsiplėtimo/susitraukimo, pastatų perkaitimas, drėgmės kondensacija)</w:t>
      </w:r>
      <w:r>
        <w:rPr>
          <w:vertAlign w:val="superscript"/>
        </w:rPr>
        <w:footnoteReference w:id="76"/>
      </w:r>
      <w:r>
        <w:t>. Kultūros objektų degradavimas ar sunykimas Varėnos raj. savivaldybėje gali turėti neigiamą poveikį vietiniam turizmui, kultūrinei savivokai bei regioniniam identitetui.</w:t>
      </w:r>
    </w:p>
    <w:p w14:paraId="7E7C0627" w14:textId="77777777" w:rsidR="009437C4" w:rsidRDefault="00715B94">
      <w:pPr>
        <w:spacing w:before="240" w:after="240"/>
        <w:jc w:val="both"/>
      </w:pPr>
      <w:r>
        <w:rPr>
          <w:i/>
          <w:sz w:val="20"/>
          <w:szCs w:val="20"/>
        </w:rPr>
        <w:t>14 lentelė. Klimato kaitos reiškiniai, kurių poveikis buvo vertintas nustatant rizikas kultūros paveldui ir turizmui.</w:t>
      </w:r>
      <w:r>
        <w:rPr>
          <w:noProof/>
        </w:rPr>
        <w:drawing>
          <wp:inline distT="114300" distB="114300" distL="114300" distR="114300" wp14:anchorId="08658D61" wp14:editId="16934986">
            <wp:extent cx="5494020" cy="2194560"/>
            <wp:effectExtent l="0" t="0" r="0" b="0"/>
            <wp:docPr id="2119518441" name="image26.png"/>
            <wp:cNvGraphicFramePr/>
            <a:graphic xmlns:a="http://schemas.openxmlformats.org/drawingml/2006/main">
              <a:graphicData uri="http://schemas.openxmlformats.org/drawingml/2006/picture">
                <pic:pic xmlns:pic="http://schemas.openxmlformats.org/drawingml/2006/picture">
                  <pic:nvPicPr>
                    <pic:cNvPr id="0" name="image26.png"/>
                    <pic:cNvPicPr preferRelativeResize="0"/>
                  </pic:nvPicPr>
                  <pic:blipFill>
                    <a:blip r:embed="rId71"/>
                    <a:srcRect/>
                    <a:stretch>
                      <a:fillRect/>
                    </a:stretch>
                  </pic:blipFill>
                  <pic:spPr>
                    <a:xfrm>
                      <a:off x="0" y="0"/>
                      <a:ext cx="5494020" cy="2194560"/>
                    </a:xfrm>
                    <a:prstGeom prst="rect">
                      <a:avLst/>
                    </a:prstGeom>
                    <a:ln/>
                  </pic:spPr>
                </pic:pic>
              </a:graphicData>
            </a:graphic>
          </wp:inline>
        </w:drawing>
      </w:r>
    </w:p>
    <w:p w14:paraId="7704F702" w14:textId="77777777" w:rsidR="009437C4" w:rsidRDefault="00715B94">
      <w:pPr>
        <w:ind w:firstLine="425"/>
        <w:jc w:val="both"/>
      </w:pPr>
      <w:r>
        <w:t>Klimato sąlygų pokyčiai turizmui gali turėti teigiamą ir neigiamą poveikį. Dėl kylančios vidutinės sezonų oro temperatūros, mažėjančios santykinės oro drėgmės ir vidutinio vėjo greičio prognozuojama, kad klimatinis turizmo indeksas visoje Lietuvoje didės</w:t>
      </w:r>
      <w:r>
        <w:rPr>
          <w:rFonts w:ascii="Times New Roman" w:eastAsia="Times New Roman" w:hAnsi="Times New Roman" w:cs="Times New Roman"/>
          <w:vertAlign w:val="superscript"/>
        </w:rPr>
        <w:footnoteReference w:id="77"/>
      </w:r>
      <w:r>
        <w:t>. Tikėtina, kad ateityje palankios sąlygos gamtiniam turizmui prasidės jau kovo mėnesį ir tęsis iki spalio ir tai gali prisidėti prie vietinių ir tarptautinių turistų skaičiaus augimą. Tačiau neigiamas klimato kaitos poveikis žaliosioms zonoms ir vandens telkiniams gali lemti, kad kai kurie gamtiniai turistiniai objektai sunyks arba praras savo vertingąsias savybes. Užteršti arba eutrofikaciją patiriantys vandens telkiniai taps nepatrauklūs poilsiautojams. Iki 2100 m. vis didėjanti miškų gaisringumo rizika gali lemti, kad lankymasis miškuose ir regioniniuose parkuose turės būti ribojamas siekiant išvengti miškų gaisrų</w:t>
      </w:r>
      <w:r>
        <w:rPr>
          <w:rFonts w:ascii="Times New Roman" w:eastAsia="Times New Roman" w:hAnsi="Times New Roman" w:cs="Times New Roman"/>
          <w:vertAlign w:val="superscript"/>
        </w:rPr>
        <w:footnoteReference w:id="78"/>
      </w:r>
      <w:r>
        <w:t xml:space="preserve">. </w:t>
      </w:r>
    </w:p>
    <w:p w14:paraId="1484F6D9" w14:textId="77777777" w:rsidR="009437C4" w:rsidRDefault="00715B94">
      <w:pPr>
        <w:ind w:firstLine="425"/>
        <w:jc w:val="both"/>
      </w:pPr>
      <w:r>
        <w:lastRenderedPageBreak/>
        <w:t>Kultūriniam, kulinariniam turizmui klimato kaita Varėnos raj. savivaldybėje didelio poveikio neturės. Tačiau karščio bangų metu kultūrinis turizmas Varėnos mieste gali tapti nepatrauklus dėl terminio diskomforto ir tikėtina, kad poilsiautojai dažniau rinksis gamtinį turizmą arba kultūros paveldo objektus su įrengta vėsinimo sistema. Taip pat pastebima, kad karštomis dienomis turistai paprastai aplanko mažiau objektų ir jų palikti paslaugų vertinimai būna prastesni</w:t>
      </w:r>
      <w:r>
        <w:rPr>
          <w:rFonts w:ascii="Times New Roman" w:eastAsia="Times New Roman" w:hAnsi="Times New Roman" w:cs="Times New Roman"/>
          <w:vertAlign w:val="superscript"/>
        </w:rPr>
        <w:footnoteReference w:id="79"/>
      </w:r>
      <w:r>
        <w:t>.</w:t>
      </w:r>
    </w:p>
    <w:p w14:paraId="4BFEA4B2" w14:textId="77777777" w:rsidR="009437C4" w:rsidRDefault="00715B94">
      <w:pPr>
        <w:ind w:firstLine="425"/>
        <w:jc w:val="both"/>
      </w:pPr>
      <w:r>
        <w:t>Ekstremalūs meteorologiniai bei hidrologiniai reiškiniai gali sukelti tiesioginį pavojų poilsiautojams, tačiau yra dalis žmonių, kurie specialiai važiuoja stebėti pavojingų gamtos reiškinių. Pastebima tendencija, kad praėjus stichinei nelaimei (pvz.: potvyniui, audrai, viesului, išdžiūvus vandens telkiniui ir pan.) atsiranda “tamsusis turizmas”</w:t>
      </w:r>
      <w:r>
        <w:rPr>
          <w:vertAlign w:val="superscript"/>
        </w:rPr>
        <w:footnoteReference w:id="80"/>
      </w:r>
      <w:r>
        <w:t>, kai žmonės važiuoja į nukentėjusius regionus pamatyti padarytos žalos. Tamsusis turizmas, susijęs su stichinėmis nelaimėmis dažniausiai yra trumpai gyvuojantis reiškinys.</w:t>
      </w:r>
    </w:p>
    <w:p w14:paraId="03010D8B" w14:textId="77777777" w:rsidR="009437C4" w:rsidRDefault="00715B94">
      <w:pPr>
        <w:ind w:firstLine="425"/>
        <w:jc w:val="both"/>
      </w:pPr>
      <w:r>
        <w:t xml:space="preserve">Remiantis atliktu klimato reiškinių rizikos vertinimu kultūros paveldo objektams Varėnos raj. savivaldybėje, šiuo metu rizikos lygis yra žemas ir toks išliks iki 2050 m. o iki 2100 m. gali padidėti iki vidutinio jei nebus imtasi jokių apsaugos priemonių. </w:t>
      </w:r>
    </w:p>
    <w:p w14:paraId="5A714EE8" w14:textId="77777777" w:rsidR="009437C4" w:rsidRDefault="00715B94">
      <w:pPr>
        <w:ind w:firstLine="425"/>
        <w:jc w:val="both"/>
      </w:pPr>
      <w:r>
        <w:t xml:space="preserve">Remiantis atliktu klimato reiškinių rizikos vertinimu kultūros paveldo objektams Varėnos raj. savivaldybėje, šiuo metu rizikos lygis yra labai žemas ir išliks žemas iki 2050 m. Pagal RCP8.5 scenarijų iki 2100 m. klimato kaitos rizikos lygis padidės iki vidutinio, bet ši rizika gali būti suvaldyta tinkamai prižiūrint kultūros paveldo objektus ir laiku imantis apsaugos priemonių. Sąlygos gamtiniam turizmui Varėnos raj. savivaldybėje gerės, o kultūros paveldo objektuose reiktų užtikrinti tinkamą vėsinimą karščio bangų metu. </w:t>
      </w:r>
    </w:p>
    <w:p w14:paraId="47ED0A14" w14:textId="77777777" w:rsidR="009437C4" w:rsidRDefault="00715B94">
      <w:r>
        <w:br w:type="page"/>
      </w:r>
    </w:p>
    <w:p w14:paraId="6BA86C0B" w14:textId="77777777" w:rsidR="009437C4" w:rsidRDefault="00715B94">
      <w:pPr>
        <w:pStyle w:val="Antrat1"/>
        <w:numPr>
          <w:ilvl w:val="0"/>
          <w:numId w:val="11"/>
        </w:numPr>
        <w:ind w:left="567" w:hanging="567"/>
      </w:pPr>
      <w:bookmarkStart w:id="65" w:name="_Toc165327194"/>
      <w:r>
        <w:lastRenderedPageBreak/>
        <w:t>Prisitaikymo prie klimato kaitos strategija, priemonės ir jų įgyvendinimo mechanizmai</w:t>
      </w:r>
      <w:bookmarkEnd w:id="65"/>
    </w:p>
    <w:p w14:paraId="3745C67A" w14:textId="77777777" w:rsidR="009437C4" w:rsidRDefault="00715B94">
      <w:pPr>
        <w:pStyle w:val="Antrat2"/>
        <w:numPr>
          <w:ilvl w:val="1"/>
          <w:numId w:val="11"/>
        </w:numPr>
        <w:ind w:left="567" w:hanging="567"/>
      </w:pPr>
      <w:bookmarkStart w:id="66" w:name="_Toc165327195"/>
      <w:r>
        <w:t>Prisitaikymo prie klimato kaitos tikslai ir uždaviniai</w:t>
      </w:r>
      <w:bookmarkEnd w:id="66"/>
    </w:p>
    <w:p w14:paraId="0ADC0021" w14:textId="77777777" w:rsidR="009437C4" w:rsidRDefault="00715B94">
      <w:pPr>
        <w:spacing w:after="80"/>
        <w:ind w:firstLine="425"/>
        <w:jc w:val="both"/>
      </w:pPr>
      <w:r>
        <w:t>Prisitaikymas vietos lygmeniu yra prisitaikymo prie klimato kaitos pagrindas, todėl ES remia ir siekia didinti atsparumą vietos lygmeniu</w:t>
      </w:r>
      <w:r>
        <w:rPr>
          <w:sz w:val="24"/>
          <w:szCs w:val="24"/>
          <w:vertAlign w:val="superscript"/>
        </w:rPr>
        <w:footnoteReference w:id="81"/>
      </w:r>
      <w:r>
        <w:t xml:space="preserve">. Prisitaikymo prie klimato kaitos priemonių planu Varėnos rajono savivaldybės teritorijoje bus siekiama šių pagrindinių </w:t>
      </w:r>
      <w:r>
        <w:rPr>
          <w:b/>
        </w:rPr>
        <w:t>tikslų</w:t>
      </w:r>
      <w:r>
        <w:t>:</w:t>
      </w:r>
    </w:p>
    <w:p w14:paraId="34FDA23E" w14:textId="77777777" w:rsidR="009437C4" w:rsidRDefault="00715B94">
      <w:pPr>
        <w:numPr>
          <w:ilvl w:val="0"/>
          <w:numId w:val="22"/>
        </w:numPr>
        <w:pBdr>
          <w:top w:val="nil"/>
          <w:left w:val="nil"/>
          <w:bottom w:val="nil"/>
          <w:right w:val="nil"/>
          <w:between w:val="nil"/>
        </w:pBdr>
        <w:spacing w:after="0"/>
        <w:ind w:left="426" w:hanging="426"/>
        <w:rPr>
          <w:color w:val="000000"/>
        </w:rPr>
      </w:pPr>
      <w:r>
        <w:rPr>
          <w:color w:val="000000"/>
        </w:rPr>
        <w:t>Sumažinti klimato kaitos keliamus rizikos veiksnius: pažeidžiamumą ir poveikį.</w:t>
      </w:r>
    </w:p>
    <w:p w14:paraId="0145FD78" w14:textId="77777777" w:rsidR="009437C4" w:rsidRDefault="00715B94">
      <w:pPr>
        <w:numPr>
          <w:ilvl w:val="0"/>
          <w:numId w:val="22"/>
        </w:numPr>
        <w:pBdr>
          <w:top w:val="nil"/>
          <w:left w:val="nil"/>
          <w:bottom w:val="nil"/>
          <w:right w:val="nil"/>
          <w:between w:val="nil"/>
        </w:pBdr>
        <w:spacing w:after="0"/>
        <w:ind w:left="426" w:hanging="426"/>
        <w:rPr>
          <w:color w:val="000000"/>
        </w:rPr>
      </w:pPr>
      <w:r>
        <w:rPr>
          <w:color w:val="000000"/>
        </w:rPr>
        <w:t>Padidinti prisitaikymo prie klimato kaitos galimybes bei gerovės lygmenį.</w:t>
      </w:r>
    </w:p>
    <w:p w14:paraId="75198902" w14:textId="77777777" w:rsidR="009437C4" w:rsidRDefault="00715B94">
      <w:pPr>
        <w:numPr>
          <w:ilvl w:val="0"/>
          <w:numId w:val="22"/>
        </w:numPr>
        <w:pBdr>
          <w:top w:val="nil"/>
          <w:left w:val="nil"/>
          <w:bottom w:val="nil"/>
          <w:right w:val="nil"/>
          <w:between w:val="nil"/>
        </w:pBdr>
        <w:spacing w:after="0"/>
        <w:ind w:left="426" w:hanging="426"/>
        <w:rPr>
          <w:color w:val="000000"/>
        </w:rPr>
      </w:pPr>
      <w:r>
        <w:rPr>
          <w:color w:val="000000"/>
        </w:rPr>
        <w:t>Stiprinti atsparumą (gebėjimą atsistatyti) klimato kaitos poveikiui.</w:t>
      </w:r>
    </w:p>
    <w:p w14:paraId="6FA9F634" w14:textId="77777777" w:rsidR="009437C4" w:rsidRDefault="009437C4">
      <w:pPr>
        <w:pBdr>
          <w:top w:val="nil"/>
          <w:left w:val="nil"/>
          <w:bottom w:val="nil"/>
          <w:right w:val="nil"/>
          <w:between w:val="nil"/>
        </w:pBdr>
        <w:spacing w:after="0"/>
        <w:ind w:left="720"/>
      </w:pPr>
    </w:p>
    <w:p w14:paraId="66572498" w14:textId="77777777" w:rsidR="009437C4" w:rsidRDefault="00715B94">
      <w:pPr>
        <w:spacing w:after="80"/>
        <w:ind w:firstLine="425"/>
        <w:jc w:val="both"/>
        <w:rPr>
          <w:rFonts w:ascii="Times New Roman" w:eastAsia="Times New Roman" w:hAnsi="Times New Roman" w:cs="Times New Roman"/>
        </w:rPr>
      </w:pPr>
      <w:r>
        <w:t xml:space="preserve">Tikslams siekti Utenos rajono savivaldybėje išsikelti konkretūs </w:t>
      </w:r>
      <w:r>
        <w:rPr>
          <w:b/>
        </w:rPr>
        <w:t>uždaviniai</w:t>
      </w:r>
      <w:r>
        <w:t>:</w:t>
      </w:r>
    </w:p>
    <w:p w14:paraId="3823D73A" w14:textId="77777777" w:rsidR="009437C4" w:rsidRDefault="00715B94">
      <w:pPr>
        <w:numPr>
          <w:ilvl w:val="0"/>
          <w:numId w:val="20"/>
        </w:numPr>
        <w:pBdr>
          <w:top w:val="nil"/>
          <w:left w:val="nil"/>
          <w:bottom w:val="nil"/>
          <w:right w:val="nil"/>
          <w:between w:val="nil"/>
        </w:pBdr>
        <w:spacing w:after="0" w:line="254" w:lineRule="auto"/>
        <w:ind w:left="426" w:hanging="426"/>
        <w:jc w:val="both"/>
        <w:rPr>
          <w:color w:val="000000"/>
        </w:rPr>
      </w:pPr>
      <w:r>
        <w:rPr>
          <w:color w:val="000000"/>
        </w:rPr>
        <w:t>Identifikuoti svarbiausius prisitaikymo prie klimato kaitos veiksmus ir priemones;</w:t>
      </w:r>
    </w:p>
    <w:p w14:paraId="52049726" w14:textId="77777777" w:rsidR="009437C4" w:rsidRDefault="00715B94">
      <w:pPr>
        <w:numPr>
          <w:ilvl w:val="0"/>
          <w:numId w:val="20"/>
        </w:numPr>
        <w:pBdr>
          <w:top w:val="nil"/>
          <w:left w:val="nil"/>
          <w:bottom w:val="nil"/>
          <w:right w:val="nil"/>
          <w:between w:val="nil"/>
        </w:pBdr>
        <w:spacing w:after="0" w:line="254" w:lineRule="auto"/>
        <w:ind w:left="426" w:hanging="426"/>
        <w:jc w:val="both"/>
        <w:rPr>
          <w:color w:val="000000"/>
        </w:rPr>
      </w:pPr>
      <w:r>
        <w:rPr>
          <w:color w:val="000000"/>
        </w:rPr>
        <w:t>Įvertinti jų atitikimą vietinio, regioninio ir nacionalinio lygmens interesams;</w:t>
      </w:r>
    </w:p>
    <w:p w14:paraId="152766CC" w14:textId="77777777" w:rsidR="009437C4" w:rsidRDefault="00715B94">
      <w:pPr>
        <w:numPr>
          <w:ilvl w:val="0"/>
          <w:numId w:val="20"/>
        </w:numPr>
        <w:pBdr>
          <w:top w:val="nil"/>
          <w:left w:val="nil"/>
          <w:bottom w:val="nil"/>
          <w:right w:val="nil"/>
          <w:between w:val="nil"/>
        </w:pBdr>
        <w:spacing w:after="0" w:line="254" w:lineRule="auto"/>
        <w:ind w:left="426" w:hanging="426"/>
        <w:jc w:val="both"/>
        <w:rPr>
          <w:color w:val="000000"/>
        </w:rPr>
      </w:pPr>
      <w:r>
        <w:rPr>
          <w:color w:val="000000"/>
        </w:rPr>
        <w:t>Suklasifikuoti klimato kaitos prisitaikymo priemones pagal ETC/CCA tipologiją;</w:t>
      </w:r>
    </w:p>
    <w:p w14:paraId="239F595B" w14:textId="77777777" w:rsidR="009437C4" w:rsidRDefault="00715B94">
      <w:pPr>
        <w:numPr>
          <w:ilvl w:val="0"/>
          <w:numId w:val="20"/>
        </w:numPr>
        <w:pBdr>
          <w:top w:val="nil"/>
          <w:left w:val="nil"/>
          <w:bottom w:val="nil"/>
          <w:right w:val="nil"/>
          <w:between w:val="nil"/>
        </w:pBdr>
        <w:spacing w:after="0" w:line="254" w:lineRule="auto"/>
        <w:ind w:left="426" w:hanging="426"/>
        <w:jc w:val="both"/>
        <w:rPr>
          <w:color w:val="000000"/>
        </w:rPr>
      </w:pPr>
      <w:r>
        <w:rPr>
          <w:color w:val="000000"/>
        </w:rPr>
        <w:t>Susieti prisitaikymo prie klimato kaitos priemones su klimato kaitos rodikliais ir rizika atskiriems sektoriams;</w:t>
      </w:r>
    </w:p>
    <w:p w14:paraId="3333C935" w14:textId="77777777" w:rsidR="009437C4" w:rsidRDefault="00715B94">
      <w:pPr>
        <w:numPr>
          <w:ilvl w:val="0"/>
          <w:numId w:val="20"/>
        </w:numPr>
        <w:pBdr>
          <w:top w:val="nil"/>
          <w:left w:val="nil"/>
          <w:bottom w:val="nil"/>
          <w:right w:val="nil"/>
          <w:between w:val="nil"/>
        </w:pBdr>
        <w:spacing w:after="0" w:line="254" w:lineRule="auto"/>
        <w:ind w:left="426" w:hanging="426"/>
        <w:jc w:val="both"/>
        <w:rPr>
          <w:color w:val="000000"/>
        </w:rPr>
      </w:pPr>
      <w:r>
        <w:rPr>
          <w:color w:val="000000"/>
        </w:rPr>
        <w:t>Nustatyti priemonių įgyvendinimo terminus ir atsakingas institucijas;</w:t>
      </w:r>
    </w:p>
    <w:p w14:paraId="64BAC53A" w14:textId="77777777" w:rsidR="009437C4" w:rsidRDefault="00715B94">
      <w:pPr>
        <w:numPr>
          <w:ilvl w:val="0"/>
          <w:numId w:val="20"/>
        </w:numPr>
        <w:pBdr>
          <w:top w:val="nil"/>
          <w:left w:val="nil"/>
          <w:bottom w:val="nil"/>
          <w:right w:val="nil"/>
          <w:between w:val="nil"/>
        </w:pBdr>
        <w:spacing w:after="0" w:line="254" w:lineRule="auto"/>
        <w:ind w:left="426" w:hanging="426"/>
        <w:jc w:val="both"/>
        <w:rPr>
          <w:color w:val="000000"/>
        </w:rPr>
      </w:pPr>
      <w:r>
        <w:rPr>
          <w:color w:val="000000"/>
        </w:rPr>
        <w:t>Nusakyti galimus prisitaikymo prie klimato kaitos priemonių finansavimo šaltinius ir mechanizmus;</w:t>
      </w:r>
    </w:p>
    <w:p w14:paraId="6C2D2D24" w14:textId="77777777" w:rsidR="009437C4" w:rsidRDefault="00715B94">
      <w:pPr>
        <w:numPr>
          <w:ilvl w:val="0"/>
          <w:numId w:val="20"/>
        </w:numPr>
        <w:pBdr>
          <w:top w:val="nil"/>
          <w:left w:val="nil"/>
          <w:bottom w:val="nil"/>
          <w:right w:val="nil"/>
          <w:between w:val="nil"/>
        </w:pBdr>
        <w:spacing w:after="0" w:line="254" w:lineRule="auto"/>
        <w:ind w:left="426" w:hanging="426"/>
        <w:jc w:val="both"/>
        <w:rPr>
          <w:color w:val="000000"/>
        </w:rPr>
      </w:pPr>
      <w:r>
        <w:rPr>
          <w:color w:val="000000"/>
        </w:rPr>
        <w:t>Atlikti prisitaikymo prie klimato kaitos veiksmų ir priemonių SSGG analizę;</w:t>
      </w:r>
    </w:p>
    <w:p w14:paraId="1C29AD93" w14:textId="77777777" w:rsidR="009437C4" w:rsidRDefault="00715B94">
      <w:pPr>
        <w:numPr>
          <w:ilvl w:val="0"/>
          <w:numId w:val="20"/>
        </w:numPr>
        <w:pBdr>
          <w:top w:val="nil"/>
          <w:left w:val="nil"/>
          <w:bottom w:val="nil"/>
          <w:right w:val="nil"/>
          <w:between w:val="nil"/>
        </w:pBdr>
        <w:spacing w:after="0" w:line="254" w:lineRule="auto"/>
        <w:ind w:left="426" w:hanging="426"/>
        <w:jc w:val="both"/>
        <w:rPr>
          <w:color w:val="000000"/>
        </w:rPr>
      </w:pPr>
      <w:r>
        <w:rPr>
          <w:color w:val="000000"/>
        </w:rPr>
        <w:t>Įvertinti prisitaikymo prie klimato kaitos priemonių efektyvumą taikant kaštų ir naudos analizę;</w:t>
      </w:r>
    </w:p>
    <w:p w14:paraId="05F49EAC" w14:textId="77777777" w:rsidR="009437C4" w:rsidRDefault="00715B94">
      <w:pPr>
        <w:numPr>
          <w:ilvl w:val="0"/>
          <w:numId w:val="20"/>
        </w:numPr>
        <w:pBdr>
          <w:top w:val="nil"/>
          <w:left w:val="nil"/>
          <w:bottom w:val="nil"/>
          <w:right w:val="nil"/>
          <w:between w:val="nil"/>
        </w:pBdr>
        <w:spacing w:after="0" w:line="254" w:lineRule="auto"/>
        <w:ind w:left="426" w:hanging="426"/>
        <w:jc w:val="both"/>
        <w:rPr>
          <w:color w:val="000000"/>
        </w:rPr>
      </w:pPr>
      <w:r>
        <w:rPr>
          <w:color w:val="000000"/>
        </w:rPr>
        <w:t>Įvertinti prisitaikymo prie klimato kaitos veiksmų ir priemonių sinergiją ir poveikį aplinkinėms savivaldybėms;</w:t>
      </w:r>
    </w:p>
    <w:p w14:paraId="1477DDCA" w14:textId="77777777" w:rsidR="009437C4" w:rsidRDefault="00715B94">
      <w:pPr>
        <w:numPr>
          <w:ilvl w:val="0"/>
          <w:numId w:val="20"/>
        </w:numPr>
        <w:pBdr>
          <w:top w:val="nil"/>
          <w:left w:val="nil"/>
          <w:bottom w:val="nil"/>
          <w:right w:val="nil"/>
          <w:between w:val="nil"/>
        </w:pBdr>
        <w:spacing w:line="254" w:lineRule="auto"/>
        <w:ind w:left="426" w:hanging="426"/>
        <w:jc w:val="both"/>
        <w:rPr>
          <w:color w:val="000000"/>
        </w:rPr>
      </w:pPr>
      <w:r>
        <w:rPr>
          <w:color w:val="000000"/>
        </w:rPr>
        <w:t>Sudaryti rekomendacijas sėkmingam prisitaikymui vietiniu lygmeniu ateityje.</w:t>
      </w:r>
      <w:r>
        <w:rPr>
          <w:rFonts w:ascii="Times New Roman" w:eastAsia="Times New Roman" w:hAnsi="Times New Roman" w:cs="Times New Roman"/>
          <w:color w:val="000000"/>
          <w:sz w:val="24"/>
          <w:szCs w:val="24"/>
        </w:rPr>
        <w:t xml:space="preserve"> </w:t>
      </w:r>
    </w:p>
    <w:p w14:paraId="50DC0431" w14:textId="77777777" w:rsidR="009437C4" w:rsidRDefault="00715B94">
      <w:pPr>
        <w:pStyle w:val="Antrat2"/>
        <w:numPr>
          <w:ilvl w:val="1"/>
          <w:numId w:val="11"/>
        </w:numPr>
        <w:ind w:left="567" w:hanging="567"/>
      </w:pPr>
      <w:bookmarkStart w:id="67" w:name="_Toc165327196"/>
      <w:r>
        <w:t>Prisitaikymui prie klimato kaitos skirti veiksmai ir priemonės bei jų įgyvendinimo mechanizmai</w:t>
      </w:r>
      <w:bookmarkEnd w:id="67"/>
    </w:p>
    <w:p w14:paraId="2399B587" w14:textId="77777777" w:rsidR="009437C4" w:rsidRDefault="00715B94">
      <w:pPr>
        <w:ind w:firstLine="426"/>
        <w:jc w:val="both"/>
      </w:pPr>
      <w:r>
        <w:t>2020 m. ETC/CCA (</w:t>
      </w:r>
      <w:proofErr w:type="spellStart"/>
      <w:r>
        <w:rPr>
          <w:i/>
        </w:rPr>
        <w:t>European</w:t>
      </w:r>
      <w:proofErr w:type="spellEnd"/>
      <w:r>
        <w:rPr>
          <w:i/>
        </w:rPr>
        <w:t xml:space="preserve"> </w:t>
      </w:r>
      <w:proofErr w:type="spellStart"/>
      <w:r>
        <w:rPr>
          <w:i/>
        </w:rPr>
        <w:t>Topic</w:t>
      </w:r>
      <w:proofErr w:type="spellEnd"/>
      <w:r>
        <w:rPr>
          <w:i/>
        </w:rPr>
        <w:t xml:space="preserve"> Centre </w:t>
      </w:r>
      <w:proofErr w:type="spellStart"/>
      <w:r>
        <w:rPr>
          <w:i/>
        </w:rPr>
        <w:t>on</w:t>
      </w:r>
      <w:proofErr w:type="spellEnd"/>
      <w:r>
        <w:rPr>
          <w:i/>
        </w:rPr>
        <w:t xml:space="preserve"> </w:t>
      </w:r>
      <w:proofErr w:type="spellStart"/>
      <w:r>
        <w:rPr>
          <w:i/>
        </w:rPr>
        <w:t>Climate</w:t>
      </w:r>
      <w:proofErr w:type="spellEnd"/>
      <w:r>
        <w:rPr>
          <w:i/>
        </w:rPr>
        <w:t xml:space="preserve"> </w:t>
      </w:r>
      <w:proofErr w:type="spellStart"/>
      <w:r>
        <w:rPr>
          <w:i/>
        </w:rPr>
        <w:t>Change</w:t>
      </w:r>
      <w:proofErr w:type="spellEnd"/>
      <w:r>
        <w:rPr>
          <w:i/>
        </w:rPr>
        <w:t xml:space="preserve"> </w:t>
      </w:r>
      <w:proofErr w:type="spellStart"/>
      <w:r>
        <w:rPr>
          <w:i/>
        </w:rPr>
        <w:t>Impacts</w:t>
      </w:r>
      <w:proofErr w:type="spellEnd"/>
      <w:r>
        <w:rPr>
          <w:i/>
        </w:rPr>
        <w:t xml:space="preserve">, </w:t>
      </w:r>
      <w:proofErr w:type="spellStart"/>
      <w:r>
        <w:rPr>
          <w:i/>
        </w:rPr>
        <w:t>Vulnerability</w:t>
      </w:r>
      <w:proofErr w:type="spellEnd"/>
      <w:r>
        <w:rPr>
          <w:i/>
        </w:rPr>
        <w:t xml:space="preserve"> </w:t>
      </w:r>
      <w:proofErr w:type="spellStart"/>
      <w:r>
        <w:rPr>
          <w:i/>
        </w:rPr>
        <w:t>and</w:t>
      </w:r>
      <w:proofErr w:type="spellEnd"/>
      <w:r>
        <w:rPr>
          <w:i/>
        </w:rPr>
        <w:t xml:space="preserve"> </w:t>
      </w:r>
      <w:proofErr w:type="spellStart"/>
      <w:r>
        <w:rPr>
          <w:i/>
        </w:rPr>
        <w:t>Adaptation</w:t>
      </w:r>
      <w:proofErr w:type="spellEnd"/>
      <w:r>
        <w:t xml:space="preserve">) centras pristatė </w:t>
      </w:r>
      <w:r>
        <w:rPr>
          <w:b/>
        </w:rPr>
        <w:t>Esminių priemonių tipų</w:t>
      </w:r>
      <w:r>
        <w:t xml:space="preserve"> (KTM, </w:t>
      </w:r>
      <w:proofErr w:type="spellStart"/>
      <w:r>
        <w:rPr>
          <w:i/>
        </w:rPr>
        <w:t>Key</w:t>
      </w:r>
      <w:proofErr w:type="spellEnd"/>
      <w:r>
        <w:rPr>
          <w:i/>
        </w:rPr>
        <w:t xml:space="preserve"> Type </w:t>
      </w:r>
      <w:proofErr w:type="spellStart"/>
      <w:r>
        <w:rPr>
          <w:i/>
        </w:rPr>
        <w:t>of</w:t>
      </w:r>
      <w:proofErr w:type="spellEnd"/>
      <w:r>
        <w:rPr>
          <w:i/>
        </w:rPr>
        <w:t xml:space="preserve"> </w:t>
      </w:r>
      <w:proofErr w:type="spellStart"/>
      <w:r>
        <w:rPr>
          <w:i/>
        </w:rPr>
        <w:t>Measures</w:t>
      </w:r>
      <w:proofErr w:type="spellEnd"/>
      <w:r>
        <w:t>), prisitaikant prie klimato kaitos, sąrašą</w:t>
      </w:r>
      <w:r>
        <w:rPr>
          <w:sz w:val="24"/>
          <w:szCs w:val="24"/>
          <w:vertAlign w:val="superscript"/>
        </w:rPr>
        <w:footnoteReference w:id="82"/>
      </w:r>
      <w:r>
        <w:t>. Pagrindinis šio projekto tikslas yra racionalizuoti ir harmonizuoti klimato kaitos priemonių ir veiksmų įgyvendinimo vertinimą atskirose ES šalyse. Pirmą kartą KTM koncepcija buvo panaudota 2012 m. vertinant ES Bendrosios vandens politikos direktyvos priemonių įgyvendinimą. Vėliau sėkmingai panaudota ES Potvynių ir Jūros strategijos pagrindų direktyvų įgyvendinimo vertinimui. Dabartinė jos struktūra stipriai susieta su IPCC 5-oje vertinimo ataskaitoje (AR5) pateikta prisitaikymo priemonių klasifikacija (3 tipai ir 11 potipių)</w:t>
      </w:r>
      <w:r>
        <w:rPr>
          <w:sz w:val="24"/>
          <w:szCs w:val="24"/>
          <w:vertAlign w:val="superscript"/>
        </w:rPr>
        <w:footnoteReference w:id="83"/>
      </w:r>
      <w:r>
        <w:t>. KTM klasifikacijoje išskiriami 5 pagrindiniai ir 11 papildomų potipių (</w:t>
      </w:r>
      <w:r>
        <w:rPr>
          <w:i/>
        </w:rPr>
        <w:t>15 lentelė</w:t>
      </w:r>
      <w:r>
        <w:t>).</w:t>
      </w:r>
    </w:p>
    <w:p w14:paraId="5AD5BAD5" w14:textId="77777777" w:rsidR="009437C4" w:rsidRDefault="00715B94">
      <w:pPr>
        <w:spacing w:after="80"/>
        <w:jc w:val="both"/>
        <w:rPr>
          <w:i/>
          <w:sz w:val="20"/>
          <w:szCs w:val="20"/>
        </w:rPr>
      </w:pPr>
      <w:r>
        <w:rPr>
          <w:i/>
          <w:sz w:val="20"/>
          <w:szCs w:val="20"/>
        </w:rPr>
        <w:lastRenderedPageBreak/>
        <w:t>15 lentelė. Prisitaikymo prie klimato kaitos priemonių tipai ir potipiai remiantis KTM sistematika</w:t>
      </w:r>
      <w:r>
        <w:rPr>
          <w:b/>
          <w:i/>
          <w:sz w:val="20"/>
          <w:szCs w:val="20"/>
        </w:rPr>
        <w:t>.</w:t>
      </w:r>
      <w:r>
        <w:rPr>
          <w:i/>
          <w:sz w:val="20"/>
          <w:szCs w:val="20"/>
          <w:vertAlign w:val="superscript"/>
        </w:rPr>
        <w:footnoteReference w:id="84"/>
      </w:r>
    </w:p>
    <w:tbl>
      <w:tblPr>
        <w:tblStyle w:val="ac"/>
        <w:tblW w:w="9465" w:type="dxa"/>
        <w:tblInd w:w="-108" w:type="dxa"/>
        <w:tblLayout w:type="fixed"/>
        <w:tblLook w:val="0400" w:firstRow="0" w:lastRow="0" w:firstColumn="0" w:lastColumn="0" w:noHBand="0" w:noVBand="1"/>
      </w:tblPr>
      <w:tblGrid>
        <w:gridCol w:w="2122"/>
        <w:gridCol w:w="2693"/>
        <w:gridCol w:w="4650"/>
      </w:tblGrid>
      <w:tr w:rsidR="009437C4" w14:paraId="56662600" w14:textId="77777777">
        <w:trPr>
          <w:tblHeader/>
        </w:trPr>
        <w:tc>
          <w:tcPr>
            <w:tcW w:w="21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46D5F76" w14:textId="77777777" w:rsidR="009437C4" w:rsidRDefault="00715B94">
            <w:pPr>
              <w:spacing w:after="0" w:line="240" w:lineRule="auto"/>
              <w:jc w:val="center"/>
              <w:rPr>
                <w:rFonts w:ascii="Times New Roman" w:eastAsia="Times New Roman" w:hAnsi="Times New Roman" w:cs="Times New Roman"/>
                <w:sz w:val="20"/>
                <w:szCs w:val="20"/>
              </w:rPr>
            </w:pPr>
            <w:r>
              <w:rPr>
                <w:b/>
                <w:color w:val="000000"/>
                <w:sz w:val="20"/>
                <w:szCs w:val="20"/>
              </w:rPr>
              <w:t>Pagrindiniai KTM tipai</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F402CB" w14:textId="77777777" w:rsidR="009437C4" w:rsidRDefault="00715B94">
            <w:pPr>
              <w:spacing w:after="0" w:line="240" w:lineRule="auto"/>
              <w:jc w:val="center"/>
              <w:rPr>
                <w:rFonts w:ascii="Times New Roman" w:eastAsia="Times New Roman" w:hAnsi="Times New Roman" w:cs="Times New Roman"/>
                <w:sz w:val="20"/>
                <w:szCs w:val="20"/>
              </w:rPr>
            </w:pPr>
            <w:r>
              <w:rPr>
                <w:b/>
                <w:color w:val="000000"/>
                <w:sz w:val="20"/>
                <w:szCs w:val="20"/>
              </w:rPr>
              <w:t>Papildomi potipiai</w:t>
            </w:r>
          </w:p>
        </w:tc>
        <w:tc>
          <w:tcPr>
            <w:tcW w:w="46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61BDFD0" w14:textId="77777777" w:rsidR="009437C4" w:rsidRDefault="00715B94">
            <w:pPr>
              <w:spacing w:after="0" w:line="240" w:lineRule="auto"/>
              <w:jc w:val="center"/>
              <w:rPr>
                <w:rFonts w:ascii="Times New Roman" w:eastAsia="Times New Roman" w:hAnsi="Times New Roman" w:cs="Times New Roman"/>
                <w:sz w:val="20"/>
                <w:szCs w:val="20"/>
              </w:rPr>
            </w:pPr>
            <w:r>
              <w:rPr>
                <w:b/>
                <w:color w:val="000000"/>
                <w:sz w:val="20"/>
                <w:szCs w:val="20"/>
              </w:rPr>
              <w:t>Apibūdinimas</w:t>
            </w:r>
          </w:p>
        </w:tc>
      </w:tr>
      <w:tr w:rsidR="009437C4" w14:paraId="4DB0A26D" w14:textId="77777777">
        <w:tc>
          <w:tcPr>
            <w:tcW w:w="212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CCAD03" w14:textId="77777777" w:rsidR="009437C4" w:rsidRDefault="00715B94">
            <w:pPr>
              <w:spacing w:after="0" w:line="240" w:lineRule="auto"/>
              <w:rPr>
                <w:rFonts w:ascii="Times New Roman" w:eastAsia="Times New Roman" w:hAnsi="Times New Roman" w:cs="Times New Roman"/>
                <w:sz w:val="20"/>
                <w:szCs w:val="20"/>
              </w:rPr>
            </w:pPr>
            <w:r>
              <w:rPr>
                <w:color w:val="000000"/>
                <w:sz w:val="20"/>
                <w:szCs w:val="20"/>
              </w:rPr>
              <w:t>A Valdymas ir institucijos</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2160BDA" w14:textId="77777777" w:rsidR="009437C4" w:rsidRDefault="00715B94">
            <w:pPr>
              <w:spacing w:after="0" w:line="240" w:lineRule="auto"/>
              <w:rPr>
                <w:rFonts w:ascii="Times New Roman" w:eastAsia="Times New Roman" w:hAnsi="Times New Roman" w:cs="Times New Roman"/>
                <w:sz w:val="20"/>
                <w:szCs w:val="20"/>
              </w:rPr>
            </w:pPr>
            <w:r>
              <w:rPr>
                <w:color w:val="000000"/>
                <w:sz w:val="20"/>
                <w:szCs w:val="20"/>
              </w:rPr>
              <w:t>A.1 Politiniai sprendimai</w:t>
            </w:r>
          </w:p>
        </w:tc>
        <w:tc>
          <w:tcPr>
            <w:tcW w:w="46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2D19A23" w14:textId="77777777" w:rsidR="009437C4" w:rsidRDefault="00715B94" w:rsidP="00211E17">
            <w:pPr>
              <w:spacing w:after="0" w:line="240" w:lineRule="auto"/>
              <w:ind w:left="72" w:hanging="76"/>
              <w:rPr>
                <w:rFonts w:ascii="Times New Roman" w:eastAsia="Times New Roman" w:hAnsi="Times New Roman" w:cs="Times New Roman"/>
                <w:sz w:val="20"/>
                <w:szCs w:val="20"/>
              </w:rPr>
            </w:pPr>
            <w:r>
              <w:rPr>
                <w:color w:val="000000"/>
                <w:sz w:val="20"/>
                <w:szCs w:val="20"/>
              </w:rPr>
              <w:t>Įstatymų kūrimas / peržiūra;</w:t>
            </w:r>
          </w:p>
          <w:p w14:paraId="4E1318F1" w14:textId="77777777" w:rsidR="009437C4" w:rsidRDefault="00715B94" w:rsidP="00211E17">
            <w:pPr>
              <w:spacing w:after="0" w:line="240" w:lineRule="auto"/>
              <w:ind w:left="72" w:hanging="76"/>
              <w:rPr>
                <w:rFonts w:ascii="Times New Roman" w:eastAsia="Times New Roman" w:hAnsi="Times New Roman" w:cs="Times New Roman"/>
                <w:sz w:val="20"/>
                <w:szCs w:val="20"/>
              </w:rPr>
            </w:pPr>
            <w:r>
              <w:rPr>
                <w:color w:val="000000"/>
                <w:sz w:val="20"/>
                <w:szCs w:val="20"/>
              </w:rPr>
              <w:t>Taisyklių įgyvendinimui  kūrimas / peržiūra</w:t>
            </w:r>
          </w:p>
        </w:tc>
      </w:tr>
      <w:tr w:rsidR="009437C4" w14:paraId="37988DC5" w14:textId="77777777">
        <w:tc>
          <w:tcPr>
            <w:tcW w:w="212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541760" w14:textId="77777777" w:rsidR="009437C4" w:rsidRDefault="009437C4">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111874F" w14:textId="77777777" w:rsidR="009437C4" w:rsidRDefault="00715B94">
            <w:pPr>
              <w:spacing w:after="0" w:line="240" w:lineRule="auto"/>
              <w:rPr>
                <w:rFonts w:ascii="Times New Roman" w:eastAsia="Times New Roman" w:hAnsi="Times New Roman" w:cs="Times New Roman"/>
                <w:sz w:val="20"/>
                <w:szCs w:val="20"/>
              </w:rPr>
            </w:pPr>
            <w:r>
              <w:rPr>
                <w:color w:val="000000"/>
                <w:sz w:val="20"/>
                <w:szCs w:val="20"/>
              </w:rPr>
              <w:t>A.2 Vadyba ir planavimas</w:t>
            </w:r>
          </w:p>
        </w:tc>
        <w:tc>
          <w:tcPr>
            <w:tcW w:w="46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8809579" w14:textId="77777777" w:rsidR="009437C4" w:rsidRDefault="00715B94">
            <w:pPr>
              <w:spacing w:after="0" w:line="240" w:lineRule="auto"/>
              <w:rPr>
                <w:rFonts w:ascii="Times New Roman" w:eastAsia="Times New Roman" w:hAnsi="Times New Roman" w:cs="Times New Roman"/>
                <w:sz w:val="20"/>
                <w:szCs w:val="20"/>
              </w:rPr>
            </w:pPr>
            <w:r>
              <w:rPr>
                <w:color w:val="000000"/>
                <w:sz w:val="20"/>
                <w:szCs w:val="20"/>
              </w:rPr>
              <w:t>Prisitaikymo integravimas į kitus sektorius;</w:t>
            </w:r>
          </w:p>
          <w:p w14:paraId="27F33081" w14:textId="77777777" w:rsidR="009437C4" w:rsidRDefault="00715B94">
            <w:pPr>
              <w:spacing w:after="0" w:line="240" w:lineRule="auto"/>
              <w:rPr>
                <w:rFonts w:ascii="Times New Roman" w:eastAsia="Times New Roman" w:hAnsi="Times New Roman" w:cs="Times New Roman"/>
                <w:sz w:val="20"/>
                <w:szCs w:val="20"/>
              </w:rPr>
            </w:pPr>
            <w:r>
              <w:rPr>
                <w:color w:val="000000"/>
                <w:sz w:val="20"/>
                <w:szCs w:val="20"/>
              </w:rPr>
              <w:t>Techninių taisyklių, kodeksų ir standartų kūrimas / peržiūra</w:t>
            </w:r>
          </w:p>
        </w:tc>
      </w:tr>
      <w:tr w:rsidR="009437C4" w14:paraId="008A6AD6" w14:textId="77777777">
        <w:tc>
          <w:tcPr>
            <w:tcW w:w="212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2838E4A" w14:textId="77777777" w:rsidR="009437C4" w:rsidRDefault="009437C4">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F690EA" w14:textId="77777777" w:rsidR="009437C4" w:rsidRDefault="00715B94">
            <w:pPr>
              <w:spacing w:after="0" w:line="240" w:lineRule="auto"/>
              <w:rPr>
                <w:rFonts w:ascii="Times New Roman" w:eastAsia="Times New Roman" w:hAnsi="Times New Roman" w:cs="Times New Roman"/>
                <w:sz w:val="20"/>
                <w:szCs w:val="20"/>
              </w:rPr>
            </w:pPr>
            <w:r>
              <w:rPr>
                <w:color w:val="000000"/>
                <w:sz w:val="20"/>
                <w:szCs w:val="20"/>
              </w:rPr>
              <w:t>A.3 Koordinavimas, kooperacija ir tinklaveika</w:t>
            </w:r>
          </w:p>
        </w:tc>
        <w:tc>
          <w:tcPr>
            <w:tcW w:w="46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D22275D" w14:textId="77777777" w:rsidR="009437C4" w:rsidRDefault="00715B94">
            <w:pPr>
              <w:spacing w:after="0" w:line="240" w:lineRule="auto"/>
              <w:rPr>
                <w:rFonts w:ascii="Times New Roman" w:eastAsia="Times New Roman" w:hAnsi="Times New Roman" w:cs="Times New Roman"/>
                <w:sz w:val="20"/>
                <w:szCs w:val="20"/>
              </w:rPr>
            </w:pPr>
            <w:r>
              <w:rPr>
                <w:color w:val="000000"/>
                <w:sz w:val="20"/>
                <w:szCs w:val="20"/>
              </w:rPr>
              <w:t>Valstybinio koordinavimo formatų kūrimas / peržiūra;</w:t>
            </w:r>
          </w:p>
          <w:p w14:paraId="224D0A21" w14:textId="77777777" w:rsidR="009437C4" w:rsidRDefault="00715B94">
            <w:pPr>
              <w:spacing w:after="0" w:line="240" w:lineRule="auto"/>
              <w:rPr>
                <w:rFonts w:ascii="Times New Roman" w:eastAsia="Times New Roman" w:hAnsi="Times New Roman" w:cs="Times New Roman"/>
                <w:sz w:val="20"/>
                <w:szCs w:val="20"/>
              </w:rPr>
            </w:pPr>
            <w:r>
              <w:rPr>
                <w:color w:val="000000"/>
                <w:sz w:val="20"/>
                <w:szCs w:val="20"/>
              </w:rPr>
              <w:t>Suinteresuotųjų šalių tinklo kūrimas / peržiūra</w:t>
            </w:r>
          </w:p>
        </w:tc>
      </w:tr>
      <w:tr w:rsidR="009437C4" w14:paraId="185E2749" w14:textId="77777777">
        <w:tc>
          <w:tcPr>
            <w:tcW w:w="212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3134DC" w14:textId="77777777" w:rsidR="009437C4" w:rsidRDefault="00715B94">
            <w:pPr>
              <w:spacing w:after="0" w:line="240" w:lineRule="auto"/>
              <w:rPr>
                <w:rFonts w:ascii="Times New Roman" w:eastAsia="Times New Roman" w:hAnsi="Times New Roman" w:cs="Times New Roman"/>
                <w:sz w:val="20"/>
                <w:szCs w:val="20"/>
              </w:rPr>
            </w:pPr>
            <w:r>
              <w:rPr>
                <w:color w:val="000000"/>
                <w:sz w:val="20"/>
                <w:szCs w:val="20"/>
              </w:rPr>
              <w:t>B Ekonomika ir finansai</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FC5C0B3" w14:textId="77777777" w:rsidR="009437C4" w:rsidRDefault="00715B94">
            <w:pPr>
              <w:spacing w:after="0" w:line="240" w:lineRule="auto"/>
              <w:rPr>
                <w:rFonts w:ascii="Times New Roman" w:eastAsia="Times New Roman" w:hAnsi="Times New Roman" w:cs="Times New Roman"/>
                <w:sz w:val="20"/>
                <w:szCs w:val="20"/>
              </w:rPr>
            </w:pPr>
            <w:r>
              <w:rPr>
                <w:color w:val="000000"/>
                <w:sz w:val="20"/>
                <w:szCs w:val="20"/>
              </w:rPr>
              <w:t>B.1 Finansavimas ir skatinimo sprendimai</w:t>
            </w:r>
          </w:p>
        </w:tc>
        <w:tc>
          <w:tcPr>
            <w:tcW w:w="46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07E8417" w14:textId="77777777" w:rsidR="009437C4" w:rsidRDefault="00715B94">
            <w:pPr>
              <w:spacing w:after="0" w:line="240" w:lineRule="auto"/>
              <w:rPr>
                <w:rFonts w:ascii="Times New Roman" w:eastAsia="Times New Roman" w:hAnsi="Times New Roman" w:cs="Times New Roman"/>
                <w:sz w:val="20"/>
                <w:szCs w:val="20"/>
              </w:rPr>
            </w:pPr>
            <w:r>
              <w:rPr>
                <w:color w:val="000000"/>
                <w:sz w:val="20"/>
                <w:szCs w:val="20"/>
              </w:rPr>
              <w:t>Skatinimo mechanizmų kūrimas / peržiūra</w:t>
            </w:r>
          </w:p>
          <w:p w14:paraId="409E6A3B" w14:textId="77777777" w:rsidR="009437C4" w:rsidRDefault="00715B94">
            <w:pPr>
              <w:spacing w:after="0" w:line="240" w:lineRule="auto"/>
              <w:rPr>
                <w:rFonts w:ascii="Times New Roman" w:eastAsia="Times New Roman" w:hAnsi="Times New Roman" w:cs="Times New Roman"/>
                <w:sz w:val="20"/>
                <w:szCs w:val="20"/>
              </w:rPr>
            </w:pPr>
            <w:r>
              <w:rPr>
                <w:color w:val="000000"/>
                <w:sz w:val="20"/>
                <w:szCs w:val="20"/>
              </w:rPr>
              <w:t>Finansavimo schemų kūrimas / peržiūra</w:t>
            </w:r>
          </w:p>
        </w:tc>
      </w:tr>
      <w:tr w:rsidR="009437C4" w14:paraId="68296DAB" w14:textId="77777777">
        <w:tc>
          <w:tcPr>
            <w:tcW w:w="212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15EACB" w14:textId="77777777" w:rsidR="009437C4" w:rsidRDefault="009437C4">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DD4E54" w14:textId="77777777" w:rsidR="009437C4" w:rsidRDefault="00715B94">
            <w:pPr>
              <w:spacing w:after="0" w:line="240" w:lineRule="auto"/>
              <w:rPr>
                <w:rFonts w:ascii="Times New Roman" w:eastAsia="Times New Roman" w:hAnsi="Times New Roman" w:cs="Times New Roman"/>
                <w:sz w:val="20"/>
                <w:szCs w:val="20"/>
              </w:rPr>
            </w:pPr>
            <w:r>
              <w:rPr>
                <w:color w:val="000000"/>
                <w:sz w:val="20"/>
                <w:szCs w:val="20"/>
              </w:rPr>
              <w:t>B.2 Draudimas ir rizikos pasidalijimo sprendimai</w:t>
            </w:r>
          </w:p>
        </w:tc>
        <w:tc>
          <w:tcPr>
            <w:tcW w:w="46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312CB99" w14:textId="77777777" w:rsidR="009437C4" w:rsidRDefault="00715B94">
            <w:pPr>
              <w:spacing w:after="0" w:line="240" w:lineRule="auto"/>
              <w:rPr>
                <w:rFonts w:ascii="Times New Roman" w:eastAsia="Times New Roman" w:hAnsi="Times New Roman" w:cs="Times New Roman"/>
                <w:sz w:val="20"/>
                <w:szCs w:val="20"/>
              </w:rPr>
            </w:pPr>
            <w:r>
              <w:rPr>
                <w:color w:val="000000"/>
                <w:sz w:val="20"/>
                <w:szCs w:val="20"/>
              </w:rPr>
              <w:t>Draudimo schemų ir paslaugų kūrimas / peržiūra;</w:t>
            </w:r>
          </w:p>
          <w:p w14:paraId="631999AD" w14:textId="77777777" w:rsidR="009437C4" w:rsidRDefault="00715B94">
            <w:pPr>
              <w:spacing w:after="0" w:line="240" w:lineRule="auto"/>
              <w:rPr>
                <w:rFonts w:ascii="Times New Roman" w:eastAsia="Times New Roman" w:hAnsi="Times New Roman" w:cs="Times New Roman"/>
                <w:sz w:val="20"/>
                <w:szCs w:val="20"/>
              </w:rPr>
            </w:pPr>
            <w:r>
              <w:rPr>
                <w:color w:val="000000"/>
                <w:sz w:val="20"/>
                <w:szCs w:val="20"/>
              </w:rPr>
              <w:t>Nenumatytų atvejų fondų ekstremalioms situacijoms kūrimas / peržiūra</w:t>
            </w:r>
          </w:p>
        </w:tc>
      </w:tr>
      <w:tr w:rsidR="009437C4" w14:paraId="0C79D07E" w14:textId="77777777">
        <w:tc>
          <w:tcPr>
            <w:tcW w:w="212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8612193" w14:textId="77777777" w:rsidR="009437C4" w:rsidRDefault="00715B94">
            <w:pPr>
              <w:spacing w:after="0" w:line="240" w:lineRule="auto"/>
              <w:rPr>
                <w:rFonts w:ascii="Times New Roman" w:eastAsia="Times New Roman" w:hAnsi="Times New Roman" w:cs="Times New Roman"/>
                <w:sz w:val="20"/>
                <w:szCs w:val="20"/>
              </w:rPr>
            </w:pPr>
            <w:r>
              <w:rPr>
                <w:color w:val="000000"/>
                <w:sz w:val="20"/>
                <w:szCs w:val="20"/>
              </w:rPr>
              <w:t>C Fizinis poveikis ir technologijos</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151BFD2" w14:textId="77777777" w:rsidR="009437C4" w:rsidRDefault="00715B94">
            <w:pPr>
              <w:spacing w:after="0" w:line="240" w:lineRule="auto"/>
              <w:rPr>
                <w:rFonts w:ascii="Times New Roman" w:eastAsia="Times New Roman" w:hAnsi="Times New Roman" w:cs="Times New Roman"/>
                <w:sz w:val="20"/>
                <w:szCs w:val="20"/>
              </w:rPr>
            </w:pPr>
            <w:r>
              <w:rPr>
                <w:color w:val="000000"/>
                <w:sz w:val="20"/>
                <w:szCs w:val="20"/>
              </w:rPr>
              <w:t>C.1 Pilkieji sprendimai</w:t>
            </w:r>
          </w:p>
        </w:tc>
        <w:tc>
          <w:tcPr>
            <w:tcW w:w="46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838B6B4" w14:textId="77777777" w:rsidR="009437C4" w:rsidRDefault="00715B94">
            <w:pPr>
              <w:spacing w:after="0" w:line="240" w:lineRule="auto"/>
              <w:rPr>
                <w:rFonts w:ascii="Times New Roman" w:eastAsia="Times New Roman" w:hAnsi="Times New Roman" w:cs="Times New Roman"/>
                <w:sz w:val="20"/>
                <w:szCs w:val="20"/>
              </w:rPr>
            </w:pPr>
            <w:r>
              <w:rPr>
                <w:color w:val="000000"/>
                <w:sz w:val="20"/>
                <w:szCs w:val="20"/>
              </w:rPr>
              <w:t>Nauja fizinė infrastruktūra</w:t>
            </w:r>
          </w:p>
          <w:p w14:paraId="52C5E1F2" w14:textId="77777777" w:rsidR="009437C4" w:rsidRDefault="00715B94">
            <w:pPr>
              <w:spacing w:after="0" w:line="240" w:lineRule="auto"/>
              <w:rPr>
                <w:rFonts w:ascii="Times New Roman" w:eastAsia="Times New Roman" w:hAnsi="Times New Roman" w:cs="Times New Roman"/>
                <w:sz w:val="20"/>
                <w:szCs w:val="20"/>
              </w:rPr>
            </w:pPr>
            <w:r>
              <w:rPr>
                <w:color w:val="000000"/>
                <w:sz w:val="20"/>
                <w:szCs w:val="20"/>
              </w:rPr>
              <w:t>Fizinės infrastruktūros atkūrimas, atnaujinimas ir (ar) keitimas</w:t>
            </w:r>
          </w:p>
        </w:tc>
      </w:tr>
      <w:tr w:rsidR="009437C4" w14:paraId="79A05FEE" w14:textId="77777777">
        <w:tc>
          <w:tcPr>
            <w:tcW w:w="212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402181" w14:textId="77777777" w:rsidR="009437C4" w:rsidRDefault="009437C4">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F522064" w14:textId="77777777" w:rsidR="009437C4" w:rsidRDefault="00715B94">
            <w:pPr>
              <w:spacing w:after="0" w:line="240" w:lineRule="auto"/>
              <w:rPr>
                <w:rFonts w:ascii="Times New Roman" w:eastAsia="Times New Roman" w:hAnsi="Times New Roman" w:cs="Times New Roman"/>
                <w:sz w:val="20"/>
                <w:szCs w:val="20"/>
              </w:rPr>
            </w:pPr>
            <w:r>
              <w:rPr>
                <w:color w:val="000000"/>
                <w:sz w:val="20"/>
                <w:szCs w:val="20"/>
              </w:rPr>
              <w:t>C.2 Technologiniai sprendimai</w:t>
            </w:r>
          </w:p>
        </w:tc>
        <w:tc>
          <w:tcPr>
            <w:tcW w:w="46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B15D97" w14:textId="77777777" w:rsidR="009437C4" w:rsidRDefault="00715B94">
            <w:pPr>
              <w:spacing w:after="0" w:line="240" w:lineRule="auto"/>
              <w:rPr>
                <w:rFonts w:ascii="Times New Roman" w:eastAsia="Times New Roman" w:hAnsi="Times New Roman" w:cs="Times New Roman"/>
                <w:sz w:val="20"/>
                <w:szCs w:val="20"/>
              </w:rPr>
            </w:pPr>
            <w:r>
              <w:rPr>
                <w:color w:val="000000"/>
                <w:sz w:val="20"/>
                <w:szCs w:val="20"/>
              </w:rPr>
              <w:t>Išankstinio perspėjimo sistemos;</w:t>
            </w:r>
          </w:p>
          <w:p w14:paraId="1B604BB7" w14:textId="77777777" w:rsidR="009437C4" w:rsidRDefault="00715B94">
            <w:pPr>
              <w:spacing w:after="0" w:line="240" w:lineRule="auto"/>
              <w:rPr>
                <w:rFonts w:ascii="Times New Roman" w:eastAsia="Times New Roman" w:hAnsi="Times New Roman" w:cs="Times New Roman"/>
                <w:sz w:val="20"/>
                <w:szCs w:val="20"/>
              </w:rPr>
            </w:pPr>
            <w:r>
              <w:rPr>
                <w:color w:val="000000"/>
                <w:sz w:val="20"/>
                <w:szCs w:val="20"/>
              </w:rPr>
              <w:t>Pavojaus / rizikos kartografavimas;</w:t>
            </w:r>
          </w:p>
          <w:p w14:paraId="5845677F" w14:textId="77777777" w:rsidR="009437C4" w:rsidRDefault="00715B94">
            <w:pPr>
              <w:spacing w:after="0" w:line="240" w:lineRule="auto"/>
              <w:rPr>
                <w:rFonts w:ascii="Times New Roman" w:eastAsia="Times New Roman" w:hAnsi="Times New Roman" w:cs="Times New Roman"/>
                <w:sz w:val="20"/>
                <w:szCs w:val="20"/>
              </w:rPr>
            </w:pPr>
            <w:r>
              <w:rPr>
                <w:color w:val="000000"/>
                <w:sz w:val="20"/>
                <w:szCs w:val="20"/>
              </w:rPr>
              <w:t>Paslaugų / veiksmų eigos pritaikymas</w:t>
            </w:r>
          </w:p>
        </w:tc>
      </w:tr>
      <w:tr w:rsidR="009437C4" w14:paraId="0B98FFBA" w14:textId="77777777">
        <w:tc>
          <w:tcPr>
            <w:tcW w:w="212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88D23C7" w14:textId="77777777" w:rsidR="009437C4" w:rsidRDefault="00715B94">
            <w:pPr>
              <w:spacing w:after="0" w:line="240" w:lineRule="auto"/>
              <w:rPr>
                <w:rFonts w:ascii="Times New Roman" w:eastAsia="Times New Roman" w:hAnsi="Times New Roman" w:cs="Times New Roman"/>
                <w:sz w:val="20"/>
                <w:szCs w:val="20"/>
              </w:rPr>
            </w:pPr>
            <w:r>
              <w:rPr>
                <w:color w:val="000000"/>
                <w:sz w:val="20"/>
                <w:szCs w:val="20"/>
              </w:rPr>
              <w:t>D Gamta ir ekosistemų požiūriu grįsti sprendimai</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9A23593" w14:textId="77777777" w:rsidR="009437C4" w:rsidRDefault="00715B94">
            <w:pPr>
              <w:spacing w:after="0" w:line="240" w:lineRule="auto"/>
              <w:rPr>
                <w:rFonts w:ascii="Times New Roman" w:eastAsia="Times New Roman" w:hAnsi="Times New Roman" w:cs="Times New Roman"/>
                <w:sz w:val="20"/>
                <w:szCs w:val="20"/>
              </w:rPr>
            </w:pPr>
            <w:r>
              <w:rPr>
                <w:color w:val="000000"/>
                <w:sz w:val="20"/>
                <w:szCs w:val="20"/>
              </w:rPr>
              <w:t>D.1 Žalieji sprendimai</w:t>
            </w:r>
          </w:p>
        </w:tc>
        <w:tc>
          <w:tcPr>
            <w:tcW w:w="46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EE2FA7" w14:textId="77777777" w:rsidR="009437C4" w:rsidRDefault="00715B94">
            <w:pPr>
              <w:spacing w:after="0" w:line="240" w:lineRule="auto"/>
              <w:rPr>
                <w:rFonts w:ascii="Times New Roman" w:eastAsia="Times New Roman" w:hAnsi="Times New Roman" w:cs="Times New Roman"/>
                <w:sz w:val="20"/>
                <w:szCs w:val="20"/>
              </w:rPr>
            </w:pPr>
            <w:r>
              <w:rPr>
                <w:color w:val="000000"/>
                <w:sz w:val="20"/>
                <w:szCs w:val="20"/>
              </w:rPr>
              <w:t>Naujos žaliosios infrastruktūros kūrimas / esamos tobulinimas;</w:t>
            </w:r>
          </w:p>
          <w:p w14:paraId="72A6FF31" w14:textId="77777777" w:rsidR="009437C4" w:rsidRDefault="00715B94">
            <w:pPr>
              <w:spacing w:after="0" w:line="240" w:lineRule="auto"/>
              <w:rPr>
                <w:rFonts w:ascii="Times New Roman" w:eastAsia="Times New Roman" w:hAnsi="Times New Roman" w:cs="Times New Roman"/>
                <w:sz w:val="20"/>
                <w:szCs w:val="20"/>
              </w:rPr>
            </w:pPr>
            <w:r>
              <w:rPr>
                <w:color w:val="000000"/>
                <w:sz w:val="20"/>
                <w:szCs w:val="20"/>
              </w:rPr>
              <w:t>Natūralios ir (ar) pusiau natūralios žemėnaudos valdymas</w:t>
            </w:r>
          </w:p>
        </w:tc>
      </w:tr>
      <w:tr w:rsidR="009437C4" w14:paraId="2C6B36C7" w14:textId="77777777">
        <w:tc>
          <w:tcPr>
            <w:tcW w:w="212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973F0B" w14:textId="77777777" w:rsidR="009437C4" w:rsidRDefault="009437C4">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5A2C83" w14:textId="77777777" w:rsidR="009437C4" w:rsidRDefault="00715B94">
            <w:pPr>
              <w:spacing w:after="0" w:line="240" w:lineRule="auto"/>
              <w:rPr>
                <w:rFonts w:ascii="Times New Roman" w:eastAsia="Times New Roman" w:hAnsi="Times New Roman" w:cs="Times New Roman"/>
                <w:sz w:val="20"/>
                <w:szCs w:val="20"/>
              </w:rPr>
            </w:pPr>
            <w:r>
              <w:rPr>
                <w:color w:val="000000"/>
                <w:sz w:val="20"/>
                <w:szCs w:val="20"/>
              </w:rPr>
              <w:t>D.2 Mėlynieji sprendimai</w:t>
            </w:r>
          </w:p>
        </w:tc>
        <w:tc>
          <w:tcPr>
            <w:tcW w:w="46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6A7B2D" w14:textId="77777777" w:rsidR="009437C4" w:rsidRDefault="00715B94">
            <w:pPr>
              <w:spacing w:after="0" w:line="240" w:lineRule="auto"/>
              <w:rPr>
                <w:rFonts w:ascii="Times New Roman" w:eastAsia="Times New Roman" w:hAnsi="Times New Roman" w:cs="Times New Roman"/>
                <w:sz w:val="20"/>
                <w:szCs w:val="20"/>
              </w:rPr>
            </w:pPr>
            <w:r>
              <w:rPr>
                <w:color w:val="000000"/>
                <w:sz w:val="20"/>
                <w:szCs w:val="20"/>
              </w:rPr>
              <w:t>Naujos mėlynosios infrastruktūros kūrimas / esamos tobulinimas;</w:t>
            </w:r>
          </w:p>
          <w:p w14:paraId="4604422B" w14:textId="77777777" w:rsidR="009437C4" w:rsidRDefault="00715B94">
            <w:pPr>
              <w:spacing w:after="0" w:line="240" w:lineRule="auto"/>
              <w:rPr>
                <w:rFonts w:ascii="Times New Roman" w:eastAsia="Times New Roman" w:hAnsi="Times New Roman" w:cs="Times New Roman"/>
                <w:sz w:val="20"/>
                <w:szCs w:val="20"/>
              </w:rPr>
            </w:pPr>
            <w:r>
              <w:rPr>
                <w:color w:val="000000"/>
                <w:sz w:val="20"/>
                <w:szCs w:val="20"/>
              </w:rPr>
              <w:t>Natūralių ir (arba) pusiau natūralių vandens telkinių valdymas</w:t>
            </w:r>
          </w:p>
        </w:tc>
      </w:tr>
      <w:tr w:rsidR="009437C4" w14:paraId="0D2792A6" w14:textId="77777777">
        <w:tc>
          <w:tcPr>
            <w:tcW w:w="212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8212AE4" w14:textId="77777777" w:rsidR="009437C4" w:rsidRDefault="00715B94">
            <w:pPr>
              <w:spacing w:after="0" w:line="240" w:lineRule="auto"/>
              <w:rPr>
                <w:rFonts w:ascii="Times New Roman" w:eastAsia="Times New Roman" w:hAnsi="Times New Roman" w:cs="Times New Roman"/>
                <w:sz w:val="20"/>
                <w:szCs w:val="20"/>
              </w:rPr>
            </w:pPr>
            <w:r>
              <w:rPr>
                <w:color w:val="000000"/>
                <w:sz w:val="20"/>
                <w:szCs w:val="20"/>
              </w:rPr>
              <w:t>E Žinios ir elgsenos pokyčiai</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B7721F4" w14:textId="77777777" w:rsidR="009437C4" w:rsidRDefault="00715B94">
            <w:pPr>
              <w:spacing w:after="0" w:line="240" w:lineRule="auto"/>
              <w:rPr>
                <w:rFonts w:ascii="Times New Roman" w:eastAsia="Times New Roman" w:hAnsi="Times New Roman" w:cs="Times New Roman"/>
                <w:sz w:val="20"/>
                <w:szCs w:val="20"/>
              </w:rPr>
            </w:pPr>
            <w:r>
              <w:rPr>
                <w:color w:val="000000"/>
                <w:sz w:val="20"/>
                <w:szCs w:val="20"/>
              </w:rPr>
              <w:t>E.1 Informavimas ir suvokimo didinimas</w:t>
            </w:r>
          </w:p>
        </w:tc>
        <w:tc>
          <w:tcPr>
            <w:tcW w:w="46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45E5F2A" w14:textId="77777777" w:rsidR="009437C4" w:rsidRDefault="00715B94">
            <w:pPr>
              <w:spacing w:after="0" w:line="240" w:lineRule="auto"/>
              <w:rPr>
                <w:rFonts w:ascii="Times New Roman" w:eastAsia="Times New Roman" w:hAnsi="Times New Roman" w:cs="Times New Roman"/>
                <w:sz w:val="20"/>
                <w:szCs w:val="20"/>
              </w:rPr>
            </w:pPr>
            <w:r>
              <w:rPr>
                <w:color w:val="000000"/>
                <w:sz w:val="20"/>
                <w:szCs w:val="20"/>
              </w:rPr>
              <w:t>Moksliniai tyrimai ir inovacijos;</w:t>
            </w:r>
          </w:p>
          <w:p w14:paraId="737599B5" w14:textId="77777777" w:rsidR="009437C4" w:rsidRDefault="00715B94">
            <w:pPr>
              <w:spacing w:after="0" w:line="240" w:lineRule="auto"/>
              <w:rPr>
                <w:rFonts w:ascii="Times New Roman" w:eastAsia="Times New Roman" w:hAnsi="Times New Roman" w:cs="Times New Roman"/>
                <w:sz w:val="20"/>
                <w:szCs w:val="20"/>
              </w:rPr>
            </w:pPr>
            <w:r>
              <w:rPr>
                <w:color w:val="000000"/>
                <w:sz w:val="20"/>
                <w:szCs w:val="20"/>
              </w:rPr>
              <w:t>Komunikacija ir sklaida;</w:t>
            </w:r>
          </w:p>
          <w:p w14:paraId="0196B197" w14:textId="77777777" w:rsidR="009437C4" w:rsidRDefault="00715B94">
            <w:pPr>
              <w:spacing w:after="0" w:line="240" w:lineRule="auto"/>
              <w:rPr>
                <w:rFonts w:ascii="Times New Roman" w:eastAsia="Times New Roman" w:hAnsi="Times New Roman" w:cs="Times New Roman"/>
                <w:sz w:val="20"/>
                <w:szCs w:val="20"/>
              </w:rPr>
            </w:pPr>
            <w:r>
              <w:rPr>
                <w:color w:val="000000"/>
                <w:sz w:val="20"/>
                <w:szCs w:val="20"/>
              </w:rPr>
              <w:t>Sprendimų palaikymo priemonės ir duomenų bazės</w:t>
            </w:r>
          </w:p>
        </w:tc>
      </w:tr>
      <w:tr w:rsidR="009437C4" w14:paraId="3426E663" w14:textId="77777777">
        <w:tc>
          <w:tcPr>
            <w:tcW w:w="212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231A4E6" w14:textId="77777777" w:rsidR="009437C4" w:rsidRDefault="009437C4">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58FF28C" w14:textId="77777777" w:rsidR="009437C4" w:rsidRDefault="00715B94">
            <w:pPr>
              <w:spacing w:after="0" w:line="240" w:lineRule="auto"/>
              <w:rPr>
                <w:rFonts w:ascii="Times New Roman" w:eastAsia="Times New Roman" w:hAnsi="Times New Roman" w:cs="Times New Roman"/>
                <w:sz w:val="20"/>
                <w:szCs w:val="20"/>
              </w:rPr>
            </w:pPr>
            <w:r>
              <w:rPr>
                <w:color w:val="000000"/>
                <w:sz w:val="20"/>
                <w:szCs w:val="20"/>
              </w:rPr>
              <w:t>E.2 Kompetencijų ugdymas, įgalinimas veikti, gyvenimo būdo praktika</w:t>
            </w:r>
          </w:p>
        </w:tc>
        <w:tc>
          <w:tcPr>
            <w:tcW w:w="46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E589EB3" w14:textId="77777777" w:rsidR="009437C4" w:rsidRDefault="00715B94">
            <w:pPr>
              <w:spacing w:after="0" w:line="240" w:lineRule="auto"/>
              <w:rPr>
                <w:rFonts w:ascii="Times New Roman" w:eastAsia="Times New Roman" w:hAnsi="Times New Roman" w:cs="Times New Roman"/>
                <w:sz w:val="20"/>
                <w:szCs w:val="20"/>
              </w:rPr>
            </w:pPr>
            <w:r>
              <w:rPr>
                <w:color w:val="000000"/>
                <w:sz w:val="20"/>
                <w:szCs w:val="20"/>
              </w:rPr>
              <w:t>Gerosios praktikos pavyzdžiai ir dalijimasis jais;</w:t>
            </w:r>
          </w:p>
          <w:p w14:paraId="28CD41EC" w14:textId="77777777" w:rsidR="009437C4" w:rsidRDefault="00715B94">
            <w:pPr>
              <w:spacing w:after="0" w:line="240" w:lineRule="auto"/>
              <w:rPr>
                <w:rFonts w:ascii="Times New Roman" w:eastAsia="Times New Roman" w:hAnsi="Times New Roman" w:cs="Times New Roman"/>
                <w:sz w:val="20"/>
                <w:szCs w:val="20"/>
              </w:rPr>
            </w:pPr>
            <w:r>
              <w:rPr>
                <w:color w:val="000000"/>
                <w:sz w:val="20"/>
                <w:szCs w:val="20"/>
              </w:rPr>
              <w:t>Mokymai ir žinių perdavimas</w:t>
            </w:r>
          </w:p>
          <w:p w14:paraId="6566CF2D" w14:textId="77777777" w:rsidR="009437C4" w:rsidRDefault="00715B94">
            <w:pPr>
              <w:spacing w:after="0" w:line="240" w:lineRule="auto"/>
              <w:rPr>
                <w:rFonts w:ascii="Times New Roman" w:eastAsia="Times New Roman" w:hAnsi="Times New Roman" w:cs="Times New Roman"/>
                <w:sz w:val="20"/>
                <w:szCs w:val="20"/>
              </w:rPr>
            </w:pPr>
            <w:r>
              <w:rPr>
                <w:color w:val="000000"/>
                <w:sz w:val="20"/>
                <w:szCs w:val="20"/>
              </w:rPr>
              <w:t>Gyvenimo būdo ir elgesio skatinimas</w:t>
            </w:r>
          </w:p>
        </w:tc>
      </w:tr>
    </w:tbl>
    <w:p w14:paraId="5361332A" w14:textId="77777777" w:rsidR="009437C4" w:rsidRDefault="009437C4">
      <w:pPr>
        <w:pBdr>
          <w:top w:val="nil"/>
          <w:left w:val="nil"/>
          <w:bottom w:val="nil"/>
          <w:right w:val="nil"/>
          <w:between w:val="nil"/>
        </w:pBdr>
        <w:spacing w:after="0" w:line="240" w:lineRule="auto"/>
        <w:rPr>
          <w:color w:val="000000"/>
        </w:rPr>
      </w:pPr>
    </w:p>
    <w:p w14:paraId="52F4ABDF" w14:textId="77777777" w:rsidR="009437C4" w:rsidRDefault="00715B94">
      <w:pPr>
        <w:spacing w:after="80"/>
        <w:ind w:firstLine="425"/>
        <w:jc w:val="both"/>
        <w:rPr>
          <w:color w:val="000000"/>
        </w:rPr>
      </w:pPr>
      <w:r>
        <w:t>Potencialiai galimų prisitaikymo prie klimato kaitos veiksmų ir priemonių sąrašas (</w:t>
      </w:r>
      <w:r w:rsidRPr="00211E17">
        <w:rPr>
          <w:i/>
          <w:iCs/>
        </w:rPr>
        <w:t>1 priedas</w:t>
      </w:r>
      <w:r>
        <w:t xml:space="preserve">) Varėnos rajono savivaldybei sudarytas pagal KTM klasifikacija bei paremtas dabartinių socialinių, ekonominių ir aplinkos veiksnių; esama klimato situacija ir ateities prognozėmis 2050 ir 2100 metams </w:t>
      </w:r>
      <w:r>
        <w:rPr>
          <w:color w:val="000000"/>
        </w:rPr>
        <w:t>(</w:t>
      </w:r>
      <w:r>
        <w:rPr>
          <w:i/>
          <w:color w:val="000000"/>
        </w:rPr>
        <w:t>2.2 skyrius</w:t>
      </w:r>
      <w:r>
        <w:rPr>
          <w:color w:val="000000"/>
        </w:rPr>
        <w:t xml:space="preserve">); </w:t>
      </w:r>
      <w:r>
        <w:t xml:space="preserve"> bei klimato kaitos poveikio rizikos vertinimais </w:t>
      </w:r>
      <w:r>
        <w:rPr>
          <w:color w:val="000000"/>
        </w:rPr>
        <w:t>(</w:t>
      </w:r>
      <w:r>
        <w:rPr>
          <w:i/>
          <w:color w:val="000000"/>
        </w:rPr>
        <w:t>3 skyrius</w:t>
      </w:r>
      <w:r>
        <w:rPr>
          <w:color w:val="000000"/>
        </w:rPr>
        <w:t xml:space="preserve">). Prisitaikymo priemonės parinktos iš gerosios pasaulinės praktikos </w:t>
      </w:r>
      <w:r>
        <w:t>pavyzdžių</w:t>
      </w:r>
      <w:r>
        <w:rPr>
          <w:sz w:val="24"/>
          <w:szCs w:val="24"/>
          <w:vertAlign w:val="superscript"/>
        </w:rPr>
        <w:footnoteReference w:id="85"/>
      </w:r>
      <w:r>
        <w:rPr>
          <w:color w:val="000000"/>
        </w:rPr>
        <w:t>,</w:t>
      </w:r>
      <w:r>
        <w:rPr>
          <w:sz w:val="24"/>
          <w:szCs w:val="24"/>
          <w:vertAlign w:val="superscript"/>
        </w:rPr>
        <w:footnoteReference w:id="86"/>
      </w:r>
      <w:r>
        <w:rPr>
          <w:color w:val="000000"/>
        </w:rPr>
        <w:t>,</w:t>
      </w:r>
      <w:r>
        <w:rPr>
          <w:sz w:val="24"/>
          <w:szCs w:val="24"/>
          <w:vertAlign w:val="superscript"/>
        </w:rPr>
        <w:footnoteReference w:id="87"/>
      </w:r>
      <w:r>
        <w:rPr>
          <w:color w:val="000000"/>
        </w:rPr>
        <w:t>,</w:t>
      </w:r>
      <w:r>
        <w:rPr>
          <w:sz w:val="24"/>
          <w:szCs w:val="24"/>
          <w:vertAlign w:val="superscript"/>
        </w:rPr>
        <w:footnoteReference w:id="88"/>
      </w:r>
      <w:r>
        <w:rPr>
          <w:color w:val="000000"/>
        </w:rPr>
        <w:t>,</w:t>
      </w:r>
      <w:r>
        <w:rPr>
          <w:sz w:val="24"/>
          <w:szCs w:val="24"/>
          <w:vertAlign w:val="superscript"/>
        </w:rPr>
        <w:footnoteReference w:id="89"/>
      </w:r>
      <w:r>
        <w:rPr>
          <w:color w:val="000000"/>
        </w:rPr>
        <w:t>,</w:t>
      </w:r>
      <w:r>
        <w:rPr>
          <w:sz w:val="24"/>
          <w:szCs w:val="24"/>
          <w:vertAlign w:val="superscript"/>
        </w:rPr>
        <w:footnoteReference w:id="90"/>
      </w:r>
      <w:r>
        <w:rPr>
          <w:color w:val="000000"/>
        </w:rPr>
        <w:t>, konsultacijų su Lietuvos rajonų savivaldybių darbuotojais bei AM organizuotų mokymai savivaldybių darbuotojams</w:t>
      </w:r>
      <w:r>
        <w:rPr>
          <w:color w:val="000000"/>
          <w:vertAlign w:val="superscript"/>
        </w:rPr>
        <w:footnoteReference w:id="91"/>
      </w:r>
      <w:r>
        <w:rPr>
          <w:color w:val="000000"/>
        </w:rPr>
        <w:t>.</w:t>
      </w:r>
    </w:p>
    <w:p w14:paraId="0F726D25" w14:textId="77777777" w:rsidR="009437C4" w:rsidRDefault="00715B94">
      <w:pPr>
        <w:pStyle w:val="Antrat2"/>
        <w:numPr>
          <w:ilvl w:val="1"/>
          <w:numId w:val="11"/>
        </w:numPr>
        <w:ind w:left="567" w:hanging="567"/>
      </w:pPr>
      <w:bookmarkStart w:id="68" w:name="_Toc165327197"/>
      <w:r>
        <w:lastRenderedPageBreak/>
        <w:t>Prisitaikymui prie klimato kaitos skirtų priemonių ir veiksmų SSGG analizė</w:t>
      </w:r>
      <w:bookmarkEnd w:id="68"/>
    </w:p>
    <w:p w14:paraId="33D1E3D5" w14:textId="1D164FEA" w:rsidR="009437C4" w:rsidRDefault="00715B94">
      <w:pPr>
        <w:spacing w:after="80"/>
        <w:ind w:firstLine="425"/>
        <w:jc w:val="both"/>
        <w:rPr>
          <w:rFonts w:ascii="Times New Roman" w:eastAsia="Times New Roman" w:hAnsi="Times New Roman" w:cs="Times New Roman"/>
          <w:sz w:val="24"/>
          <w:szCs w:val="24"/>
        </w:rPr>
      </w:pPr>
      <w:r>
        <w:t>Skirtingų rūšių prisitaikymo priemonės gali turėti skirtingų privalumų ir trūkumų. Kad būtų lengviau priimti pagrįstus sprendimus, plane aptariamos prisitaikymo prie klimato kaitos priemonės yra suskirstytos į pagrindinius KT</w:t>
      </w:r>
      <w:r w:rsidR="009F79FB">
        <w:t>M</w:t>
      </w:r>
      <w:r>
        <w:t xml:space="preserve"> tipus pagal pagrindines jų savybes. Jiems atlikta </w:t>
      </w:r>
      <w:r>
        <w:rPr>
          <w:b/>
        </w:rPr>
        <w:t>SSGG analizė</w:t>
      </w:r>
      <w:r>
        <w:t xml:space="preserve"> – strateginė priemonė, skirta nustatyti ir dokumentuoti vidines </w:t>
      </w:r>
      <w:r>
        <w:rPr>
          <w:b/>
        </w:rPr>
        <w:t>S</w:t>
      </w:r>
      <w:r>
        <w:t xml:space="preserve">tiprybes ir </w:t>
      </w:r>
      <w:r>
        <w:rPr>
          <w:b/>
        </w:rPr>
        <w:t>S</w:t>
      </w:r>
      <w:r>
        <w:t xml:space="preserve">ilpnybes bei išorines </w:t>
      </w:r>
      <w:r>
        <w:rPr>
          <w:b/>
        </w:rPr>
        <w:t>G</w:t>
      </w:r>
      <w:r>
        <w:t xml:space="preserve">alimybes ir </w:t>
      </w:r>
      <w:r>
        <w:rPr>
          <w:b/>
        </w:rPr>
        <w:t>G</w:t>
      </w:r>
      <w:r>
        <w:t xml:space="preserve">rėsmes. SSGG (angl. SWOT) analizė yra labai populiarus metodas, kurį organizacijos naudoja strateginiam valdymui ir rinkodarai. Tai išbandytas strateginės analizės įrankis. Egzistuoja daugybė veiklų kuriose buvo įrodytas SSGG analizės tinkamumas ir panaudojimo galimybės. SSGG analizė paremta esamos situacijos apžvalga (žr. 2.1. </w:t>
      </w:r>
      <w:proofErr w:type="spellStart"/>
      <w:r>
        <w:t>Socio</w:t>
      </w:r>
      <w:proofErr w:type="spellEnd"/>
      <w:r>
        <w:t>-ekonominiai ir aplinkos veiksniai), Varėnos rajono savivaldybės 2018–2028 metų strateginiu plėtros planu</w:t>
      </w:r>
      <w:r>
        <w:rPr>
          <w:vertAlign w:val="superscript"/>
        </w:rPr>
        <w:footnoteReference w:id="92"/>
      </w:r>
      <w:r>
        <w:t>, Varėnos miesto 2016-2020 metų vietos plėtros strategija</w:t>
      </w:r>
      <w:r>
        <w:rPr>
          <w:vertAlign w:val="superscript"/>
        </w:rPr>
        <w:footnoteReference w:id="93"/>
      </w:r>
      <w:r>
        <w:t xml:space="preserve"> ir Klaipėdos m. sav. prisitaikymo prie klimato kaitos planu</w:t>
      </w:r>
      <w:r>
        <w:rPr>
          <w:vertAlign w:val="superscript"/>
        </w:rPr>
        <w:footnoteReference w:id="94"/>
      </w:r>
      <w:r>
        <w:t>. Atliktas šių KT</w:t>
      </w:r>
      <w:r w:rsidR="009F79FB">
        <w:t>M</w:t>
      </w:r>
      <w:r>
        <w:t xml:space="preserve"> priemonių tipų SSGG vertinimas (</w:t>
      </w:r>
      <w:r>
        <w:rPr>
          <w:i/>
        </w:rPr>
        <w:t>16-20 lentelės</w:t>
      </w:r>
      <w:r>
        <w:t>):</w:t>
      </w:r>
    </w:p>
    <w:p w14:paraId="161E2F7C" w14:textId="77777777" w:rsidR="009437C4" w:rsidRDefault="00715B94">
      <w:pPr>
        <w:numPr>
          <w:ilvl w:val="0"/>
          <w:numId w:val="15"/>
        </w:numPr>
        <w:pBdr>
          <w:top w:val="nil"/>
          <w:left w:val="nil"/>
          <w:bottom w:val="nil"/>
          <w:right w:val="nil"/>
          <w:between w:val="nil"/>
        </w:pBdr>
        <w:spacing w:after="0"/>
        <w:ind w:left="993" w:hanging="567"/>
        <w:rPr>
          <w:rFonts w:ascii="Noto Sans Symbols" w:eastAsia="Noto Sans Symbols" w:hAnsi="Noto Sans Symbols" w:cs="Noto Sans Symbols"/>
          <w:color w:val="000000"/>
        </w:rPr>
      </w:pPr>
      <w:r>
        <w:rPr>
          <w:color w:val="000000"/>
        </w:rPr>
        <w:t>Valdymas ir institucijos</w:t>
      </w:r>
    </w:p>
    <w:p w14:paraId="1F105801" w14:textId="77777777" w:rsidR="009437C4" w:rsidRDefault="00715B94">
      <w:pPr>
        <w:numPr>
          <w:ilvl w:val="0"/>
          <w:numId w:val="15"/>
        </w:numPr>
        <w:pBdr>
          <w:top w:val="nil"/>
          <w:left w:val="nil"/>
          <w:bottom w:val="nil"/>
          <w:right w:val="nil"/>
          <w:between w:val="nil"/>
        </w:pBdr>
        <w:spacing w:after="0"/>
        <w:ind w:left="993" w:hanging="567"/>
        <w:rPr>
          <w:rFonts w:ascii="Noto Sans Symbols" w:eastAsia="Noto Sans Symbols" w:hAnsi="Noto Sans Symbols" w:cs="Noto Sans Symbols"/>
          <w:color w:val="000000"/>
        </w:rPr>
      </w:pPr>
      <w:r>
        <w:rPr>
          <w:color w:val="000000"/>
        </w:rPr>
        <w:t>Ekonomika ir finansai</w:t>
      </w:r>
    </w:p>
    <w:p w14:paraId="510CDB6E" w14:textId="77777777" w:rsidR="009437C4" w:rsidRDefault="00715B94">
      <w:pPr>
        <w:numPr>
          <w:ilvl w:val="0"/>
          <w:numId w:val="15"/>
        </w:numPr>
        <w:pBdr>
          <w:top w:val="nil"/>
          <w:left w:val="nil"/>
          <w:bottom w:val="nil"/>
          <w:right w:val="nil"/>
          <w:between w:val="nil"/>
        </w:pBdr>
        <w:spacing w:after="0"/>
        <w:ind w:left="993" w:hanging="567"/>
        <w:rPr>
          <w:rFonts w:ascii="Noto Sans Symbols" w:eastAsia="Noto Sans Symbols" w:hAnsi="Noto Sans Symbols" w:cs="Noto Sans Symbols"/>
          <w:color w:val="000000"/>
        </w:rPr>
      </w:pPr>
      <w:r>
        <w:rPr>
          <w:color w:val="000000"/>
        </w:rPr>
        <w:t>Fizinis poveikis ir technologijos</w:t>
      </w:r>
    </w:p>
    <w:p w14:paraId="754AE638" w14:textId="77777777" w:rsidR="009437C4" w:rsidRDefault="00715B94">
      <w:pPr>
        <w:numPr>
          <w:ilvl w:val="0"/>
          <w:numId w:val="15"/>
        </w:numPr>
        <w:pBdr>
          <w:top w:val="nil"/>
          <w:left w:val="nil"/>
          <w:bottom w:val="nil"/>
          <w:right w:val="nil"/>
          <w:between w:val="nil"/>
        </w:pBdr>
        <w:spacing w:after="0"/>
        <w:ind w:left="993" w:hanging="567"/>
        <w:rPr>
          <w:rFonts w:ascii="Noto Sans Symbols" w:eastAsia="Noto Sans Symbols" w:hAnsi="Noto Sans Symbols" w:cs="Noto Sans Symbols"/>
          <w:color w:val="000000"/>
        </w:rPr>
      </w:pPr>
      <w:r>
        <w:rPr>
          <w:color w:val="000000"/>
        </w:rPr>
        <w:t>Gamta ir ekosistemų požiūriu grįsti sprendimai</w:t>
      </w:r>
    </w:p>
    <w:p w14:paraId="556EFBB0" w14:textId="77777777" w:rsidR="009437C4" w:rsidRDefault="00715B94">
      <w:pPr>
        <w:numPr>
          <w:ilvl w:val="0"/>
          <w:numId w:val="15"/>
        </w:numPr>
        <w:pBdr>
          <w:top w:val="nil"/>
          <w:left w:val="nil"/>
          <w:bottom w:val="nil"/>
          <w:right w:val="nil"/>
          <w:between w:val="nil"/>
        </w:pBdr>
        <w:ind w:left="993" w:hanging="567"/>
        <w:rPr>
          <w:rFonts w:ascii="Noto Sans Symbols" w:eastAsia="Noto Sans Symbols" w:hAnsi="Noto Sans Symbols" w:cs="Noto Sans Symbols"/>
          <w:color w:val="000000"/>
        </w:rPr>
      </w:pPr>
      <w:r>
        <w:rPr>
          <w:color w:val="000000"/>
        </w:rPr>
        <w:t>Žinios ir elgsenos pokyčiai</w:t>
      </w:r>
    </w:p>
    <w:p w14:paraId="1DBA66D5" w14:textId="77777777" w:rsidR="009437C4" w:rsidRDefault="009437C4">
      <w:pPr>
        <w:jc w:val="both"/>
      </w:pPr>
    </w:p>
    <w:p w14:paraId="1307AF55" w14:textId="359F2635" w:rsidR="009437C4" w:rsidRDefault="00715B94">
      <w:pPr>
        <w:pBdr>
          <w:top w:val="nil"/>
          <w:left w:val="nil"/>
          <w:bottom w:val="nil"/>
          <w:right w:val="nil"/>
          <w:between w:val="nil"/>
        </w:pBdr>
        <w:spacing w:after="80" w:line="240" w:lineRule="auto"/>
        <w:rPr>
          <w:i/>
          <w:color w:val="000000"/>
          <w:sz w:val="20"/>
          <w:szCs w:val="20"/>
        </w:rPr>
      </w:pPr>
      <w:r>
        <w:rPr>
          <w:i/>
          <w:color w:val="000000"/>
          <w:sz w:val="20"/>
          <w:szCs w:val="20"/>
        </w:rPr>
        <w:t>1</w:t>
      </w:r>
      <w:r>
        <w:rPr>
          <w:i/>
          <w:sz w:val="20"/>
          <w:szCs w:val="20"/>
        </w:rPr>
        <w:t>6</w:t>
      </w:r>
      <w:r>
        <w:rPr>
          <w:i/>
          <w:color w:val="000000"/>
          <w:sz w:val="20"/>
          <w:szCs w:val="20"/>
        </w:rPr>
        <w:t xml:space="preserve"> lentelė. SSGG analizė KT</w:t>
      </w:r>
      <w:r w:rsidR="009F79FB">
        <w:rPr>
          <w:i/>
          <w:color w:val="000000"/>
          <w:sz w:val="20"/>
          <w:szCs w:val="20"/>
        </w:rPr>
        <w:t>M</w:t>
      </w:r>
      <w:r>
        <w:rPr>
          <w:i/>
          <w:color w:val="000000"/>
          <w:sz w:val="20"/>
          <w:szCs w:val="20"/>
        </w:rPr>
        <w:t xml:space="preserve"> tipui „Valdymas ir institucijos“ Varėnos rajono savivaldybėje.</w:t>
      </w:r>
    </w:p>
    <w:tbl>
      <w:tblPr>
        <w:tblStyle w:val="ad"/>
        <w:tblW w:w="946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44"/>
        <w:gridCol w:w="4820"/>
      </w:tblGrid>
      <w:tr w:rsidR="009437C4" w14:paraId="5DB60A91" w14:textId="77777777">
        <w:tc>
          <w:tcPr>
            <w:tcW w:w="4644" w:type="dxa"/>
            <w:shd w:val="clear" w:color="auto" w:fill="00B050"/>
          </w:tcPr>
          <w:p w14:paraId="28DDFAF7" w14:textId="77777777" w:rsidR="009437C4" w:rsidRDefault="00715B94">
            <w:pPr>
              <w:jc w:val="center"/>
              <w:rPr>
                <w:b/>
              </w:rPr>
            </w:pPr>
            <w:r>
              <w:rPr>
                <w:b/>
              </w:rPr>
              <w:t>Stiprybės</w:t>
            </w:r>
          </w:p>
        </w:tc>
        <w:tc>
          <w:tcPr>
            <w:tcW w:w="4820" w:type="dxa"/>
            <w:shd w:val="clear" w:color="auto" w:fill="FF0000"/>
          </w:tcPr>
          <w:p w14:paraId="66F19A36" w14:textId="77777777" w:rsidR="009437C4" w:rsidRDefault="00715B94">
            <w:pPr>
              <w:jc w:val="center"/>
              <w:rPr>
                <w:b/>
              </w:rPr>
            </w:pPr>
            <w:r>
              <w:rPr>
                <w:b/>
              </w:rPr>
              <w:t>Silpnybės</w:t>
            </w:r>
          </w:p>
        </w:tc>
      </w:tr>
      <w:tr w:rsidR="009437C4" w14:paraId="3305D591" w14:textId="77777777">
        <w:tc>
          <w:tcPr>
            <w:tcW w:w="4644" w:type="dxa"/>
          </w:tcPr>
          <w:p w14:paraId="2BC04DAB" w14:textId="77777777" w:rsidR="009437C4" w:rsidRDefault="00715B94">
            <w:pPr>
              <w:numPr>
                <w:ilvl w:val="0"/>
                <w:numId w:val="4"/>
              </w:numPr>
              <w:pBdr>
                <w:top w:val="nil"/>
                <w:left w:val="nil"/>
                <w:bottom w:val="nil"/>
                <w:right w:val="nil"/>
                <w:between w:val="nil"/>
              </w:pBdr>
              <w:tabs>
                <w:tab w:val="left" w:pos="284"/>
              </w:tabs>
              <w:spacing w:line="259" w:lineRule="auto"/>
              <w:ind w:left="284" w:hanging="284"/>
              <w:rPr>
                <w:color w:val="000000"/>
              </w:rPr>
            </w:pPr>
            <w:r>
              <w:rPr>
                <w:color w:val="000000"/>
              </w:rPr>
              <w:t>Egzistuojantis valdžių pasidalinimo principas ir administracinių atsakomybių pasidalinimas;</w:t>
            </w:r>
          </w:p>
          <w:p w14:paraId="0B706FAB" w14:textId="77777777" w:rsidR="009437C4" w:rsidRDefault="00715B94">
            <w:pPr>
              <w:numPr>
                <w:ilvl w:val="0"/>
                <w:numId w:val="4"/>
              </w:numPr>
              <w:pBdr>
                <w:top w:val="nil"/>
                <w:left w:val="nil"/>
                <w:bottom w:val="nil"/>
                <w:right w:val="nil"/>
                <w:between w:val="nil"/>
              </w:pBdr>
              <w:tabs>
                <w:tab w:val="left" w:pos="284"/>
              </w:tabs>
              <w:spacing w:line="259" w:lineRule="auto"/>
              <w:ind w:left="284" w:hanging="284"/>
              <w:rPr>
                <w:color w:val="000000"/>
              </w:rPr>
            </w:pPr>
            <w:r>
              <w:rPr>
                <w:color w:val="000000"/>
              </w:rPr>
              <w:t>Egzistuojantis nacionalinis, Europos Sąjungos įstatyminės bazės pagrindas;</w:t>
            </w:r>
          </w:p>
          <w:p w14:paraId="73789EBA" w14:textId="77777777" w:rsidR="009437C4" w:rsidRDefault="00715B94">
            <w:pPr>
              <w:numPr>
                <w:ilvl w:val="0"/>
                <w:numId w:val="4"/>
              </w:numPr>
              <w:pBdr>
                <w:top w:val="nil"/>
                <w:left w:val="nil"/>
                <w:bottom w:val="nil"/>
                <w:right w:val="nil"/>
                <w:between w:val="nil"/>
              </w:pBdr>
              <w:tabs>
                <w:tab w:val="left" w:pos="284"/>
              </w:tabs>
              <w:spacing w:line="259" w:lineRule="auto"/>
              <w:ind w:left="284" w:hanging="284"/>
              <w:rPr>
                <w:color w:val="000000"/>
              </w:rPr>
            </w:pPr>
            <w:r>
              <w:rPr>
                <w:color w:val="000000"/>
              </w:rPr>
              <w:t>Glaudus bendradarbiavimas su aplinkinėmis savivaldybėmis (Trakų, Alytaus m. Alytaus r. Druskininkų)</w:t>
            </w:r>
          </w:p>
        </w:tc>
        <w:tc>
          <w:tcPr>
            <w:tcW w:w="4820" w:type="dxa"/>
          </w:tcPr>
          <w:p w14:paraId="756E3AD5" w14:textId="77777777" w:rsidR="009437C4" w:rsidRDefault="00715B94">
            <w:pPr>
              <w:numPr>
                <w:ilvl w:val="0"/>
                <w:numId w:val="4"/>
              </w:numPr>
              <w:pBdr>
                <w:top w:val="nil"/>
                <w:left w:val="nil"/>
                <w:bottom w:val="nil"/>
                <w:right w:val="nil"/>
                <w:between w:val="nil"/>
              </w:pBdr>
              <w:tabs>
                <w:tab w:val="left" w:pos="284"/>
              </w:tabs>
              <w:spacing w:line="259" w:lineRule="auto"/>
              <w:ind w:left="284" w:hanging="284"/>
              <w:rPr>
                <w:color w:val="000000"/>
              </w:rPr>
            </w:pPr>
            <w:r>
              <w:rPr>
                <w:color w:val="000000"/>
              </w:rPr>
              <w:t>Ribotos savivaldos teisės priimant sprendimus ir nepakankamas veiklų finansavimas;</w:t>
            </w:r>
          </w:p>
          <w:p w14:paraId="20D3E18F" w14:textId="77777777" w:rsidR="009437C4" w:rsidRDefault="00715B94">
            <w:pPr>
              <w:numPr>
                <w:ilvl w:val="0"/>
                <w:numId w:val="4"/>
              </w:numPr>
              <w:pBdr>
                <w:top w:val="nil"/>
                <w:left w:val="nil"/>
                <w:bottom w:val="nil"/>
                <w:right w:val="nil"/>
                <w:between w:val="nil"/>
              </w:pBdr>
              <w:tabs>
                <w:tab w:val="left" w:pos="284"/>
              </w:tabs>
              <w:spacing w:line="259" w:lineRule="auto"/>
              <w:ind w:left="284" w:hanging="284"/>
              <w:rPr>
                <w:color w:val="000000"/>
              </w:rPr>
            </w:pPr>
            <w:r>
              <w:rPr>
                <w:color w:val="000000"/>
              </w:rPr>
              <w:t>Nepakankamas žmonių atsakingų už klimato kaitos politiką ir veiksmų įgyvendinimą  skaičius savivaldybėje;</w:t>
            </w:r>
          </w:p>
          <w:p w14:paraId="7B80FF3E" w14:textId="77777777" w:rsidR="009437C4" w:rsidRDefault="00715B94">
            <w:pPr>
              <w:numPr>
                <w:ilvl w:val="0"/>
                <w:numId w:val="4"/>
              </w:numPr>
              <w:pBdr>
                <w:top w:val="nil"/>
                <w:left w:val="nil"/>
                <w:bottom w:val="nil"/>
                <w:right w:val="nil"/>
                <w:between w:val="nil"/>
              </w:pBdr>
              <w:tabs>
                <w:tab w:val="left" w:pos="284"/>
              </w:tabs>
              <w:spacing w:line="259" w:lineRule="auto"/>
              <w:ind w:left="284" w:hanging="284"/>
              <w:rPr>
                <w:color w:val="000000"/>
              </w:rPr>
            </w:pPr>
            <w:r>
              <w:rPr>
                <w:color w:val="000000"/>
              </w:rPr>
              <w:t xml:space="preserve">Nepakankamas savivaldybės ir jai pavaldžių įmonių dėmesys su klimato kaitos siejamomis rizikomis ir prisitaikymo praktikomis; </w:t>
            </w:r>
          </w:p>
          <w:p w14:paraId="1ECCD4A1" w14:textId="77777777" w:rsidR="009437C4" w:rsidRDefault="00715B94">
            <w:pPr>
              <w:numPr>
                <w:ilvl w:val="0"/>
                <w:numId w:val="4"/>
              </w:numPr>
              <w:pBdr>
                <w:top w:val="nil"/>
                <w:left w:val="nil"/>
                <w:bottom w:val="nil"/>
                <w:right w:val="nil"/>
                <w:between w:val="nil"/>
              </w:pBdr>
              <w:tabs>
                <w:tab w:val="left" w:pos="284"/>
              </w:tabs>
              <w:spacing w:line="259" w:lineRule="auto"/>
              <w:ind w:left="284" w:hanging="284"/>
              <w:rPr>
                <w:color w:val="000000"/>
              </w:rPr>
            </w:pPr>
            <w:r>
              <w:rPr>
                <w:color w:val="000000"/>
              </w:rPr>
              <w:t>Neproporcingai daug dėmesio skiriama klimato kaitos švelninimo, o ne prisitaikymo priemonių įgyvendinimui</w:t>
            </w:r>
          </w:p>
        </w:tc>
      </w:tr>
      <w:tr w:rsidR="009437C4" w14:paraId="110E64F1" w14:textId="77777777">
        <w:tc>
          <w:tcPr>
            <w:tcW w:w="4644" w:type="dxa"/>
            <w:shd w:val="clear" w:color="auto" w:fill="92D050"/>
          </w:tcPr>
          <w:p w14:paraId="01DEF48B" w14:textId="77777777" w:rsidR="009437C4" w:rsidRDefault="00715B94">
            <w:pPr>
              <w:jc w:val="center"/>
              <w:rPr>
                <w:b/>
              </w:rPr>
            </w:pPr>
            <w:r>
              <w:rPr>
                <w:b/>
              </w:rPr>
              <w:t>Galimybės</w:t>
            </w:r>
          </w:p>
        </w:tc>
        <w:tc>
          <w:tcPr>
            <w:tcW w:w="4820" w:type="dxa"/>
            <w:shd w:val="clear" w:color="auto" w:fill="FFC000"/>
          </w:tcPr>
          <w:p w14:paraId="61583C4E" w14:textId="77777777" w:rsidR="009437C4" w:rsidRDefault="00715B94">
            <w:pPr>
              <w:jc w:val="center"/>
              <w:rPr>
                <w:b/>
              </w:rPr>
            </w:pPr>
            <w:r>
              <w:rPr>
                <w:b/>
              </w:rPr>
              <w:t>Grėsmės</w:t>
            </w:r>
          </w:p>
        </w:tc>
      </w:tr>
      <w:tr w:rsidR="009437C4" w14:paraId="5EA780CE" w14:textId="77777777">
        <w:tc>
          <w:tcPr>
            <w:tcW w:w="4644" w:type="dxa"/>
          </w:tcPr>
          <w:p w14:paraId="70432B8B" w14:textId="77777777" w:rsidR="009437C4" w:rsidRDefault="00715B94">
            <w:pPr>
              <w:numPr>
                <w:ilvl w:val="0"/>
                <w:numId w:val="4"/>
              </w:numPr>
              <w:pBdr>
                <w:top w:val="nil"/>
                <w:left w:val="nil"/>
                <w:bottom w:val="nil"/>
                <w:right w:val="nil"/>
                <w:between w:val="nil"/>
              </w:pBdr>
              <w:tabs>
                <w:tab w:val="left" w:pos="284"/>
              </w:tabs>
              <w:spacing w:line="259" w:lineRule="auto"/>
              <w:ind w:left="284" w:hanging="284"/>
              <w:rPr>
                <w:color w:val="000000"/>
              </w:rPr>
            </w:pPr>
            <w:r>
              <w:rPr>
                <w:color w:val="000000"/>
              </w:rPr>
              <w:t>Siekis tapti sveika, žalia, ekologiška rajono savivaldybe;</w:t>
            </w:r>
          </w:p>
          <w:p w14:paraId="5BEA63F6" w14:textId="77777777" w:rsidR="009437C4" w:rsidRDefault="00715B94">
            <w:pPr>
              <w:numPr>
                <w:ilvl w:val="0"/>
                <w:numId w:val="4"/>
              </w:numPr>
              <w:pBdr>
                <w:top w:val="nil"/>
                <w:left w:val="nil"/>
                <w:bottom w:val="nil"/>
                <w:right w:val="nil"/>
                <w:between w:val="nil"/>
              </w:pBdr>
              <w:tabs>
                <w:tab w:val="left" w:pos="284"/>
              </w:tabs>
              <w:spacing w:line="259" w:lineRule="auto"/>
              <w:ind w:left="284" w:hanging="284"/>
              <w:rPr>
                <w:color w:val="000000"/>
              </w:rPr>
            </w:pPr>
            <w:r>
              <w:rPr>
                <w:color w:val="000000"/>
              </w:rPr>
              <w:t>Platesnės savivaldos teisės priimant sprendimus ir lėšų panaudojimą;</w:t>
            </w:r>
          </w:p>
          <w:p w14:paraId="4A09C6EF" w14:textId="77777777" w:rsidR="009437C4" w:rsidRDefault="00715B94">
            <w:pPr>
              <w:numPr>
                <w:ilvl w:val="0"/>
                <w:numId w:val="4"/>
              </w:numPr>
              <w:pBdr>
                <w:top w:val="nil"/>
                <w:left w:val="nil"/>
                <w:bottom w:val="nil"/>
                <w:right w:val="nil"/>
                <w:between w:val="nil"/>
              </w:pBdr>
              <w:tabs>
                <w:tab w:val="left" w:pos="284"/>
              </w:tabs>
              <w:spacing w:line="259" w:lineRule="auto"/>
              <w:ind w:left="284" w:hanging="284"/>
              <w:rPr>
                <w:color w:val="000000"/>
              </w:rPr>
            </w:pPr>
            <w:r>
              <w:rPr>
                <w:color w:val="000000"/>
              </w:rPr>
              <w:t>Tarpsektorinio požiūrio ir valdymo įdiegimas savivaldybėje.</w:t>
            </w:r>
          </w:p>
          <w:p w14:paraId="74218E3F" w14:textId="77777777" w:rsidR="009437C4" w:rsidRDefault="00715B94">
            <w:pPr>
              <w:numPr>
                <w:ilvl w:val="0"/>
                <w:numId w:val="4"/>
              </w:numPr>
              <w:pBdr>
                <w:top w:val="nil"/>
                <w:left w:val="nil"/>
                <w:bottom w:val="nil"/>
                <w:right w:val="nil"/>
                <w:between w:val="nil"/>
              </w:pBdr>
              <w:tabs>
                <w:tab w:val="left" w:pos="284"/>
                <w:tab w:val="left" w:pos="343"/>
              </w:tabs>
              <w:spacing w:line="259" w:lineRule="auto"/>
              <w:ind w:left="284" w:hanging="284"/>
              <w:rPr>
                <w:color w:val="000000"/>
              </w:rPr>
            </w:pPr>
            <w:r>
              <w:rPr>
                <w:color w:val="000000"/>
              </w:rPr>
              <w:t xml:space="preserve">Klimato kaitos rizikų suvokimas ir gerosios praktikos pavyzdžių įgyvendinimas; </w:t>
            </w:r>
          </w:p>
          <w:p w14:paraId="465AF568" w14:textId="77777777" w:rsidR="009437C4" w:rsidRDefault="00715B94">
            <w:pPr>
              <w:numPr>
                <w:ilvl w:val="0"/>
                <w:numId w:val="4"/>
              </w:numPr>
              <w:pBdr>
                <w:top w:val="nil"/>
                <w:left w:val="nil"/>
                <w:bottom w:val="nil"/>
                <w:right w:val="nil"/>
                <w:between w:val="nil"/>
              </w:pBdr>
              <w:tabs>
                <w:tab w:val="left" w:pos="284"/>
                <w:tab w:val="left" w:pos="343"/>
              </w:tabs>
              <w:spacing w:line="259" w:lineRule="auto"/>
              <w:ind w:left="284" w:hanging="284"/>
              <w:rPr>
                <w:color w:val="000000"/>
              </w:rPr>
            </w:pPr>
            <w:r>
              <w:rPr>
                <w:color w:val="000000"/>
              </w:rPr>
              <w:lastRenderedPageBreak/>
              <w:t>Aktyvus dalyvavimas su klimato kaita susijusiose misijose, projektuose ir reitinguose (ES Prisitaikymas prie klimato kaitos, Merų klimato paktas, Žaliųjų savivaldybių tinklas);</w:t>
            </w:r>
          </w:p>
          <w:p w14:paraId="2A856DA0" w14:textId="77777777" w:rsidR="009437C4" w:rsidRDefault="00715B94">
            <w:pPr>
              <w:numPr>
                <w:ilvl w:val="0"/>
                <w:numId w:val="4"/>
              </w:numPr>
              <w:pBdr>
                <w:top w:val="nil"/>
                <w:left w:val="nil"/>
                <w:bottom w:val="nil"/>
                <w:right w:val="nil"/>
                <w:between w:val="nil"/>
              </w:pBdr>
              <w:tabs>
                <w:tab w:val="left" w:pos="284"/>
              </w:tabs>
              <w:spacing w:line="259" w:lineRule="auto"/>
              <w:ind w:left="284" w:hanging="284"/>
              <w:rPr>
                <w:color w:val="000000"/>
              </w:rPr>
            </w:pPr>
            <w:r>
              <w:rPr>
                <w:color w:val="000000"/>
              </w:rPr>
              <w:t>Priemonių įgyvendinimas didina informuotumą ir gyventojų palaikymą;</w:t>
            </w:r>
          </w:p>
          <w:p w14:paraId="5BCB5A9B" w14:textId="77777777" w:rsidR="009437C4" w:rsidRDefault="00715B94">
            <w:pPr>
              <w:numPr>
                <w:ilvl w:val="0"/>
                <w:numId w:val="4"/>
              </w:numPr>
              <w:pBdr>
                <w:top w:val="nil"/>
                <w:left w:val="nil"/>
                <w:bottom w:val="nil"/>
                <w:right w:val="nil"/>
                <w:between w:val="nil"/>
              </w:pBdr>
              <w:tabs>
                <w:tab w:val="left" w:pos="284"/>
              </w:tabs>
              <w:spacing w:line="259" w:lineRule="auto"/>
              <w:ind w:left="284" w:hanging="284"/>
              <w:rPr>
                <w:color w:val="000000"/>
              </w:rPr>
            </w:pPr>
            <w:r>
              <w:rPr>
                <w:color w:val="000000"/>
              </w:rPr>
              <w:t>Planavimo priemonės sėkmingai perkeliamos į kitas savivaldybes ir teritorijas;</w:t>
            </w:r>
          </w:p>
          <w:p w14:paraId="235FD117" w14:textId="77777777" w:rsidR="009437C4" w:rsidRDefault="00715B94">
            <w:pPr>
              <w:numPr>
                <w:ilvl w:val="0"/>
                <w:numId w:val="4"/>
              </w:numPr>
              <w:pBdr>
                <w:top w:val="nil"/>
                <w:left w:val="nil"/>
                <w:bottom w:val="nil"/>
                <w:right w:val="nil"/>
                <w:between w:val="nil"/>
              </w:pBdr>
              <w:tabs>
                <w:tab w:val="left" w:pos="284"/>
              </w:tabs>
              <w:spacing w:line="259" w:lineRule="auto"/>
              <w:ind w:left="284" w:hanging="284"/>
              <w:rPr>
                <w:color w:val="000000"/>
              </w:rPr>
            </w:pPr>
            <w:r>
              <w:rPr>
                <w:color w:val="000000"/>
              </w:rPr>
              <w:t>Galimybė vykdyti privataus ir viešojo sektoriaus partnerystės projektus;</w:t>
            </w:r>
          </w:p>
          <w:p w14:paraId="2DE51E99" w14:textId="77777777" w:rsidR="009437C4" w:rsidRDefault="00715B94">
            <w:pPr>
              <w:numPr>
                <w:ilvl w:val="0"/>
                <w:numId w:val="4"/>
              </w:numPr>
              <w:pBdr>
                <w:top w:val="nil"/>
                <w:left w:val="nil"/>
                <w:bottom w:val="nil"/>
                <w:right w:val="nil"/>
                <w:between w:val="nil"/>
              </w:pBdr>
              <w:tabs>
                <w:tab w:val="left" w:pos="284"/>
              </w:tabs>
              <w:spacing w:after="160" w:line="259" w:lineRule="auto"/>
              <w:ind w:left="284" w:hanging="284"/>
              <w:rPr>
                <w:color w:val="000000"/>
              </w:rPr>
            </w:pPr>
            <w:r>
              <w:rPr>
                <w:color w:val="000000"/>
              </w:rPr>
              <w:t>Egzistuojančios schemos ir veiksmų planų reaguojant į ekstremalias situacijas</w:t>
            </w:r>
          </w:p>
        </w:tc>
        <w:tc>
          <w:tcPr>
            <w:tcW w:w="4820" w:type="dxa"/>
          </w:tcPr>
          <w:p w14:paraId="49D392BF" w14:textId="77777777" w:rsidR="009437C4" w:rsidRDefault="00715B94">
            <w:pPr>
              <w:numPr>
                <w:ilvl w:val="0"/>
                <w:numId w:val="4"/>
              </w:numPr>
              <w:tabs>
                <w:tab w:val="left" w:pos="284"/>
                <w:tab w:val="left" w:pos="343"/>
              </w:tabs>
              <w:ind w:left="284" w:hanging="284"/>
            </w:pPr>
            <w:r>
              <w:lastRenderedPageBreak/>
              <w:t>Populistinių, neremiančių ES Žaliojo kurso partijų įsigalėjimas skirtinguose valdžios lygmenyse;</w:t>
            </w:r>
          </w:p>
          <w:p w14:paraId="54B187F2" w14:textId="77777777" w:rsidR="009437C4" w:rsidRDefault="00715B94">
            <w:pPr>
              <w:numPr>
                <w:ilvl w:val="0"/>
                <w:numId w:val="4"/>
              </w:numPr>
              <w:pBdr>
                <w:top w:val="nil"/>
                <w:left w:val="nil"/>
                <w:bottom w:val="nil"/>
                <w:right w:val="nil"/>
                <w:between w:val="nil"/>
              </w:pBdr>
              <w:tabs>
                <w:tab w:val="left" w:pos="284"/>
                <w:tab w:val="left" w:pos="343"/>
              </w:tabs>
              <w:spacing w:line="259" w:lineRule="auto"/>
              <w:ind w:left="284" w:hanging="284"/>
              <w:rPr>
                <w:color w:val="000000"/>
              </w:rPr>
            </w:pPr>
            <w:r>
              <w:rPr>
                <w:color w:val="000000"/>
              </w:rPr>
              <w:t xml:space="preserve">Sinergijos trūkumas tarp savivaldybei </w:t>
            </w:r>
            <w:proofErr w:type="spellStart"/>
            <w:r>
              <w:rPr>
                <w:color w:val="000000"/>
              </w:rPr>
              <w:t>pavaldžiu</w:t>
            </w:r>
            <w:proofErr w:type="spellEnd"/>
            <w:r>
              <w:rPr>
                <w:color w:val="000000"/>
              </w:rPr>
              <w:t xml:space="preserve">̨ </w:t>
            </w:r>
            <w:proofErr w:type="spellStart"/>
            <w:r>
              <w:rPr>
                <w:color w:val="000000"/>
              </w:rPr>
              <w:t>įstaigu</w:t>
            </w:r>
            <w:proofErr w:type="spellEnd"/>
            <w:r>
              <w:rPr>
                <w:color w:val="000000"/>
              </w:rPr>
              <w:t xml:space="preserve">̨ / valdomų </w:t>
            </w:r>
            <w:proofErr w:type="spellStart"/>
            <w:r>
              <w:rPr>
                <w:color w:val="000000"/>
              </w:rPr>
              <w:t>įmoniu</w:t>
            </w:r>
            <w:proofErr w:type="spellEnd"/>
            <w:r>
              <w:rPr>
                <w:color w:val="000000"/>
              </w:rPr>
              <w:t xml:space="preserve">̨; </w:t>
            </w:r>
          </w:p>
          <w:p w14:paraId="39B93198" w14:textId="77777777" w:rsidR="009437C4" w:rsidRDefault="00715B94">
            <w:pPr>
              <w:numPr>
                <w:ilvl w:val="0"/>
                <w:numId w:val="4"/>
              </w:numPr>
              <w:pBdr>
                <w:top w:val="nil"/>
                <w:left w:val="nil"/>
                <w:bottom w:val="nil"/>
                <w:right w:val="nil"/>
                <w:between w:val="nil"/>
              </w:pBdr>
              <w:tabs>
                <w:tab w:val="left" w:pos="284"/>
                <w:tab w:val="left" w:pos="343"/>
              </w:tabs>
              <w:spacing w:line="259" w:lineRule="auto"/>
              <w:ind w:left="284" w:hanging="284"/>
              <w:rPr>
                <w:color w:val="000000"/>
              </w:rPr>
            </w:pPr>
            <w:r>
              <w:rPr>
                <w:color w:val="000000"/>
              </w:rPr>
              <w:t>Mažas suinteresuotumas remti brangius prisitaikymo prie klimato kaitos projektus;</w:t>
            </w:r>
          </w:p>
          <w:p w14:paraId="10B07687" w14:textId="77777777" w:rsidR="009437C4" w:rsidRDefault="00715B94">
            <w:pPr>
              <w:numPr>
                <w:ilvl w:val="0"/>
                <w:numId w:val="4"/>
              </w:numPr>
              <w:tabs>
                <w:tab w:val="left" w:pos="284"/>
                <w:tab w:val="left" w:pos="343"/>
              </w:tabs>
              <w:ind w:left="284" w:hanging="284"/>
            </w:pPr>
            <w:r>
              <w:lastRenderedPageBreak/>
              <w:t>Prisitaikymo klausimų nustūmimas į tolimesnę perspektyvą esant svarbesniems einamiems dalykams;</w:t>
            </w:r>
          </w:p>
          <w:p w14:paraId="5CBFD881" w14:textId="77777777" w:rsidR="009437C4" w:rsidRDefault="00715B94">
            <w:pPr>
              <w:numPr>
                <w:ilvl w:val="0"/>
                <w:numId w:val="4"/>
              </w:numPr>
              <w:pBdr>
                <w:top w:val="nil"/>
                <w:left w:val="nil"/>
                <w:bottom w:val="nil"/>
                <w:right w:val="nil"/>
                <w:between w:val="nil"/>
              </w:pBdr>
              <w:tabs>
                <w:tab w:val="left" w:pos="284"/>
                <w:tab w:val="left" w:pos="343"/>
              </w:tabs>
              <w:spacing w:line="259" w:lineRule="auto"/>
              <w:ind w:left="284" w:hanging="284"/>
              <w:rPr>
                <w:color w:val="000000"/>
              </w:rPr>
            </w:pPr>
            <w:r>
              <w:rPr>
                <w:color w:val="000000"/>
              </w:rPr>
              <w:t xml:space="preserve">Pasipriešinimas prisitaikymo procesui nes tai stabdo </w:t>
            </w:r>
            <w:proofErr w:type="spellStart"/>
            <w:r>
              <w:rPr>
                <w:color w:val="000000"/>
              </w:rPr>
              <w:t>antropogenizutų</w:t>
            </w:r>
            <w:proofErr w:type="spellEnd"/>
            <w:r>
              <w:rPr>
                <w:color w:val="000000"/>
              </w:rPr>
              <w:t xml:space="preserve"> teritorijų plėtra ir apsunkina užstatymo galimybes;</w:t>
            </w:r>
          </w:p>
          <w:p w14:paraId="46E1C74C" w14:textId="77777777" w:rsidR="009437C4" w:rsidRDefault="00715B94">
            <w:pPr>
              <w:numPr>
                <w:ilvl w:val="0"/>
                <w:numId w:val="4"/>
              </w:numPr>
              <w:pBdr>
                <w:top w:val="nil"/>
                <w:left w:val="nil"/>
                <w:bottom w:val="nil"/>
                <w:right w:val="nil"/>
                <w:between w:val="nil"/>
              </w:pBdr>
              <w:tabs>
                <w:tab w:val="left" w:pos="284"/>
                <w:tab w:val="left" w:pos="343"/>
              </w:tabs>
              <w:spacing w:after="160" w:line="259" w:lineRule="auto"/>
              <w:ind w:left="284" w:hanging="284"/>
              <w:rPr>
                <w:color w:val="000000"/>
              </w:rPr>
            </w:pPr>
            <w:r>
              <w:rPr>
                <w:color w:val="000000"/>
              </w:rPr>
              <w:t>Menkas dėmesys netiesioginių klimato kaitos grėsmių (pasaulinės rinkos, energetika, migracija) svarbos planavimui</w:t>
            </w:r>
          </w:p>
        </w:tc>
      </w:tr>
    </w:tbl>
    <w:p w14:paraId="5B0542A4" w14:textId="77777777" w:rsidR="009437C4" w:rsidRDefault="009437C4">
      <w:pPr>
        <w:jc w:val="both"/>
        <w:rPr>
          <w:b/>
        </w:rPr>
      </w:pPr>
    </w:p>
    <w:p w14:paraId="73DA6551" w14:textId="77B0C711" w:rsidR="009437C4" w:rsidRDefault="00715B94">
      <w:pPr>
        <w:pBdr>
          <w:top w:val="nil"/>
          <w:left w:val="nil"/>
          <w:bottom w:val="nil"/>
          <w:right w:val="nil"/>
          <w:between w:val="nil"/>
        </w:pBdr>
        <w:spacing w:after="80" w:line="240" w:lineRule="auto"/>
        <w:rPr>
          <w:i/>
          <w:color w:val="000000"/>
          <w:sz w:val="20"/>
          <w:szCs w:val="20"/>
        </w:rPr>
      </w:pPr>
      <w:r>
        <w:rPr>
          <w:i/>
          <w:color w:val="000000"/>
          <w:sz w:val="20"/>
          <w:szCs w:val="20"/>
        </w:rPr>
        <w:t>1</w:t>
      </w:r>
      <w:r>
        <w:rPr>
          <w:i/>
          <w:sz w:val="20"/>
          <w:szCs w:val="20"/>
        </w:rPr>
        <w:t>7</w:t>
      </w:r>
      <w:r>
        <w:rPr>
          <w:i/>
          <w:color w:val="000000"/>
          <w:sz w:val="20"/>
          <w:szCs w:val="20"/>
        </w:rPr>
        <w:t xml:space="preserve"> lentelė.  SSGG analizė KT</w:t>
      </w:r>
      <w:r w:rsidR="009F79FB">
        <w:rPr>
          <w:i/>
          <w:color w:val="000000"/>
          <w:sz w:val="20"/>
          <w:szCs w:val="20"/>
        </w:rPr>
        <w:t>M</w:t>
      </w:r>
      <w:r>
        <w:rPr>
          <w:i/>
          <w:color w:val="000000"/>
          <w:sz w:val="20"/>
          <w:szCs w:val="20"/>
        </w:rPr>
        <w:t xml:space="preserve"> tipui „Ekonomika ir finansai“ Varėnos rajono savivaldybėje.</w:t>
      </w:r>
    </w:p>
    <w:tbl>
      <w:tblPr>
        <w:tblStyle w:val="ae"/>
        <w:tblW w:w="946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44"/>
        <w:gridCol w:w="4820"/>
      </w:tblGrid>
      <w:tr w:rsidR="009437C4" w14:paraId="1F1AD2C2" w14:textId="77777777">
        <w:tc>
          <w:tcPr>
            <w:tcW w:w="4644" w:type="dxa"/>
            <w:shd w:val="clear" w:color="auto" w:fill="00B050"/>
          </w:tcPr>
          <w:p w14:paraId="1C6DC92B" w14:textId="77777777" w:rsidR="009437C4" w:rsidRDefault="00715B94">
            <w:pPr>
              <w:jc w:val="center"/>
              <w:rPr>
                <w:b/>
              </w:rPr>
            </w:pPr>
            <w:r>
              <w:rPr>
                <w:b/>
              </w:rPr>
              <w:t>Stiprybės</w:t>
            </w:r>
          </w:p>
        </w:tc>
        <w:tc>
          <w:tcPr>
            <w:tcW w:w="4820" w:type="dxa"/>
            <w:shd w:val="clear" w:color="auto" w:fill="FF0000"/>
          </w:tcPr>
          <w:p w14:paraId="3ACB2A19" w14:textId="77777777" w:rsidR="009437C4" w:rsidRDefault="00715B94">
            <w:pPr>
              <w:jc w:val="center"/>
              <w:rPr>
                <w:b/>
              </w:rPr>
            </w:pPr>
            <w:r>
              <w:rPr>
                <w:b/>
              </w:rPr>
              <w:t>Silpnybės</w:t>
            </w:r>
          </w:p>
        </w:tc>
      </w:tr>
      <w:tr w:rsidR="009437C4" w14:paraId="7FB7D67A" w14:textId="77777777">
        <w:tc>
          <w:tcPr>
            <w:tcW w:w="4644" w:type="dxa"/>
          </w:tcPr>
          <w:p w14:paraId="63140F80" w14:textId="77777777" w:rsidR="009437C4" w:rsidRDefault="00715B94">
            <w:pPr>
              <w:numPr>
                <w:ilvl w:val="0"/>
                <w:numId w:val="4"/>
              </w:numPr>
              <w:pBdr>
                <w:top w:val="nil"/>
                <w:left w:val="nil"/>
                <w:bottom w:val="nil"/>
                <w:right w:val="nil"/>
                <w:between w:val="nil"/>
              </w:pBdr>
              <w:tabs>
                <w:tab w:val="left" w:pos="284"/>
              </w:tabs>
              <w:spacing w:line="259" w:lineRule="auto"/>
              <w:ind w:left="284" w:hanging="284"/>
              <w:rPr>
                <w:color w:val="000000"/>
              </w:rPr>
            </w:pPr>
            <w:r>
              <w:rPr>
                <w:color w:val="000000"/>
              </w:rPr>
              <w:t>Prisitaikymo veiksmų ir priemonių įgyvendinimo procesai yra finansiškai remiami nacionaliniu bei europiniu lygmeniu;</w:t>
            </w:r>
          </w:p>
          <w:p w14:paraId="13A39617" w14:textId="77777777" w:rsidR="009437C4" w:rsidRDefault="00715B94">
            <w:pPr>
              <w:numPr>
                <w:ilvl w:val="0"/>
                <w:numId w:val="4"/>
              </w:numPr>
              <w:pBdr>
                <w:top w:val="nil"/>
                <w:left w:val="nil"/>
                <w:bottom w:val="nil"/>
                <w:right w:val="nil"/>
                <w:between w:val="nil"/>
              </w:pBdr>
              <w:tabs>
                <w:tab w:val="left" w:pos="284"/>
              </w:tabs>
              <w:spacing w:line="259" w:lineRule="auto"/>
              <w:ind w:left="284" w:hanging="284"/>
              <w:rPr>
                <w:color w:val="000000"/>
              </w:rPr>
            </w:pPr>
            <w:r>
              <w:rPr>
                <w:color w:val="000000"/>
              </w:rPr>
              <w:t>Savivaldybė numato lėšas ir investicijas į klimato kaitos prisitaikymo priemones;</w:t>
            </w:r>
          </w:p>
          <w:p w14:paraId="05C1BC1D" w14:textId="77777777" w:rsidR="009437C4" w:rsidRDefault="00715B94">
            <w:pPr>
              <w:numPr>
                <w:ilvl w:val="0"/>
                <w:numId w:val="4"/>
              </w:numPr>
              <w:pBdr>
                <w:top w:val="nil"/>
                <w:left w:val="nil"/>
                <w:bottom w:val="nil"/>
                <w:right w:val="nil"/>
                <w:between w:val="nil"/>
              </w:pBdr>
              <w:tabs>
                <w:tab w:val="left" w:pos="284"/>
              </w:tabs>
              <w:spacing w:line="259" w:lineRule="auto"/>
              <w:ind w:left="284" w:hanging="284"/>
              <w:rPr>
                <w:color w:val="000000"/>
              </w:rPr>
            </w:pPr>
            <w:r>
              <w:rPr>
                <w:color w:val="000000"/>
              </w:rPr>
              <w:t xml:space="preserve">Reguliariai augančios savivaldybės biudžeto lėšos; </w:t>
            </w:r>
          </w:p>
          <w:p w14:paraId="745A4A25" w14:textId="77777777" w:rsidR="009437C4" w:rsidRDefault="00715B94">
            <w:pPr>
              <w:numPr>
                <w:ilvl w:val="0"/>
                <w:numId w:val="4"/>
              </w:numPr>
              <w:pBdr>
                <w:top w:val="nil"/>
                <w:left w:val="nil"/>
                <w:bottom w:val="nil"/>
                <w:right w:val="nil"/>
                <w:between w:val="nil"/>
              </w:pBdr>
              <w:tabs>
                <w:tab w:val="left" w:pos="284"/>
              </w:tabs>
              <w:spacing w:line="259" w:lineRule="auto"/>
              <w:ind w:left="284" w:hanging="284"/>
              <w:rPr>
                <w:color w:val="000000"/>
              </w:rPr>
            </w:pPr>
            <w:r>
              <w:rPr>
                <w:color w:val="000000"/>
              </w:rPr>
              <w:t>Palaipsniui augantys gyvenimo kokybės indekso ekonominiai rodikliai savivaldybėje;</w:t>
            </w:r>
          </w:p>
          <w:p w14:paraId="46DB74B0" w14:textId="77777777" w:rsidR="009437C4" w:rsidRDefault="00715B94">
            <w:pPr>
              <w:numPr>
                <w:ilvl w:val="0"/>
                <w:numId w:val="4"/>
              </w:numPr>
              <w:pBdr>
                <w:top w:val="nil"/>
                <w:left w:val="nil"/>
                <w:bottom w:val="nil"/>
                <w:right w:val="nil"/>
                <w:between w:val="nil"/>
              </w:pBdr>
              <w:tabs>
                <w:tab w:val="left" w:pos="284"/>
              </w:tabs>
              <w:spacing w:after="160" w:line="259" w:lineRule="auto"/>
              <w:ind w:left="284" w:hanging="284"/>
              <w:rPr>
                <w:color w:val="000000"/>
              </w:rPr>
            </w:pPr>
            <w:r>
              <w:rPr>
                <w:color w:val="000000"/>
              </w:rPr>
              <w:t>Su ekosistemų paslaugom susijusios verslo kryptys: miško gėrybių supirkimas, perdirbimas ir eksportas; miško ruoša ir apdirbimas; turizmo paslaugos</w:t>
            </w:r>
          </w:p>
        </w:tc>
        <w:tc>
          <w:tcPr>
            <w:tcW w:w="4820" w:type="dxa"/>
          </w:tcPr>
          <w:p w14:paraId="6C185887" w14:textId="77777777" w:rsidR="009437C4" w:rsidRDefault="00715B94">
            <w:pPr>
              <w:numPr>
                <w:ilvl w:val="0"/>
                <w:numId w:val="4"/>
              </w:numPr>
              <w:pBdr>
                <w:top w:val="nil"/>
                <w:left w:val="nil"/>
                <w:bottom w:val="nil"/>
                <w:right w:val="nil"/>
                <w:between w:val="nil"/>
              </w:pBdr>
              <w:tabs>
                <w:tab w:val="left" w:pos="284"/>
              </w:tabs>
              <w:spacing w:line="259" w:lineRule="auto"/>
              <w:ind w:left="284" w:hanging="284"/>
              <w:rPr>
                <w:color w:val="000000"/>
              </w:rPr>
            </w:pPr>
            <w:r>
              <w:rPr>
                <w:color w:val="000000"/>
              </w:rPr>
              <w:t xml:space="preserve">Neefektyvus regioninių, nacionalinių, ES ir tarptautinių finansinių galimybių išnaudojimas;  </w:t>
            </w:r>
          </w:p>
          <w:p w14:paraId="7D093604" w14:textId="77777777" w:rsidR="009437C4" w:rsidRDefault="00715B94">
            <w:pPr>
              <w:numPr>
                <w:ilvl w:val="0"/>
                <w:numId w:val="4"/>
              </w:numPr>
              <w:pBdr>
                <w:top w:val="nil"/>
                <w:left w:val="nil"/>
                <w:bottom w:val="nil"/>
                <w:right w:val="nil"/>
                <w:between w:val="nil"/>
              </w:pBdr>
              <w:tabs>
                <w:tab w:val="left" w:pos="284"/>
              </w:tabs>
              <w:spacing w:line="259" w:lineRule="auto"/>
              <w:ind w:left="284" w:hanging="284"/>
              <w:rPr>
                <w:color w:val="000000"/>
              </w:rPr>
            </w:pPr>
            <w:r>
              <w:rPr>
                <w:color w:val="000000"/>
              </w:rPr>
              <w:t>Tiesioginių užsienio investicijų ir materialinių investicijų rodikliai vis dar yra žemesni nei vidutiniškai šalyje;</w:t>
            </w:r>
          </w:p>
          <w:p w14:paraId="656A24C6" w14:textId="77777777" w:rsidR="009437C4" w:rsidRDefault="00715B94">
            <w:pPr>
              <w:numPr>
                <w:ilvl w:val="0"/>
                <w:numId w:val="4"/>
              </w:numPr>
              <w:pBdr>
                <w:top w:val="nil"/>
                <w:left w:val="nil"/>
                <w:bottom w:val="nil"/>
                <w:right w:val="nil"/>
                <w:between w:val="nil"/>
              </w:pBdr>
              <w:tabs>
                <w:tab w:val="left" w:pos="284"/>
              </w:tabs>
              <w:spacing w:line="259" w:lineRule="auto"/>
              <w:ind w:left="284" w:hanging="284"/>
              <w:rPr>
                <w:color w:val="000000"/>
              </w:rPr>
            </w:pPr>
            <w:r>
              <w:rPr>
                <w:color w:val="000000"/>
              </w:rPr>
              <w:t>Žiedinės ekonomikos (beatliekės gamybos) principų įgyvendinimo trūkumas;</w:t>
            </w:r>
          </w:p>
          <w:p w14:paraId="34119A5F" w14:textId="77777777" w:rsidR="009437C4" w:rsidRDefault="00715B94">
            <w:pPr>
              <w:numPr>
                <w:ilvl w:val="0"/>
                <w:numId w:val="4"/>
              </w:numPr>
              <w:pBdr>
                <w:top w:val="nil"/>
                <w:left w:val="nil"/>
                <w:bottom w:val="nil"/>
                <w:right w:val="nil"/>
                <w:between w:val="nil"/>
              </w:pBdr>
              <w:tabs>
                <w:tab w:val="left" w:pos="284"/>
              </w:tabs>
              <w:spacing w:line="259" w:lineRule="auto"/>
              <w:ind w:left="284" w:hanging="284"/>
              <w:rPr>
                <w:color w:val="000000"/>
              </w:rPr>
            </w:pPr>
            <w:r>
              <w:rPr>
                <w:color w:val="000000"/>
              </w:rPr>
              <w:t>Maža rinka ir brangūs monopolizuoti sprendimai draudimo srityje be alternatyvų;</w:t>
            </w:r>
          </w:p>
          <w:p w14:paraId="225BEB35" w14:textId="77777777" w:rsidR="009437C4" w:rsidRDefault="00715B94">
            <w:pPr>
              <w:numPr>
                <w:ilvl w:val="0"/>
                <w:numId w:val="4"/>
              </w:numPr>
              <w:pBdr>
                <w:top w:val="nil"/>
                <w:left w:val="nil"/>
                <w:bottom w:val="nil"/>
                <w:right w:val="nil"/>
                <w:between w:val="nil"/>
              </w:pBdr>
              <w:tabs>
                <w:tab w:val="left" w:pos="284"/>
              </w:tabs>
              <w:spacing w:line="259" w:lineRule="auto"/>
              <w:ind w:left="284" w:hanging="284"/>
              <w:rPr>
                <w:color w:val="000000"/>
              </w:rPr>
            </w:pPr>
            <w:r>
              <w:rPr>
                <w:color w:val="000000"/>
              </w:rPr>
              <w:t>Aukštas socialinės paramos gavėjų ir bedarbių procentas savivaldybėje;</w:t>
            </w:r>
          </w:p>
          <w:p w14:paraId="3B5B08AD" w14:textId="77777777" w:rsidR="009437C4" w:rsidRDefault="00715B94">
            <w:pPr>
              <w:numPr>
                <w:ilvl w:val="0"/>
                <w:numId w:val="4"/>
              </w:numPr>
              <w:pBdr>
                <w:top w:val="nil"/>
                <w:left w:val="nil"/>
                <w:bottom w:val="nil"/>
                <w:right w:val="nil"/>
                <w:between w:val="nil"/>
              </w:pBdr>
              <w:tabs>
                <w:tab w:val="left" w:pos="284"/>
              </w:tabs>
              <w:spacing w:line="259" w:lineRule="auto"/>
              <w:ind w:left="284" w:hanging="284"/>
              <w:rPr>
                <w:color w:val="000000"/>
              </w:rPr>
            </w:pPr>
            <w:r>
              <w:rPr>
                <w:color w:val="000000"/>
              </w:rPr>
              <w:t>Dėmesys ir finansai sukoncertuoti į klimato kaitos švelninimo priemones;</w:t>
            </w:r>
          </w:p>
          <w:p w14:paraId="2E68A612" w14:textId="77777777" w:rsidR="009437C4" w:rsidRDefault="00715B94">
            <w:pPr>
              <w:numPr>
                <w:ilvl w:val="0"/>
                <w:numId w:val="4"/>
              </w:numPr>
              <w:pBdr>
                <w:top w:val="nil"/>
                <w:left w:val="nil"/>
                <w:bottom w:val="nil"/>
                <w:right w:val="nil"/>
                <w:between w:val="nil"/>
              </w:pBdr>
              <w:tabs>
                <w:tab w:val="left" w:pos="284"/>
              </w:tabs>
              <w:spacing w:after="160" w:line="259" w:lineRule="auto"/>
              <w:ind w:left="284" w:hanging="284"/>
              <w:rPr>
                <w:color w:val="000000"/>
              </w:rPr>
            </w:pPr>
            <w:r>
              <w:rPr>
                <w:color w:val="000000"/>
              </w:rPr>
              <w:t>Daugumai prisitaikymo priemonių neegzistuojantys kaštų ir naudos analizės pagrindu paremti mechanizmai</w:t>
            </w:r>
          </w:p>
        </w:tc>
      </w:tr>
      <w:tr w:rsidR="009437C4" w14:paraId="55D8BCB1" w14:textId="77777777">
        <w:tc>
          <w:tcPr>
            <w:tcW w:w="4644" w:type="dxa"/>
            <w:shd w:val="clear" w:color="auto" w:fill="92D050"/>
          </w:tcPr>
          <w:p w14:paraId="4AAC13A2" w14:textId="77777777" w:rsidR="009437C4" w:rsidRDefault="00715B94">
            <w:pPr>
              <w:jc w:val="center"/>
              <w:rPr>
                <w:b/>
              </w:rPr>
            </w:pPr>
            <w:r>
              <w:rPr>
                <w:b/>
              </w:rPr>
              <w:t>Galimybės</w:t>
            </w:r>
          </w:p>
        </w:tc>
        <w:tc>
          <w:tcPr>
            <w:tcW w:w="4820" w:type="dxa"/>
            <w:shd w:val="clear" w:color="auto" w:fill="FFC000"/>
          </w:tcPr>
          <w:p w14:paraId="467A1DDF" w14:textId="77777777" w:rsidR="009437C4" w:rsidRDefault="00715B94">
            <w:pPr>
              <w:jc w:val="center"/>
              <w:rPr>
                <w:b/>
              </w:rPr>
            </w:pPr>
            <w:r>
              <w:rPr>
                <w:b/>
              </w:rPr>
              <w:t>Grėsmės</w:t>
            </w:r>
          </w:p>
        </w:tc>
      </w:tr>
      <w:tr w:rsidR="009437C4" w14:paraId="7CFAD8C2" w14:textId="77777777">
        <w:tc>
          <w:tcPr>
            <w:tcW w:w="4644" w:type="dxa"/>
          </w:tcPr>
          <w:p w14:paraId="76CBB37B" w14:textId="77777777" w:rsidR="009437C4" w:rsidRDefault="00715B94">
            <w:pPr>
              <w:numPr>
                <w:ilvl w:val="0"/>
                <w:numId w:val="4"/>
              </w:numPr>
              <w:pBdr>
                <w:top w:val="nil"/>
                <w:left w:val="nil"/>
                <w:bottom w:val="nil"/>
                <w:right w:val="nil"/>
                <w:between w:val="nil"/>
              </w:pBdr>
              <w:tabs>
                <w:tab w:val="left" w:pos="270"/>
              </w:tabs>
              <w:spacing w:line="259" w:lineRule="auto"/>
              <w:ind w:left="284" w:hanging="284"/>
              <w:rPr>
                <w:color w:val="000000"/>
              </w:rPr>
            </w:pPr>
            <w:r>
              <w:rPr>
                <w:color w:val="000000"/>
              </w:rPr>
              <w:t>Didesnis privačių ir verslo lėšų pritraukimas sprendžiant su klimato susijusias problemas;</w:t>
            </w:r>
          </w:p>
          <w:p w14:paraId="7FB16613" w14:textId="77777777" w:rsidR="009437C4" w:rsidRDefault="00715B94">
            <w:pPr>
              <w:numPr>
                <w:ilvl w:val="0"/>
                <w:numId w:val="4"/>
              </w:numPr>
              <w:pBdr>
                <w:top w:val="nil"/>
                <w:left w:val="nil"/>
                <w:bottom w:val="nil"/>
                <w:right w:val="nil"/>
                <w:between w:val="nil"/>
              </w:pBdr>
              <w:tabs>
                <w:tab w:val="left" w:pos="270"/>
              </w:tabs>
              <w:spacing w:line="259" w:lineRule="auto"/>
              <w:ind w:left="284" w:hanging="284"/>
              <w:rPr>
                <w:color w:val="000000"/>
              </w:rPr>
            </w:pPr>
            <w:r>
              <w:rPr>
                <w:color w:val="000000"/>
              </w:rPr>
              <w:t>Visiems prieinamos draudimo paslaugos dėl klimato kaitos keliamų rizikų;</w:t>
            </w:r>
          </w:p>
          <w:p w14:paraId="53A5D26C" w14:textId="77777777" w:rsidR="009437C4" w:rsidRDefault="00715B94">
            <w:pPr>
              <w:numPr>
                <w:ilvl w:val="0"/>
                <w:numId w:val="4"/>
              </w:numPr>
              <w:pBdr>
                <w:top w:val="nil"/>
                <w:left w:val="nil"/>
                <w:bottom w:val="nil"/>
                <w:right w:val="nil"/>
                <w:between w:val="nil"/>
              </w:pBdr>
              <w:tabs>
                <w:tab w:val="left" w:pos="270"/>
              </w:tabs>
              <w:spacing w:line="259" w:lineRule="auto"/>
              <w:ind w:left="284" w:hanging="284"/>
              <w:rPr>
                <w:color w:val="000000"/>
              </w:rPr>
            </w:pPr>
            <w:r>
              <w:rPr>
                <w:color w:val="000000"/>
              </w:rPr>
              <w:t>Nukentėjusių gyventojų ir verslų palaikymas materialiomis  ir nematerialiomis formomis;</w:t>
            </w:r>
          </w:p>
          <w:p w14:paraId="1B866C40" w14:textId="77777777" w:rsidR="009437C4" w:rsidRDefault="00715B94">
            <w:pPr>
              <w:numPr>
                <w:ilvl w:val="0"/>
                <w:numId w:val="4"/>
              </w:numPr>
              <w:pBdr>
                <w:top w:val="nil"/>
                <w:left w:val="nil"/>
                <w:bottom w:val="nil"/>
                <w:right w:val="nil"/>
                <w:between w:val="nil"/>
              </w:pBdr>
              <w:tabs>
                <w:tab w:val="left" w:pos="270"/>
              </w:tabs>
              <w:spacing w:line="259" w:lineRule="auto"/>
              <w:ind w:left="284" w:hanging="284"/>
              <w:rPr>
                <w:color w:val="000000"/>
              </w:rPr>
            </w:pPr>
            <w:r>
              <w:rPr>
                <w:color w:val="000000"/>
              </w:rPr>
              <w:t>Tikslinės investicijos leidžiančios sumažinti rizikas karštuose taškuose;</w:t>
            </w:r>
          </w:p>
          <w:p w14:paraId="0EF3A620" w14:textId="77777777" w:rsidR="009437C4" w:rsidRDefault="00715B94">
            <w:pPr>
              <w:numPr>
                <w:ilvl w:val="0"/>
                <w:numId w:val="4"/>
              </w:numPr>
              <w:pBdr>
                <w:top w:val="nil"/>
                <w:left w:val="nil"/>
                <w:bottom w:val="nil"/>
                <w:right w:val="nil"/>
                <w:between w:val="nil"/>
              </w:pBdr>
              <w:tabs>
                <w:tab w:val="left" w:pos="270"/>
              </w:tabs>
              <w:spacing w:line="259" w:lineRule="auto"/>
              <w:ind w:left="284" w:hanging="284"/>
              <w:rPr>
                <w:color w:val="000000"/>
              </w:rPr>
            </w:pPr>
            <w:r>
              <w:rPr>
                <w:color w:val="000000"/>
              </w:rPr>
              <w:t>Alternatyvių verslų ir paslaugų plėtra paremta tvariais į gamta orientuotais sprendimais;</w:t>
            </w:r>
          </w:p>
          <w:p w14:paraId="3438C90E" w14:textId="77777777" w:rsidR="009437C4" w:rsidRDefault="00715B94">
            <w:pPr>
              <w:numPr>
                <w:ilvl w:val="0"/>
                <w:numId w:val="4"/>
              </w:numPr>
              <w:pBdr>
                <w:top w:val="nil"/>
                <w:left w:val="nil"/>
                <w:bottom w:val="nil"/>
                <w:right w:val="nil"/>
                <w:between w:val="nil"/>
              </w:pBdr>
              <w:tabs>
                <w:tab w:val="left" w:pos="270"/>
              </w:tabs>
              <w:spacing w:line="259" w:lineRule="auto"/>
              <w:ind w:left="284" w:hanging="284"/>
              <w:rPr>
                <w:color w:val="000000"/>
              </w:rPr>
            </w:pPr>
            <w:r>
              <w:rPr>
                <w:color w:val="000000"/>
              </w:rPr>
              <w:lastRenderedPageBreak/>
              <w:t>Kompleksinių ir daugiafunkcinių priemonių įgyvendinimas efektyviai panaudojant lėšas;</w:t>
            </w:r>
          </w:p>
          <w:p w14:paraId="0185F71B" w14:textId="77777777" w:rsidR="009437C4" w:rsidRDefault="00715B94">
            <w:pPr>
              <w:numPr>
                <w:ilvl w:val="0"/>
                <w:numId w:val="4"/>
              </w:numPr>
              <w:pBdr>
                <w:top w:val="nil"/>
                <w:left w:val="nil"/>
                <w:bottom w:val="nil"/>
                <w:right w:val="nil"/>
                <w:between w:val="nil"/>
              </w:pBdr>
              <w:tabs>
                <w:tab w:val="left" w:pos="270"/>
              </w:tabs>
              <w:spacing w:after="160" w:line="259" w:lineRule="auto"/>
              <w:ind w:left="284" w:hanging="284"/>
              <w:rPr>
                <w:color w:val="000000"/>
              </w:rPr>
            </w:pPr>
            <w:r>
              <w:rPr>
                <w:color w:val="000000"/>
              </w:rPr>
              <w:t>Ilgalaikė sveikatos, biologinės įvairovės, infrastruktūros ir kitų sektorių grąža</w:t>
            </w:r>
          </w:p>
        </w:tc>
        <w:tc>
          <w:tcPr>
            <w:tcW w:w="4820" w:type="dxa"/>
          </w:tcPr>
          <w:p w14:paraId="0B657232" w14:textId="77777777" w:rsidR="009437C4" w:rsidRDefault="00715B94">
            <w:pPr>
              <w:numPr>
                <w:ilvl w:val="0"/>
                <w:numId w:val="4"/>
              </w:numPr>
              <w:pBdr>
                <w:top w:val="nil"/>
                <w:left w:val="nil"/>
                <w:bottom w:val="nil"/>
                <w:right w:val="nil"/>
                <w:between w:val="nil"/>
              </w:pBdr>
              <w:tabs>
                <w:tab w:val="left" w:pos="270"/>
              </w:tabs>
              <w:spacing w:line="259" w:lineRule="auto"/>
              <w:ind w:left="284" w:hanging="284"/>
              <w:rPr>
                <w:color w:val="000000"/>
              </w:rPr>
            </w:pPr>
            <w:r>
              <w:rPr>
                <w:color w:val="000000"/>
              </w:rPr>
              <w:lastRenderedPageBreak/>
              <w:t>Brangiau kainuojančios sprendimai Varėnos miestui dėl laiku neįgyvendintų klimato kaitos prisitaikymo priemonių;</w:t>
            </w:r>
          </w:p>
          <w:p w14:paraId="4DDAA229" w14:textId="77777777" w:rsidR="009437C4" w:rsidRDefault="00715B94">
            <w:pPr>
              <w:numPr>
                <w:ilvl w:val="0"/>
                <w:numId w:val="4"/>
              </w:numPr>
              <w:pBdr>
                <w:top w:val="nil"/>
                <w:left w:val="nil"/>
                <w:bottom w:val="nil"/>
                <w:right w:val="nil"/>
                <w:between w:val="nil"/>
              </w:pBdr>
              <w:tabs>
                <w:tab w:val="left" w:pos="270"/>
              </w:tabs>
              <w:spacing w:line="259" w:lineRule="auto"/>
              <w:ind w:left="284" w:hanging="284"/>
              <w:rPr>
                <w:color w:val="000000"/>
              </w:rPr>
            </w:pPr>
            <w:r>
              <w:rPr>
                <w:color w:val="000000"/>
              </w:rPr>
              <w:t>Dėl migracijos mažėjantis darbingų gyventojų skaičius savivaldybėse ypač nutolusiose kaimo vietovėse;</w:t>
            </w:r>
          </w:p>
          <w:p w14:paraId="578BD480" w14:textId="77777777" w:rsidR="009437C4" w:rsidRDefault="00715B94">
            <w:pPr>
              <w:numPr>
                <w:ilvl w:val="0"/>
                <w:numId w:val="4"/>
              </w:numPr>
              <w:pBdr>
                <w:top w:val="nil"/>
                <w:left w:val="nil"/>
                <w:bottom w:val="nil"/>
                <w:right w:val="nil"/>
                <w:between w:val="nil"/>
              </w:pBdr>
              <w:tabs>
                <w:tab w:val="left" w:pos="270"/>
              </w:tabs>
              <w:spacing w:line="259" w:lineRule="auto"/>
              <w:ind w:left="284" w:hanging="284"/>
              <w:rPr>
                <w:color w:val="000000"/>
              </w:rPr>
            </w:pPr>
            <w:r>
              <w:rPr>
                <w:color w:val="000000"/>
              </w:rPr>
              <w:t>Išaugusios asmeninės išlaidos ir našta gyventojams dėl laiku neįgyvendintų klimato kaitos prisitaikymo priemonių;</w:t>
            </w:r>
          </w:p>
          <w:p w14:paraId="2A640D51" w14:textId="77777777" w:rsidR="009437C4" w:rsidRDefault="00715B94">
            <w:pPr>
              <w:numPr>
                <w:ilvl w:val="0"/>
                <w:numId w:val="4"/>
              </w:numPr>
              <w:pBdr>
                <w:top w:val="nil"/>
                <w:left w:val="nil"/>
                <w:bottom w:val="nil"/>
                <w:right w:val="nil"/>
                <w:between w:val="nil"/>
              </w:pBdr>
              <w:tabs>
                <w:tab w:val="left" w:pos="270"/>
              </w:tabs>
              <w:spacing w:line="259" w:lineRule="auto"/>
              <w:ind w:left="284" w:hanging="284"/>
              <w:rPr>
                <w:color w:val="000000"/>
              </w:rPr>
            </w:pPr>
            <w:r>
              <w:rPr>
                <w:color w:val="000000"/>
              </w:rPr>
              <w:lastRenderedPageBreak/>
              <w:t>Auganti finansinė našta vyresnio amžiaus gyventojams susijusi su klimato kaitos keliamomis rizikomis;</w:t>
            </w:r>
          </w:p>
          <w:p w14:paraId="5B5F9598" w14:textId="77777777" w:rsidR="009437C4" w:rsidRDefault="00715B94">
            <w:pPr>
              <w:numPr>
                <w:ilvl w:val="0"/>
                <w:numId w:val="4"/>
              </w:numPr>
              <w:pBdr>
                <w:top w:val="nil"/>
                <w:left w:val="nil"/>
                <w:bottom w:val="nil"/>
                <w:right w:val="nil"/>
                <w:between w:val="nil"/>
              </w:pBdr>
              <w:tabs>
                <w:tab w:val="left" w:pos="270"/>
              </w:tabs>
              <w:spacing w:after="160" w:line="259" w:lineRule="auto"/>
              <w:ind w:left="284" w:hanging="284"/>
              <w:rPr>
                <w:color w:val="000000"/>
              </w:rPr>
            </w:pPr>
            <w:r>
              <w:rPr>
                <w:color w:val="000000"/>
              </w:rPr>
              <w:t>Ūkių konkurencingumas gali sumažėti dėl nesugebėjimo prisitaikyti prie besikeičiančių rinkos sąlygų</w:t>
            </w:r>
          </w:p>
        </w:tc>
      </w:tr>
    </w:tbl>
    <w:p w14:paraId="3E5A83F0" w14:textId="77777777" w:rsidR="009437C4" w:rsidRDefault="009437C4">
      <w:pPr>
        <w:jc w:val="both"/>
        <w:rPr>
          <w:b/>
        </w:rPr>
      </w:pPr>
    </w:p>
    <w:p w14:paraId="31845299" w14:textId="3189AA92" w:rsidR="009437C4" w:rsidRDefault="00715B94">
      <w:pPr>
        <w:pBdr>
          <w:top w:val="nil"/>
          <w:left w:val="nil"/>
          <w:bottom w:val="nil"/>
          <w:right w:val="nil"/>
          <w:between w:val="nil"/>
        </w:pBdr>
        <w:spacing w:after="80" w:line="240" w:lineRule="auto"/>
        <w:rPr>
          <w:i/>
          <w:color w:val="000000"/>
          <w:sz w:val="20"/>
          <w:szCs w:val="20"/>
        </w:rPr>
      </w:pPr>
      <w:r>
        <w:rPr>
          <w:i/>
          <w:color w:val="000000"/>
          <w:sz w:val="20"/>
          <w:szCs w:val="20"/>
        </w:rPr>
        <w:t>18 lentelė. SSGG analizė KT</w:t>
      </w:r>
      <w:r w:rsidR="009F79FB">
        <w:rPr>
          <w:i/>
          <w:color w:val="000000"/>
          <w:sz w:val="20"/>
          <w:szCs w:val="20"/>
        </w:rPr>
        <w:t>M</w:t>
      </w:r>
      <w:r>
        <w:rPr>
          <w:i/>
          <w:color w:val="000000"/>
          <w:sz w:val="20"/>
          <w:szCs w:val="20"/>
        </w:rPr>
        <w:t xml:space="preserve"> tipui „Fizinis poveikis ir technologijos“ Varėnos rajono savivaldybėje.</w:t>
      </w:r>
    </w:p>
    <w:tbl>
      <w:tblPr>
        <w:tblStyle w:val="af"/>
        <w:tblW w:w="946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44"/>
        <w:gridCol w:w="4820"/>
      </w:tblGrid>
      <w:tr w:rsidR="009437C4" w14:paraId="218C21BF" w14:textId="77777777">
        <w:tc>
          <w:tcPr>
            <w:tcW w:w="4644" w:type="dxa"/>
            <w:shd w:val="clear" w:color="auto" w:fill="00B050"/>
          </w:tcPr>
          <w:p w14:paraId="3C618B34" w14:textId="77777777" w:rsidR="009437C4" w:rsidRDefault="00715B94">
            <w:pPr>
              <w:jc w:val="center"/>
              <w:rPr>
                <w:b/>
              </w:rPr>
            </w:pPr>
            <w:r>
              <w:rPr>
                <w:b/>
              </w:rPr>
              <w:t>Stiprybės</w:t>
            </w:r>
          </w:p>
        </w:tc>
        <w:tc>
          <w:tcPr>
            <w:tcW w:w="4820" w:type="dxa"/>
            <w:shd w:val="clear" w:color="auto" w:fill="FF0000"/>
          </w:tcPr>
          <w:p w14:paraId="052618A5" w14:textId="77777777" w:rsidR="009437C4" w:rsidRDefault="00715B94">
            <w:pPr>
              <w:jc w:val="center"/>
              <w:rPr>
                <w:b/>
              </w:rPr>
            </w:pPr>
            <w:r>
              <w:rPr>
                <w:b/>
              </w:rPr>
              <w:t>Silpnybės</w:t>
            </w:r>
          </w:p>
        </w:tc>
      </w:tr>
      <w:tr w:rsidR="009437C4" w14:paraId="296382B4" w14:textId="77777777">
        <w:tc>
          <w:tcPr>
            <w:tcW w:w="4644" w:type="dxa"/>
          </w:tcPr>
          <w:p w14:paraId="17F771E2" w14:textId="77777777" w:rsidR="009437C4" w:rsidRDefault="00715B94">
            <w:pPr>
              <w:numPr>
                <w:ilvl w:val="0"/>
                <w:numId w:val="4"/>
              </w:numPr>
              <w:pBdr>
                <w:top w:val="nil"/>
                <w:left w:val="nil"/>
                <w:bottom w:val="nil"/>
                <w:right w:val="nil"/>
                <w:between w:val="nil"/>
              </w:pBdr>
              <w:tabs>
                <w:tab w:val="left" w:pos="270"/>
              </w:tabs>
              <w:spacing w:line="259" w:lineRule="auto"/>
              <w:ind w:left="284" w:hanging="284"/>
              <w:rPr>
                <w:color w:val="000000"/>
              </w:rPr>
            </w:pPr>
            <w:r>
              <w:rPr>
                <w:color w:val="000000"/>
              </w:rPr>
              <w:t>Kompaktiškas Varėnos miesto teritorijos plotas ir gyventojų skaičius leidžiantis optimizuoti sprendimus;</w:t>
            </w:r>
          </w:p>
          <w:p w14:paraId="0AD8A83F" w14:textId="77777777" w:rsidR="009437C4" w:rsidRDefault="00715B94">
            <w:pPr>
              <w:numPr>
                <w:ilvl w:val="0"/>
                <w:numId w:val="4"/>
              </w:numPr>
              <w:pBdr>
                <w:top w:val="nil"/>
                <w:left w:val="nil"/>
                <w:bottom w:val="nil"/>
                <w:right w:val="nil"/>
                <w:between w:val="nil"/>
              </w:pBdr>
              <w:tabs>
                <w:tab w:val="left" w:pos="270"/>
              </w:tabs>
              <w:spacing w:line="259" w:lineRule="auto"/>
              <w:ind w:left="284" w:hanging="284"/>
              <w:rPr>
                <w:color w:val="000000"/>
              </w:rPr>
            </w:pPr>
            <w:r>
              <w:rPr>
                <w:color w:val="000000"/>
              </w:rPr>
              <w:t xml:space="preserve">Pakankamai gerai išvystyta rajono </w:t>
            </w:r>
            <w:r>
              <w:t>susisiekimo</w:t>
            </w:r>
            <w:r>
              <w:rPr>
                <w:color w:val="000000"/>
              </w:rPr>
              <w:t xml:space="preserve"> infrastruktūra; </w:t>
            </w:r>
          </w:p>
          <w:p w14:paraId="34BB34C1" w14:textId="77777777" w:rsidR="009437C4" w:rsidRDefault="00715B94">
            <w:pPr>
              <w:numPr>
                <w:ilvl w:val="0"/>
                <w:numId w:val="4"/>
              </w:numPr>
              <w:pBdr>
                <w:top w:val="nil"/>
                <w:left w:val="nil"/>
                <w:bottom w:val="nil"/>
                <w:right w:val="nil"/>
                <w:between w:val="nil"/>
              </w:pBdr>
              <w:tabs>
                <w:tab w:val="left" w:pos="270"/>
              </w:tabs>
              <w:spacing w:after="160" w:line="259" w:lineRule="auto"/>
              <w:ind w:left="284" w:hanging="284"/>
              <w:rPr>
                <w:color w:val="000000"/>
              </w:rPr>
            </w:pPr>
            <w:r>
              <w:rPr>
                <w:color w:val="000000"/>
              </w:rPr>
              <w:t>Gerai išvystyta Varėnos miesto ir rajono sporto, poilsio zonų, turizmo ir kultūros infrastruktūrą</w:t>
            </w:r>
          </w:p>
          <w:p w14:paraId="0CE3AEFA" w14:textId="77777777" w:rsidR="009437C4" w:rsidRDefault="009437C4">
            <w:pPr>
              <w:tabs>
                <w:tab w:val="left" w:pos="270"/>
              </w:tabs>
            </w:pPr>
          </w:p>
        </w:tc>
        <w:tc>
          <w:tcPr>
            <w:tcW w:w="4820" w:type="dxa"/>
          </w:tcPr>
          <w:p w14:paraId="15BC5EA7" w14:textId="77777777" w:rsidR="009437C4" w:rsidRDefault="00715B94">
            <w:pPr>
              <w:numPr>
                <w:ilvl w:val="0"/>
                <w:numId w:val="4"/>
              </w:numPr>
              <w:pBdr>
                <w:top w:val="nil"/>
                <w:left w:val="nil"/>
                <w:bottom w:val="nil"/>
                <w:right w:val="nil"/>
                <w:between w:val="nil"/>
              </w:pBdr>
              <w:tabs>
                <w:tab w:val="left" w:pos="270"/>
              </w:tabs>
              <w:spacing w:line="259" w:lineRule="auto"/>
              <w:ind w:left="284" w:hanging="284"/>
              <w:rPr>
                <w:color w:val="000000"/>
              </w:rPr>
            </w:pPr>
            <w:r>
              <w:t>A</w:t>
            </w:r>
            <w:r>
              <w:rPr>
                <w:color w:val="000000"/>
              </w:rPr>
              <w:t>pleisti pastatai, žemės sklypai, ypač kaimo vietovėse, kur, mažėjant gyventojų, lieka vis daugiau nenaudojamų objektų;</w:t>
            </w:r>
          </w:p>
          <w:p w14:paraId="7687D820" w14:textId="77777777" w:rsidR="009437C4" w:rsidRDefault="00715B94">
            <w:pPr>
              <w:numPr>
                <w:ilvl w:val="0"/>
                <w:numId w:val="4"/>
              </w:numPr>
              <w:pBdr>
                <w:top w:val="nil"/>
                <w:left w:val="nil"/>
                <w:bottom w:val="nil"/>
                <w:right w:val="nil"/>
                <w:between w:val="nil"/>
              </w:pBdr>
              <w:tabs>
                <w:tab w:val="left" w:pos="270"/>
              </w:tabs>
              <w:spacing w:line="259" w:lineRule="auto"/>
              <w:ind w:left="284" w:hanging="284"/>
              <w:rPr>
                <w:color w:val="000000"/>
              </w:rPr>
            </w:pPr>
            <w:r>
              <w:rPr>
                <w:color w:val="000000"/>
              </w:rPr>
              <w:t>Daugumoje vis dar naudojami ne gamta pagrįsti, o pilkosios infrastruktūros sprendimai;</w:t>
            </w:r>
          </w:p>
          <w:p w14:paraId="547B2AF3" w14:textId="77777777" w:rsidR="009437C4" w:rsidRDefault="00715B94">
            <w:pPr>
              <w:numPr>
                <w:ilvl w:val="0"/>
                <w:numId w:val="4"/>
              </w:numPr>
              <w:pBdr>
                <w:top w:val="nil"/>
                <w:left w:val="nil"/>
                <w:bottom w:val="nil"/>
                <w:right w:val="nil"/>
                <w:between w:val="nil"/>
              </w:pBdr>
              <w:tabs>
                <w:tab w:val="left" w:pos="270"/>
              </w:tabs>
              <w:spacing w:line="259" w:lineRule="auto"/>
              <w:ind w:left="284" w:hanging="284"/>
              <w:rPr>
                <w:color w:val="000000"/>
              </w:rPr>
            </w:pPr>
            <w:r>
              <w:rPr>
                <w:color w:val="000000"/>
              </w:rPr>
              <w:t xml:space="preserve">Papildomos apkrovos pastatams ir </w:t>
            </w:r>
            <w:r>
              <w:t>infrastruktūrai</w:t>
            </w:r>
            <w:r>
              <w:rPr>
                <w:color w:val="000000"/>
              </w:rPr>
              <w:t xml:space="preserve"> dėl dažnai kintančių meteorologinių sąlygų;</w:t>
            </w:r>
          </w:p>
          <w:p w14:paraId="142B98B4" w14:textId="77777777" w:rsidR="009437C4" w:rsidRDefault="00715B94">
            <w:pPr>
              <w:numPr>
                <w:ilvl w:val="0"/>
                <w:numId w:val="4"/>
              </w:numPr>
              <w:pBdr>
                <w:top w:val="nil"/>
                <w:left w:val="nil"/>
                <w:bottom w:val="nil"/>
                <w:right w:val="nil"/>
                <w:between w:val="nil"/>
              </w:pBdr>
              <w:tabs>
                <w:tab w:val="left" w:pos="270"/>
              </w:tabs>
              <w:spacing w:line="259" w:lineRule="auto"/>
              <w:ind w:left="284" w:hanging="284"/>
              <w:rPr>
                <w:color w:val="000000"/>
              </w:rPr>
            </w:pPr>
            <w:r>
              <w:rPr>
                <w:color w:val="000000"/>
              </w:rPr>
              <w:t xml:space="preserve">Aukštas pastatų ir infrastruktūros nusidėvėjimo laipsnis; </w:t>
            </w:r>
          </w:p>
          <w:p w14:paraId="678DDE7F" w14:textId="77777777" w:rsidR="009437C4" w:rsidRDefault="00715B94">
            <w:pPr>
              <w:numPr>
                <w:ilvl w:val="0"/>
                <w:numId w:val="4"/>
              </w:numPr>
              <w:pBdr>
                <w:top w:val="nil"/>
                <w:left w:val="nil"/>
                <w:bottom w:val="nil"/>
                <w:right w:val="nil"/>
                <w:between w:val="nil"/>
              </w:pBdr>
              <w:tabs>
                <w:tab w:val="left" w:pos="270"/>
              </w:tabs>
              <w:spacing w:line="259" w:lineRule="auto"/>
              <w:ind w:left="284" w:hanging="284"/>
              <w:rPr>
                <w:color w:val="000000"/>
              </w:rPr>
            </w:pPr>
            <w:r>
              <w:rPr>
                <w:color w:val="000000"/>
              </w:rPr>
              <w:t xml:space="preserve">Nedidelis renovuotų pastatų kiekis ir aukšta pažeistų  objektų atstatymo kaina; </w:t>
            </w:r>
          </w:p>
          <w:p w14:paraId="489D9550" w14:textId="77777777" w:rsidR="009437C4" w:rsidRDefault="00715B94">
            <w:pPr>
              <w:numPr>
                <w:ilvl w:val="0"/>
                <w:numId w:val="4"/>
              </w:numPr>
              <w:pBdr>
                <w:top w:val="nil"/>
                <w:left w:val="nil"/>
                <w:bottom w:val="nil"/>
                <w:right w:val="nil"/>
                <w:between w:val="nil"/>
              </w:pBdr>
              <w:tabs>
                <w:tab w:val="left" w:pos="270"/>
              </w:tabs>
              <w:spacing w:line="259" w:lineRule="auto"/>
              <w:ind w:left="284" w:hanging="284"/>
              <w:rPr>
                <w:color w:val="000000"/>
              </w:rPr>
            </w:pPr>
            <w:r>
              <w:rPr>
                <w:color w:val="000000"/>
              </w:rPr>
              <w:t>Aukštos kvalifikacijos specialistų trūkumas;</w:t>
            </w:r>
          </w:p>
          <w:p w14:paraId="6075FC78" w14:textId="77777777" w:rsidR="009437C4" w:rsidRDefault="00715B94">
            <w:pPr>
              <w:numPr>
                <w:ilvl w:val="0"/>
                <w:numId w:val="4"/>
              </w:numPr>
              <w:pBdr>
                <w:top w:val="nil"/>
                <w:left w:val="nil"/>
                <w:bottom w:val="nil"/>
                <w:right w:val="nil"/>
                <w:between w:val="nil"/>
              </w:pBdr>
              <w:tabs>
                <w:tab w:val="left" w:pos="270"/>
              </w:tabs>
              <w:spacing w:after="160" w:line="259" w:lineRule="auto"/>
              <w:ind w:left="284" w:hanging="284"/>
              <w:rPr>
                <w:color w:val="000000"/>
              </w:rPr>
            </w:pPr>
            <w:r>
              <w:rPr>
                <w:color w:val="000000"/>
              </w:rPr>
              <w:t>Menkas skaitmeninių duomenų pasiekiamumas gyventojams apie klimato kaitos keliamas rizikas</w:t>
            </w:r>
          </w:p>
        </w:tc>
      </w:tr>
      <w:tr w:rsidR="009437C4" w14:paraId="0414F4CD" w14:textId="77777777">
        <w:tc>
          <w:tcPr>
            <w:tcW w:w="4644" w:type="dxa"/>
            <w:shd w:val="clear" w:color="auto" w:fill="92D050"/>
          </w:tcPr>
          <w:p w14:paraId="6999F793" w14:textId="77777777" w:rsidR="009437C4" w:rsidRDefault="00715B94">
            <w:pPr>
              <w:jc w:val="center"/>
              <w:rPr>
                <w:b/>
              </w:rPr>
            </w:pPr>
            <w:r>
              <w:rPr>
                <w:b/>
              </w:rPr>
              <w:t>Galimybės</w:t>
            </w:r>
          </w:p>
        </w:tc>
        <w:tc>
          <w:tcPr>
            <w:tcW w:w="4820" w:type="dxa"/>
            <w:shd w:val="clear" w:color="auto" w:fill="FFC000"/>
          </w:tcPr>
          <w:p w14:paraId="52BBA77B" w14:textId="77777777" w:rsidR="009437C4" w:rsidRDefault="00715B94">
            <w:pPr>
              <w:jc w:val="center"/>
              <w:rPr>
                <w:b/>
              </w:rPr>
            </w:pPr>
            <w:r>
              <w:rPr>
                <w:b/>
              </w:rPr>
              <w:t>Grėsmės</w:t>
            </w:r>
          </w:p>
        </w:tc>
      </w:tr>
      <w:tr w:rsidR="009437C4" w14:paraId="463C8217" w14:textId="77777777">
        <w:tc>
          <w:tcPr>
            <w:tcW w:w="4644" w:type="dxa"/>
          </w:tcPr>
          <w:p w14:paraId="33000B27" w14:textId="77777777" w:rsidR="009437C4" w:rsidRDefault="00715B94">
            <w:pPr>
              <w:numPr>
                <w:ilvl w:val="0"/>
                <w:numId w:val="4"/>
              </w:numPr>
              <w:pBdr>
                <w:top w:val="nil"/>
                <w:left w:val="nil"/>
                <w:bottom w:val="nil"/>
                <w:right w:val="nil"/>
                <w:between w:val="nil"/>
              </w:pBdr>
              <w:tabs>
                <w:tab w:val="left" w:pos="270"/>
              </w:tabs>
              <w:spacing w:line="259" w:lineRule="auto"/>
              <w:ind w:left="284" w:hanging="284"/>
              <w:rPr>
                <w:color w:val="000000"/>
              </w:rPr>
            </w:pPr>
            <w:r>
              <w:rPr>
                <w:color w:val="000000"/>
              </w:rPr>
              <w:t>Renovuoti pastatus užtikrinant gera ekologinį ir gyvenimo kokybės balansą;</w:t>
            </w:r>
          </w:p>
          <w:p w14:paraId="23B8B73A" w14:textId="77777777" w:rsidR="009437C4" w:rsidRDefault="00715B94">
            <w:pPr>
              <w:numPr>
                <w:ilvl w:val="0"/>
                <w:numId w:val="4"/>
              </w:numPr>
              <w:pBdr>
                <w:top w:val="nil"/>
                <w:left w:val="nil"/>
                <w:bottom w:val="nil"/>
                <w:right w:val="nil"/>
                <w:between w:val="nil"/>
              </w:pBdr>
              <w:tabs>
                <w:tab w:val="left" w:pos="270"/>
              </w:tabs>
              <w:spacing w:line="259" w:lineRule="auto"/>
              <w:ind w:left="284" w:hanging="284"/>
              <w:rPr>
                <w:color w:val="000000"/>
              </w:rPr>
            </w:pPr>
            <w:r>
              <w:rPr>
                <w:color w:val="000000"/>
              </w:rPr>
              <w:t>Naujais sprendimais paremta įprastinė ir pilkosios infrastruktūros praktika;</w:t>
            </w:r>
          </w:p>
          <w:p w14:paraId="005A00AB" w14:textId="77777777" w:rsidR="009437C4" w:rsidRDefault="00715B94">
            <w:pPr>
              <w:numPr>
                <w:ilvl w:val="0"/>
                <w:numId w:val="4"/>
              </w:numPr>
              <w:pBdr>
                <w:top w:val="nil"/>
                <w:left w:val="nil"/>
                <w:bottom w:val="nil"/>
                <w:right w:val="nil"/>
                <w:between w:val="nil"/>
              </w:pBdr>
              <w:tabs>
                <w:tab w:val="left" w:pos="270"/>
              </w:tabs>
              <w:spacing w:line="259" w:lineRule="auto"/>
              <w:ind w:left="284" w:hanging="284"/>
              <w:rPr>
                <w:color w:val="000000"/>
              </w:rPr>
            </w:pPr>
            <w:r>
              <w:rPr>
                <w:color w:val="000000"/>
              </w:rPr>
              <w:t>Naujuose pastatuose ir kelių infrastruktūroje naudoti klimato kaitos poveikiui atsparias medžiagas;</w:t>
            </w:r>
          </w:p>
          <w:p w14:paraId="17D8565F" w14:textId="77777777" w:rsidR="009437C4" w:rsidRDefault="00715B94">
            <w:pPr>
              <w:numPr>
                <w:ilvl w:val="0"/>
                <w:numId w:val="4"/>
              </w:numPr>
              <w:pBdr>
                <w:top w:val="nil"/>
                <w:left w:val="nil"/>
                <w:bottom w:val="nil"/>
                <w:right w:val="nil"/>
                <w:between w:val="nil"/>
              </w:pBdr>
              <w:tabs>
                <w:tab w:val="left" w:pos="270"/>
              </w:tabs>
              <w:spacing w:line="259" w:lineRule="auto"/>
              <w:ind w:left="284" w:hanging="284"/>
              <w:rPr>
                <w:color w:val="000000"/>
              </w:rPr>
            </w:pPr>
            <w:r>
              <w:rPr>
                <w:color w:val="000000"/>
              </w:rPr>
              <w:t>Esamų sistemų funkcijų atnaujinimas ir priežiūra užtikrinanti tinkamą ir ilgalaikį funkcionavimą;</w:t>
            </w:r>
          </w:p>
          <w:p w14:paraId="61764178" w14:textId="77777777" w:rsidR="009437C4" w:rsidRDefault="00715B94">
            <w:pPr>
              <w:numPr>
                <w:ilvl w:val="0"/>
                <w:numId w:val="4"/>
              </w:numPr>
              <w:pBdr>
                <w:top w:val="nil"/>
                <w:left w:val="nil"/>
                <w:bottom w:val="nil"/>
                <w:right w:val="nil"/>
                <w:between w:val="nil"/>
              </w:pBdr>
              <w:tabs>
                <w:tab w:val="left" w:pos="270"/>
              </w:tabs>
              <w:spacing w:line="259" w:lineRule="auto"/>
              <w:ind w:left="284" w:hanging="284"/>
              <w:rPr>
                <w:color w:val="000000"/>
              </w:rPr>
            </w:pPr>
            <w:r>
              <w:rPr>
                <w:color w:val="000000"/>
              </w:rPr>
              <w:t>Fizinių ir technologinių sprendimų sinergija su klimato kaitos švelninimu ir beįdrovės išsaugojimu;</w:t>
            </w:r>
          </w:p>
          <w:p w14:paraId="10BA8154" w14:textId="77777777" w:rsidR="009437C4" w:rsidRDefault="00715B94">
            <w:pPr>
              <w:numPr>
                <w:ilvl w:val="0"/>
                <w:numId w:val="4"/>
              </w:numPr>
              <w:pBdr>
                <w:top w:val="nil"/>
                <w:left w:val="nil"/>
                <w:bottom w:val="nil"/>
                <w:right w:val="nil"/>
                <w:between w:val="nil"/>
              </w:pBdr>
              <w:tabs>
                <w:tab w:val="left" w:pos="270"/>
              </w:tabs>
              <w:spacing w:after="160" w:line="259" w:lineRule="auto"/>
              <w:ind w:left="284" w:hanging="284"/>
              <w:rPr>
                <w:color w:val="000000"/>
              </w:rPr>
            </w:pPr>
            <w:r>
              <w:rPr>
                <w:color w:val="000000"/>
              </w:rPr>
              <w:t>IT sprendimais užtikrina visiems vartotojams suprantama ir į poreikius orientuota informacija</w:t>
            </w:r>
          </w:p>
        </w:tc>
        <w:tc>
          <w:tcPr>
            <w:tcW w:w="4820" w:type="dxa"/>
          </w:tcPr>
          <w:p w14:paraId="5E002C4F" w14:textId="77777777" w:rsidR="009437C4" w:rsidRDefault="00715B94">
            <w:pPr>
              <w:numPr>
                <w:ilvl w:val="0"/>
                <w:numId w:val="4"/>
              </w:numPr>
              <w:pBdr>
                <w:top w:val="nil"/>
                <w:left w:val="nil"/>
                <w:bottom w:val="nil"/>
                <w:right w:val="nil"/>
                <w:between w:val="nil"/>
              </w:pBdr>
              <w:tabs>
                <w:tab w:val="left" w:pos="270"/>
              </w:tabs>
              <w:spacing w:line="259" w:lineRule="auto"/>
              <w:ind w:left="284" w:hanging="284"/>
              <w:rPr>
                <w:color w:val="000000"/>
              </w:rPr>
            </w:pPr>
            <w:r>
              <w:rPr>
                <w:color w:val="000000"/>
              </w:rPr>
              <w:t>Besiplečiantis Varėnos miesto plotas ir su tuo nespėjanti infrastruktūros plėtra;</w:t>
            </w:r>
          </w:p>
          <w:p w14:paraId="47B0C6C3" w14:textId="77777777" w:rsidR="009437C4" w:rsidRDefault="00715B94">
            <w:pPr>
              <w:numPr>
                <w:ilvl w:val="0"/>
                <w:numId w:val="4"/>
              </w:numPr>
              <w:pBdr>
                <w:top w:val="nil"/>
                <w:left w:val="nil"/>
                <w:bottom w:val="nil"/>
                <w:right w:val="nil"/>
                <w:between w:val="nil"/>
              </w:pBdr>
              <w:tabs>
                <w:tab w:val="left" w:pos="270"/>
              </w:tabs>
              <w:spacing w:line="259" w:lineRule="auto"/>
              <w:ind w:left="284" w:hanging="284"/>
              <w:rPr>
                <w:color w:val="000000"/>
              </w:rPr>
            </w:pPr>
            <w:r>
              <w:rPr>
                <w:color w:val="000000"/>
              </w:rPr>
              <w:t xml:space="preserve">Brangūs ir ne visada </w:t>
            </w:r>
            <w:r>
              <w:t>atsparūs</w:t>
            </w:r>
            <w:r>
              <w:rPr>
                <w:color w:val="000000"/>
              </w:rPr>
              <w:t xml:space="preserve"> pilkosios infrastruktūros projektai;</w:t>
            </w:r>
          </w:p>
          <w:p w14:paraId="63C60E8A" w14:textId="77777777" w:rsidR="009437C4" w:rsidRDefault="00715B94">
            <w:pPr>
              <w:numPr>
                <w:ilvl w:val="0"/>
                <w:numId w:val="4"/>
              </w:numPr>
              <w:pBdr>
                <w:top w:val="nil"/>
                <w:left w:val="nil"/>
                <w:bottom w:val="nil"/>
                <w:right w:val="nil"/>
                <w:between w:val="nil"/>
              </w:pBdr>
              <w:tabs>
                <w:tab w:val="left" w:pos="270"/>
              </w:tabs>
              <w:spacing w:line="259" w:lineRule="auto"/>
              <w:ind w:left="284" w:hanging="284"/>
              <w:rPr>
                <w:color w:val="000000"/>
              </w:rPr>
            </w:pPr>
            <w:r>
              <w:rPr>
                <w:color w:val="000000"/>
              </w:rPr>
              <w:t>Atsirandantys nauji ir svarbesni iššūkiai už prisitaikymo priemonių įgyvendinimą pastatuose ir infrastruktūroje;</w:t>
            </w:r>
          </w:p>
          <w:p w14:paraId="4028ACF5" w14:textId="77777777" w:rsidR="009437C4" w:rsidRDefault="00715B94">
            <w:pPr>
              <w:numPr>
                <w:ilvl w:val="0"/>
                <w:numId w:val="4"/>
              </w:numPr>
              <w:pBdr>
                <w:top w:val="nil"/>
                <w:left w:val="nil"/>
                <w:bottom w:val="nil"/>
                <w:right w:val="nil"/>
                <w:between w:val="nil"/>
              </w:pBdr>
              <w:tabs>
                <w:tab w:val="left" w:pos="270"/>
              </w:tabs>
              <w:spacing w:line="259" w:lineRule="auto"/>
              <w:ind w:left="284" w:hanging="284"/>
              <w:rPr>
                <w:color w:val="000000"/>
              </w:rPr>
            </w:pPr>
            <w:r>
              <w:rPr>
                <w:color w:val="000000"/>
              </w:rPr>
              <w:t xml:space="preserve">Mažėjantys gydymo personalo ir sveikatos </w:t>
            </w:r>
            <w:r>
              <w:t>infrastruktūros</w:t>
            </w:r>
            <w:r>
              <w:rPr>
                <w:color w:val="000000"/>
              </w:rPr>
              <w:t xml:space="preserve"> pajėgumai ekstremalių situacijų atveju; </w:t>
            </w:r>
          </w:p>
          <w:p w14:paraId="73801143" w14:textId="77777777" w:rsidR="009437C4" w:rsidRDefault="00715B94">
            <w:pPr>
              <w:numPr>
                <w:ilvl w:val="0"/>
                <w:numId w:val="4"/>
              </w:numPr>
              <w:pBdr>
                <w:top w:val="nil"/>
                <w:left w:val="nil"/>
                <w:bottom w:val="nil"/>
                <w:right w:val="nil"/>
                <w:between w:val="nil"/>
              </w:pBdr>
              <w:tabs>
                <w:tab w:val="left" w:pos="270"/>
              </w:tabs>
              <w:spacing w:line="259" w:lineRule="auto"/>
              <w:ind w:left="284" w:hanging="284"/>
              <w:rPr>
                <w:color w:val="000000"/>
              </w:rPr>
            </w:pPr>
            <w:r>
              <w:rPr>
                <w:color w:val="000000"/>
              </w:rPr>
              <w:t>Didesnis fiziškai paveiktų ekosistemų (dirbamų laukų, miškų) jautrumas ir blogesnės atsistatymo galimybės;</w:t>
            </w:r>
          </w:p>
          <w:p w14:paraId="13232483" w14:textId="77777777" w:rsidR="009437C4" w:rsidRDefault="00715B94">
            <w:pPr>
              <w:numPr>
                <w:ilvl w:val="0"/>
                <w:numId w:val="4"/>
              </w:numPr>
              <w:pBdr>
                <w:top w:val="nil"/>
                <w:left w:val="nil"/>
                <w:bottom w:val="nil"/>
                <w:right w:val="nil"/>
                <w:between w:val="nil"/>
              </w:pBdr>
              <w:tabs>
                <w:tab w:val="left" w:pos="270"/>
              </w:tabs>
              <w:spacing w:after="160" w:line="259" w:lineRule="auto"/>
              <w:ind w:left="284" w:hanging="284"/>
              <w:rPr>
                <w:color w:val="000000"/>
              </w:rPr>
            </w:pPr>
            <w:r>
              <w:rPr>
                <w:color w:val="000000"/>
              </w:rPr>
              <w:t>Didelė technologijomis gristų atsparumą didinančių sprendimų įsigijimo ir palaikymo kaina.</w:t>
            </w:r>
          </w:p>
        </w:tc>
      </w:tr>
    </w:tbl>
    <w:p w14:paraId="1A5797A8" w14:textId="77777777" w:rsidR="009437C4" w:rsidRDefault="009437C4">
      <w:pPr>
        <w:pBdr>
          <w:top w:val="nil"/>
          <w:left w:val="nil"/>
          <w:bottom w:val="nil"/>
          <w:right w:val="nil"/>
          <w:between w:val="nil"/>
        </w:pBdr>
        <w:spacing w:after="80" w:line="240" w:lineRule="auto"/>
        <w:rPr>
          <w:i/>
          <w:color w:val="000000"/>
          <w:sz w:val="20"/>
          <w:szCs w:val="20"/>
        </w:rPr>
      </w:pPr>
    </w:p>
    <w:p w14:paraId="2D61BFB4" w14:textId="6101965D" w:rsidR="009437C4" w:rsidRDefault="00715B94">
      <w:pPr>
        <w:pBdr>
          <w:top w:val="nil"/>
          <w:left w:val="nil"/>
          <w:bottom w:val="nil"/>
          <w:right w:val="nil"/>
          <w:between w:val="nil"/>
        </w:pBdr>
        <w:spacing w:after="80" w:line="240" w:lineRule="auto"/>
        <w:rPr>
          <w:i/>
          <w:color w:val="000000"/>
          <w:sz w:val="20"/>
          <w:szCs w:val="20"/>
        </w:rPr>
      </w:pPr>
      <w:r>
        <w:rPr>
          <w:i/>
          <w:sz w:val="20"/>
          <w:szCs w:val="20"/>
        </w:rPr>
        <w:lastRenderedPageBreak/>
        <w:t>19</w:t>
      </w:r>
      <w:r>
        <w:rPr>
          <w:i/>
          <w:color w:val="000000"/>
          <w:sz w:val="20"/>
          <w:szCs w:val="20"/>
        </w:rPr>
        <w:t xml:space="preserve"> lentelė.  SSGG analizė KT</w:t>
      </w:r>
      <w:r w:rsidR="009F79FB">
        <w:rPr>
          <w:i/>
          <w:color w:val="000000"/>
          <w:sz w:val="20"/>
          <w:szCs w:val="20"/>
        </w:rPr>
        <w:t>M</w:t>
      </w:r>
      <w:r>
        <w:rPr>
          <w:i/>
          <w:color w:val="000000"/>
          <w:sz w:val="20"/>
          <w:szCs w:val="20"/>
        </w:rPr>
        <w:t xml:space="preserve"> tipui „Gamta ir ekosistemų požiūriu grįsti sprendimai“ Varėnos rajono savivaldybėje.</w:t>
      </w:r>
    </w:p>
    <w:tbl>
      <w:tblPr>
        <w:tblStyle w:val="af0"/>
        <w:tblW w:w="946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44"/>
        <w:gridCol w:w="4820"/>
      </w:tblGrid>
      <w:tr w:rsidR="009437C4" w14:paraId="706B007E" w14:textId="77777777">
        <w:tc>
          <w:tcPr>
            <w:tcW w:w="4644" w:type="dxa"/>
            <w:shd w:val="clear" w:color="auto" w:fill="00B050"/>
          </w:tcPr>
          <w:p w14:paraId="1A0434A9" w14:textId="77777777" w:rsidR="009437C4" w:rsidRDefault="00715B94">
            <w:pPr>
              <w:jc w:val="center"/>
              <w:rPr>
                <w:b/>
              </w:rPr>
            </w:pPr>
            <w:r>
              <w:rPr>
                <w:b/>
              </w:rPr>
              <w:t>Stiprybės</w:t>
            </w:r>
          </w:p>
        </w:tc>
        <w:tc>
          <w:tcPr>
            <w:tcW w:w="4820" w:type="dxa"/>
            <w:shd w:val="clear" w:color="auto" w:fill="FF0000"/>
          </w:tcPr>
          <w:p w14:paraId="2E64E9D3" w14:textId="77777777" w:rsidR="009437C4" w:rsidRDefault="00715B94">
            <w:pPr>
              <w:jc w:val="center"/>
              <w:rPr>
                <w:b/>
              </w:rPr>
            </w:pPr>
            <w:r>
              <w:rPr>
                <w:b/>
              </w:rPr>
              <w:t>Silpnybės</w:t>
            </w:r>
          </w:p>
        </w:tc>
      </w:tr>
      <w:tr w:rsidR="009437C4" w14:paraId="2DC0A585" w14:textId="77777777">
        <w:tc>
          <w:tcPr>
            <w:tcW w:w="4644" w:type="dxa"/>
          </w:tcPr>
          <w:p w14:paraId="53FECE7E" w14:textId="77777777" w:rsidR="009437C4" w:rsidRDefault="00715B94">
            <w:pPr>
              <w:numPr>
                <w:ilvl w:val="0"/>
                <w:numId w:val="4"/>
              </w:numPr>
              <w:pBdr>
                <w:top w:val="nil"/>
                <w:left w:val="nil"/>
                <w:bottom w:val="nil"/>
                <w:right w:val="nil"/>
                <w:between w:val="nil"/>
              </w:pBdr>
              <w:tabs>
                <w:tab w:val="left" w:pos="285"/>
              </w:tabs>
              <w:spacing w:line="259" w:lineRule="auto"/>
              <w:ind w:left="284" w:hanging="284"/>
              <w:rPr>
                <w:color w:val="000000"/>
              </w:rPr>
            </w:pPr>
            <w:r>
              <w:rPr>
                <w:color w:val="000000"/>
              </w:rPr>
              <w:t>Daug unikalių, rekreacijai patrauklių kultūros ir gamtos išteklių;</w:t>
            </w:r>
          </w:p>
          <w:p w14:paraId="7144A730" w14:textId="77777777" w:rsidR="009437C4" w:rsidRDefault="00715B94">
            <w:pPr>
              <w:numPr>
                <w:ilvl w:val="0"/>
                <w:numId w:val="4"/>
              </w:numPr>
              <w:pBdr>
                <w:top w:val="nil"/>
                <w:left w:val="nil"/>
                <w:bottom w:val="nil"/>
                <w:right w:val="nil"/>
                <w:between w:val="nil"/>
              </w:pBdr>
              <w:tabs>
                <w:tab w:val="left" w:pos="285"/>
              </w:tabs>
              <w:spacing w:line="259" w:lineRule="auto"/>
              <w:ind w:left="284" w:hanging="284"/>
              <w:rPr>
                <w:color w:val="000000"/>
              </w:rPr>
            </w:pPr>
            <w:r>
              <w:rPr>
                <w:color w:val="000000"/>
              </w:rPr>
              <w:t>Varėnos rajonas turi nemenką unikalų gamtinių rekreacinių išteklių potencialą – tai vaizdingi upių ir upelių slėniai, miškai, natūralus gamtinis kraštovaizdis;</w:t>
            </w:r>
          </w:p>
          <w:p w14:paraId="71CEE075" w14:textId="77777777" w:rsidR="009437C4" w:rsidRDefault="00715B94">
            <w:pPr>
              <w:numPr>
                <w:ilvl w:val="0"/>
                <w:numId w:val="4"/>
              </w:numPr>
              <w:pBdr>
                <w:top w:val="nil"/>
                <w:left w:val="nil"/>
                <w:bottom w:val="nil"/>
                <w:right w:val="nil"/>
                <w:between w:val="nil"/>
              </w:pBdr>
              <w:tabs>
                <w:tab w:val="left" w:pos="285"/>
              </w:tabs>
              <w:spacing w:line="259" w:lineRule="auto"/>
              <w:ind w:left="284" w:hanging="284"/>
              <w:rPr>
                <w:color w:val="000000"/>
              </w:rPr>
            </w:pPr>
            <w:r>
              <w:rPr>
                <w:color w:val="000000"/>
              </w:rPr>
              <w:t>Varėnos rajono aplinka, yra pakankamai  švari, ir ekologiška;</w:t>
            </w:r>
          </w:p>
          <w:p w14:paraId="2885EACE" w14:textId="77777777" w:rsidR="009437C4" w:rsidRDefault="00715B94">
            <w:pPr>
              <w:numPr>
                <w:ilvl w:val="0"/>
                <w:numId w:val="4"/>
              </w:numPr>
              <w:pBdr>
                <w:top w:val="nil"/>
                <w:left w:val="nil"/>
                <w:bottom w:val="nil"/>
                <w:right w:val="nil"/>
                <w:between w:val="nil"/>
              </w:pBdr>
              <w:tabs>
                <w:tab w:val="left" w:pos="285"/>
              </w:tabs>
              <w:spacing w:line="259" w:lineRule="auto"/>
              <w:ind w:left="284" w:hanging="284"/>
              <w:rPr>
                <w:color w:val="000000"/>
              </w:rPr>
            </w:pPr>
            <w:r>
              <w:rPr>
                <w:color w:val="000000"/>
              </w:rPr>
              <w:t>Savivaldybėje nėra didelių stacionarios taršos šaltinių;</w:t>
            </w:r>
          </w:p>
          <w:p w14:paraId="348DB5E1" w14:textId="77777777" w:rsidR="009437C4" w:rsidRDefault="00715B94">
            <w:pPr>
              <w:numPr>
                <w:ilvl w:val="0"/>
                <w:numId w:val="4"/>
              </w:numPr>
              <w:pBdr>
                <w:top w:val="nil"/>
                <w:left w:val="nil"/>
                <w:bottom w:val="nil"/>
                <w:right w:val="nil"/>
                <w:between w:val="nil"/>
              </w:pBdr>
              <w:tabs>
                <w:tab w:val="left" w:pos="285"/>
              </w:tabs>
              <w:spacing w:line="259" w:lineRule="auto"/>
              <w:ind w:left="284" w:hanging="284"/>
              <w:rPr>
                <w:color w:val="000000"/>
              </w:rPr>
            </w:pPr>
            <w:r>
              <w:rPr>
                <w:color w:val="000000"/>
              </w:rPr>
              <w:t xml:space="preserve">Tinkamas kompleksinis požiūris į saugomas teritorijas bei ekosistemų ir bioįvairovės išsaugojimo  svarbą; </w:t>
            </w:r>
          </w:p>
          <w:p w14:paraId="3B8758CC" w14:textId="77777777" w:rsidR="009437C4" w:rsidRDefault="00715B94">
            <w:pPr>
              <w:numPr>
                <w:ilvl w:val="0"/>
                <w:numId w:val="4"/>
              </w:numPr>
              <w:pBdr>
                <w:top w:val="nil"/>
                <w:left w:val="nil"/>
                <w:bottom w:val="nil"/>
                <w:right w:val="nil"/>
                <w:between w:val="nil"/>
              </w:pBdr>
              <w:tabs>
                <w:tab w:val="left" w:pos="285"/>
              </w:tabs>
              <w:spacing w:line="259" w:lineRule="auto"/>
              <w:ind w:left="284" w:hanging="284"/>
              <w:rPr>
                <w:color w:val="000000"/>
              </w:rPr>
            </w:pPr>
            <w:r>
              <w:rPr>
                <w:color w:val="000000"/>
              </w:rPr>
              <w:t>Išvystytas ir plėtojamas vasaros vandens turizmas;</w:t>
            </w:r>
          </w:p>
          <w:p w14:paraId="52665EB4" w14:textId="77777777" w:rsidR="009437C4" w:rsidRDefault="00715B94">
            <w:pPr>
              <w:numPr>
                <w:ilvl w:val="0"/>
                <w:numId w:val="4"/>
              </w:numPr>
              <w:pBdr>
                <w:top w:val="nil"/>
                <w:left w:val="nil"/>
                <w:bottom w:val="nil"/>
                <w:right w:val="nil"/>
                <w:between w:val="nil"/>
              </w:pBdr>
              <w:tabs>
                <w:tab w:val="left" w:pos="285"/>
              </w:tabs>
              <w:spacing w:after="160" w:line="259" w:lineRule="auto"/>
              <w:ind w:left="284" w:hanging="284"/>
              <w:rPr>
                <w:color w:val="000000"/>
              </w:rPr>
            </w:pPr>
            <w:r>
              <w:rPr>
                <w:color w:val="000000"/>
              </w:rPr>
              <w:t>Didelis miškų ir gamtos išsaugojimo projektus palaikančių gyventojų skaičius</w:t>
            </w:r>
          </w:p>
        </w:tc>
        <w:tc>
          <w:tcPr>
            <w:tcW w:w="4820" w:type="dxa"/>
          </w:tcPr>
          <w:p w14:paraId="3C4BFC01" w14:textId="77777777" w:rsidR="009437C4" w:rsidRDefault="00715B94">
            <w:pPr>
              <w:numPr>
                <w:ilvl w:val="0"/>
                <w:numId w:val="4"/>
              </w:numPr>
              <w:pBdr>
                <w:top w:val="nil"/>
                <w:left w:val="nil"/>
                <w:bottom w:val="nil"/>
                <w:right w:val="nil"/>
                <w:between w:val="nil"/>
              </w:pBdr>
              <w:tabs>
                <w:tab w:val="left" w:pos="285"/>
              </w:tabs>
              <w:spacing w:line="259" w:lineRule="auto"/>
              <w:ind w:left="284" w:hanging="284"/>
              <w:rPr>
                <w:color w:val="000000"/>
              </w:rPr>
            </w:pPr>
            <w:r>
              <w:rPr>
                <w:color w:val="000000"/>
              </w:rPr>
              <w:t>Nepakankamas gamta grįstų sprendimų išmanymas ir naudos suvokimas;</w:t>
            </w:r>
          </w:p>
          <w:p w14:paraId="4A0F7952" w14:textId="77777777" w:rsidR="009437C4" w:rsidRDefault="00715B94">
            <w:pPr>
              <w:numPr>
                <w:ilvl w:val="0"/>
                <w:numId w:val="4"/>
              </w:numPr>
              <w:pBdr>
                <w:top w:val="nil"/>
                <w:left w:val="nil"/>
                <w:bottom w:val="nil"/>
                <w:right w:val="nil"/>
                <w:between w:val="nil"/>
              </w:pBdr>
              <w:tabs>
                <w:tab w:val="left" w:pos="285"/>
              </w:tabs>
              <w:spacing w:line="259" w:lineRule="auto"/>
              <w:ind w:left="284" w:hanging="284"/>
              <w:rPr>
                <w:color w:val="000000"/>
              </w:rPr>
            </w:pPr>
            <w:r>
              <w:rPr>
                <w:color w:val="000000"/>
              </w:rPr>
              <w:t>Sunkiau derinti visų procese dalyvaujančių pusių  interesus;</w:t>
            </w:r>
          </w:p>
          <w:p w14:paraId="4EAE1927" w14:textId="77777777" w:rsidR="009437C4" w:rsidRDefault="00715B94">
            <w:pPr>
              <w:numPr>
                <w:ilvl w:val="0"/>
                <w:numId w:val="4"/>
              </w:numPr>
              <w:pBdr>
                <w:top w:val="nil"/>
                <w:left w:val="nil"/>
                <w:bottom w:val="nil"/>
                <w:right w:val="nil"/>
                <w:between w:val="nil"/>
              </w:pBdr>
              <w:tabs>
                <w:tab w:val="left" w:pos="285"/>
              </w:tabs>
              <w:spacing w:line="259" w:lineRule="auto"/>
              <w:ind w:left="284" w:hanging="284"/>
              <w:rPr>
                <w:color w:val="000000"/>
              </w:rPr>
            </w:pPr>
            <w:r>
              <w:rPr>
                <w:color w:val="000000"/>
              </w:rPr>
              <w:t>Santykinai brangūs, mažai išbandyti ir nepopuliarūs gamta grįsti sprendimai kuriems šiuo metu sunku rasti lėšų;</w:t>
            </w:r>
          </w:p>
          <w:p w14:paraId="0807C942" w14:textId="77777777" w:rsidR="009437C4" w:rsidRDefault="00715B94">
            <w:pPr>
              <w:numPr>
                <w:ilvl w:val="0"/>
                <w:numId w:val="4"/>
              </w:numPr>
              <w:pBdr>
                <w:top w:val="nil"/>
                <w:left w:val="nil"/>
                <w:bottom w:val="nil"/>
                <w:right w:val="nil"/>
                <w:between w:val="nil"/>
              </w:pBdr>
              <w:tabs>
                <w:tab w:val="left" w:pos="285"/>
              </w:tabs>
              <w:spacing w:after="160" w:line="259" w:lineRule="auto"/>
              <w:ind w:left="284" w:hanging="284"/>
              <w:rPr>
                <w:color w:val="000000"/>
              </w:rPr>
            </w:pPr>
            <w:r>
              <w:rPr>
                <w:color w:val="000000"/>
              </w:rPr>
              <w:t>Aukšti žmonių sergamumo su oro kokybe siejamomis ligomis skaičiai</w:t>
            </w:r>
          </w:p>
        </w:tc>
      </w:tr>
      <w:tr w:rsidR="009437C4" w14:paraId="27D8D267" w14:textId="77777777">
        <w:tc>
          <w:tcPr>
            <w:tcW w:w="4644" w:type="dxa"/>
            <w:shd w:val="clear" w:color="auto" w:fill="92D050"/>
          </w:tcPr>
          <w:p w14:paraId="529AB02A" w14:textId="77777777" w:rsidR="009437C4" w:rsidRDefault="00715B94">
            <w:pPr>
              <w:jc w:val="center"/>
              <w:rPr>
                <w:b/>
              </w:rPr>
            </w:pPr>
            <w:r>
              <w:rPr>
                <w:b/>
              </w:rPr>
              <w:t>Galimybės</w:t>
            </w:r>
          </w:p>
        </w:tc>
        <w:tc>
          <w:tcPr>
            <w:tcW w:w="4820" w:type="dxa"/>
            <w:shd w:val="clear" w:color="auto" w:fill="FFC000"/>
          </w:tcPr>
          <w:p w14:paraId="136514BA" w14:textId="77777777" w:rsidR="009437C4" w:rsidRDefault="00715B94">
            <w:pPr>
              <w:jc w:val="center"/>
              <w:rPr>
                <w:b/>
              </w:rPr>
            </w:pPr>
            <w:r>
              <w:rPr>
                <w:b/>
              </w:rPr>
              <w:t>Grėsmės</w:t>
            </w:r>
          </w:p>
        </w:tc>
      </w:tr>
      <w:tr w:rsidR="009437C4" w14:paraId="781E68FC" w14:textId="77777777">
        <w:tc>
          <w:tcPr>
            <w:tcW w:w="4644" w:type="dxa"/>
          </w:tcPr>
          <w:p w14:paraId="440C810D" w14:textId="77777777" w:rsidR="009437C4" w:rsidRDefault="00715B94">
            <w:pPr>
              <w:numPr>
                <w:ilvl w:val="0"/>
                <w:numId w:val="4"/>
              </w:numPr>
              <w:pBdr>
                <w:top w:val="nil"/>
                <w:left w:val="nil"/>
                <w:bottom w:val="nil"/>
                <w:right w:val="nil"/>
                <w:between w:val="nil"/>
              </w:pBdr>
              <w:tabs>
                <w:tab w:val="left" w:pos="285"/>
              </w:tabs>
              <w:spacing w:line="259" w:lineRule="auto"/>
              <w:ind w:left="284" w:hanging="284"/>
              <w:rPr>
                <w:color w:val="000000"/>
              </w:rPr>
            </w:pPr>
            <w:r>
              <w:rPr>
                <w:color w:val="000000"/>
              </w:rPr>
              <w:t>Stiprinti gamtinį karkasą kuris ilgalaikėje perspektyvoje suteiks daugiau naudos visiems sektoriams;</w:t>
            </w:r>
          </w:p>
          <w:p w14:paraId="2EBF9C13" w14:textId="77777777" w:rsidR="009437C4" w:rsidRDefault="00715B94">
            <w:pPr>
              <w:numPr>
                <w:ilvl w:val="0"/>
                <w:numId w:val="4"/>
              </w:numPr>
              <w:pBdr>
                <w:top w:val="nil"/>
                <w:left w:val="nil"/>
                <w:bottom w:val="nil"/>
                <w:right w:val="nil"/>
                <w:between w:val="nil"/>
              </w:pBdr>
              <w:tabs>
                <w:tab w:val="left" w:pos="285"/>
              </w:tabs>
              <w:spacing w:line="259" w:lineRule="auto"/>
              <w:ind w:left="284" w:hanging="284"/>
              <w:rPr>
                <w:color w:val="000000"/>
              </w:rPr>
            </w:pPr>
            <w:r>
              <w:rPr>
                <w:color w:val="000000"/>
              </w:rPr>
              <w:t>Stiprinti rajono įvaizdį ir tapatybę, plėtojant pažintinį kultūrinį turizmą;</w:t>
            </w:r>
          </w:p>
          <w:p w14:paraId="07D36244" w14:textId="77777777" w:rsidR="009437C4" w:rsidRDefault="00715B94">
            <w:pPr>
              <w:numPr>
                <w:ilvl w:val="0"/>
                <w:numId w:val="4"/>
              </w:numPr>
              <w:pBdr>
                <w:top w:val="nil"/>
                <w:left w:val="nil"/>
                <w:bottom w:val="nil"/>
                <w:right w:val="nil"/>
                <w:between w:val="nil"/>
              </w:pBdr>
              <w:tabs>
                <w:tab w:val="left" w:pos="285"/>
              </w:tabs>
              <w:spacing w:line="259" w:lineRule="auto"/>
              <w:ind w:left="284" w:hanging="284"/>
              <w:rPr>
                <w:color w:val="000000"/>
              </w:rPr>
            </w:pPr>
            <w:r>
              <w:rPr>
                <w:color w:val="000000"/>
              </w:rPr>
              <w:t>Išsaugoti ir plėsti gamtinių rekreacinių išteklių potencialą;</w:t>
            </w:r>
          </w:p>
          <w:p w14:paraId="536D8A9E" w14:textId="77777777" w:rsidR="009437C4" w:rsidRDefault="00715B94">
            <w:pPr>
              <w:numPr>
                <w:ilvl w:val="0"/>
                <w:numId w:val="4"/>
              </w:numPr>
              <w:pBdr>
                <w:top w:val="nil"/>
                <w:left w:val="nil"/>
                <w:bottom w:val="nil"/>
                <w:right w:val="nil"/>
                <w:between w:val="nil"/>
              </w:pBdr>
              <w:tabs>
                <w:tab w:val="left" w:pos="285"/>
              </w:tabs>
              <w:spacing w:line="259" w:lineRule="auto"/>
              <w:ind w:left="284" w:hanging="284"/>
              <w:rPr>
                <w:color w:val="000000"/>
              </w:rPr>
            </w:pPr>
            <w:r>
              <w:rPr>
                <w:color w:val="000000"/>
              </w:rPr>
              <w:t>Miškingų teritorijų ir saugomų teritorijų plėtra nederlingų žemių sąskaita;</w:t>
            </w:r>
          </w:p>
          <w:p w14:paraId="2C6BA6EB" w14:textId="77777777" w:rsidR="009437C4" w:rsidRDefault="00715B94">
            <w:pPr>
              <w:numPr>
                <w:ilvl w:val="0"/>
                <w:numId w:val="4"/>
              </w:numPr>
              <w:pBdr>
                <w:top w:val="nil"/>
                <w:left w:val="nil"/>
                <w:bottom w:val="nil"/>
                <w:right w:val="nil"/>
                <w:between w:val="nil"/>
              </w:pBdr>
              <w:tabs>
                <w:tab w:val="left" w:pos="285"/>
              </w:tabs>
              <w:spacing w:line="259" w:lineRule="auto"/>
              <w:ind w:left="284" w:hanging="284"/>
              <w:rPr>
                <w:color w:val="000000"/>
              </w:rPr>
            </w:pPr>
            <w:r>
              <w:rPr>
                <w:color w:val="000000"/>
              </w:rPr>
              <w:t>Gamta pagrįstų sprendimų efektyvumas mieste užtikrinant jų nuolatinę priežiūrą;</w:t>
            </w:r>
          </w:p>
          <w:p w14:paraId="38EF3ED8" w14:textId="77777777" w:rsidR="009437C4" w:rsidRDefault="00715B94">
            <w:pPr>
              <w:numPr>
                <w:ilvl w:val="0"/>
                <w:numId w:val="4"/>
              </w:numPr>
              <w:pBdr>
                <w:top w:val="nil"/>
                <w:left w:val="nil"/>
                <w:bottom w:val="nil"/>
                <w:right w:val="nil"/>
                <w:between w:val="nil"/>
              </w:pBdr>
              <w:tabs>
                <w:tab w:val="left" w:pos="285"/>
              </w:tabs>
              <w:spacing w:line="259" w:lineRule="auto"/>
              <w:ind w:left="284" w:hanging="284"/>
              <w:rPr>
                <w:color w:val="000000"/>
              </w:rPr>
            </w:pPr>
            <w:r>
              <w:rPr>
                <w:color w:val="000000"/>
              </w:rPr>
              <w:t>Gamtinių, natūralių ir kartu unikaliai patrauklių aplinkų gausėjimas Varėnos miesto ir savivaldybės teritorijoje;</w:t>
            </w:r>
          </w:p>
          <w:p w14:paraId="4D4AA428" w14:textId="77777777" w:rsidR="009437C4" w:rsidRDefault="00715B94">
            <w:pPr>
              <w:numPr>
                <w:ilvl w:val="0"/>
                <w:numId w:val="4"/>
              </w:numPr>
              <w:pBdr>
                <w:top w:val="nil"/>
                <w:left w:val="nil"/>
                <w:bottom w:val="nil"/>
                <w:right w:val="nil"/>
                <w:between w:val="nil"/>
              </w:pBdr>
              <w:tabs>
                <w:tab w:val="left" w:pos="285"/>
              </w:tabs>
              <w:spacing w:line="259" w:lineRule="auto"/>
              <w:ind w:left="284" w:hanging="284"/>
              <w:rPr>
                <w:color w:val="000000"/>
              </w:rPr>
            </w:pPr>
            <w:r>
              <w:rPr>
                <w:color w:val="000000"/>
              </w:rPr>
              <w:t>Tinkamai išnaudoti miesto vidaus vandenų potencialą;</w:t>
            </w:r>
          </w:p>
          <w:p w14:paraId="43887B82" w14:textId="77777777" w:rsidR="009437C4" w:rsidRDefault="00715B94">
            <w:pPr>
              <w:numPr>
                <w:ilvl w:val="0"/>
                <w:numId w:val="4"/>
              </w:numPr>
              <w:pBdr>
                <w:top w:val="nil"/>
                <w:left w:val="nil"/>
                <w:bottom w:val="nil"/>
                <w:right w:val="nil"/>
                <w:between w:val="nil"/>
              </w:pBdr>
              <w:tabs>
                <w:tab w:val="left" w:pos="285"/>
              </w:tabs>
              <w:spacing w:line="259" w:lineRule="auto"/>
              <w:ind w:left="284" w:hanging="284"/>
              <w:rPr>
                <w:color w:val="000000"/>
              </w:rPr>
            </w:pPr>
            <w:r>
              <w:rPr>
                <w:color w:val="000000"/>
              </w:rPr>
              <w:t xml:space="preserve">Dėl gamta </w:t>
            </w:r>
            <w:r>
              <w:t>pagrįstų</w:t>
            </w:r>
            <w:r>
              <w:rPr>
                <w:color w:val="000000"/>
              </w:rPr>
              <w:t xml:space="preserve"> sprendimų įgyvendinimo ir grąžos augantys pasitenkinimo aplinka ir pragyvenimo lygio rodikliai;</w:t>
            </w:r>
          </w:p>
          <w:p w14:paraId="65F6F00F" w14:textId="77777777" w:rsidR="009437C4" w:rsidRDefault="00715B94">
            <w:pPr>
              <w:numPr>
                <w:ilvl w:val="0"/>
                <w:numId w:val="4"/>
              </w:numPr>
              <w:pBdr>
                <w:top w:val="nil"/>
                <w:left w:val="nil"/>
                <w:bottom w:val="nil"/>
                <w:right w:val="nil"/>
                <w:between w:val="nil"/>
              </w:pBdr>
              <w:tabs>
                <w:tab w:val="left" w:pos="285"/>
              </w:tabs>
              <w:spacing w:line="259" w:lineRule="auto"/>
              <w:ind w:left="284" w:hanging="284"/>
              <w:rPr>
                <w:color w:val="000000"/>
              </w:rPr>
            </w:pPr>
            <w:r>
              <w:rPr>
                <w:color w:val="000000"/>
              </w:rPr>
              <w:t>Aukštesni sveikatos rodikliai dėl geresnės oro kokybės ir įgyvendintų žaliųjų sprendimų miesto teritorijoje;</w:t>
            </w:r>
          </w:p>
          <w:p w14:paraId="4D645461" w14:textId="77777777" w:rsidR="009437C4" w:rsidRDefault="00715B94">
            <w:pPr>
              <w:numPr>
                <w:ilvl w:val="0"/>
                <w:numId w:val="4"/>
              </w:numPr>
              <w:pBdr>
                <w:top w:val="nil"/>
                <w:left w:val="nil"/>
                <w:bottom w:val="nil"/>
                <w:right w:val="nil"/>
                <w:between w:val="nil"/>
              </w:pBdr>
              <w:tabs>
                <w:tab w:val="left" w:pos="285"/>
              </w:tabs>
              <w:spacing w:after="160" w:line="259" w:lineRule="auto"/>
              <w:ind w:left="284" w:hanging="284"/>
              <w:rPr>
                <w:color w:val="000000"/>
              </w:rPr>
            </w:pPr>
            <w:r>
              <w:rPr>
                <w:color w:val="000000"/>
              </w:rPr>
              <w:t>Didėjantis į ekoturizmą ir ekologinius ūkius orientuotų paslaugų skaičių savivaldybėje</w:t>
            </w:r>
          </w:p>
        </w:tc>
        <w:tc>
          <w:tcPr>
            <w:tcW w:w="4820" w:type="dxa"/>
          </w:tcPr>
          <w:p w14:paraId="1D05DA6B" w14:textId="77777777" w:rsidR="009437C4" w:rsidRDefault="00715B94">
            <w:pPr>
              <w:numPr>
                <w:ilvl w:val="0"/>
                <w:numId w:val="4"/>
              </w:numPr>
              <w:pBdr>
                <w:top w:val="nil"/>
                <w:left w:val="nil"/>
                <w:bottom w:val="nil"/>
                <w:right w:val="nil"/>
                <w:between w:val="nil"/>
              </w:pBdr>
              <w:tabs>
                <w:tab w:val="left" w:pos="285"/>
              </w:tabs>
              <w:spacing w:line="259" w:lineRule="auto"/>
              <w:ind w:left="284" w:hanging="284"/>
              <w:rPr>
                <w:color w:val="000000"/>
              </w:rPr>
            </w:pPr>
            <w:r>
              <w:rPr>
                <w:color w:val="000000"/>
              </w:rPr>
              <w:t>Ilgiau užtrunkanti ir sunkiai įvertinama nauda kuri tampa pastebima tik po kelių ar keliolikos metų;</w:t>
            </w:r>
          </w:p>
          <w:p w14:paraId="0498F1CC" w14:textId="77777777" w:rsidR="009437C4" w:rsidRDefault="00715B94">
            <w:pPr>
              <w:numPr>
                <w:ilvl w:val="0"/>
                <w:numId w:val="4"/>
              </w:numPr>
              <w:pBdr>
                <w:top w:val="nil"/>
                <w:left w:val="nil"/>
                <w:bottom w:val="nil"/>
                <w:right w:val="nil"/>
                <w:between w:val="nil"/>
              </w:pBdr>
              <w:tabs>
                <w:tab w:val="left" w:pos="285"/>
              </w:tabs>
              <w:spacing w:line="259" w:lineRule="auto"/>
              <w:ind w:left="284" w:hanging="284"/>
              <w:rPr>
                <w:color w:val="000000"/>
              </w:rPr>
            </w:pPr>
            <w:r>
              <w:rPr>
                <w:color w:val="000000"/>
              </w:rPr>
              <w:t>Nesančios saugumo garantijos nuo ateities klimato sąlygų keliamų rizikų ir sistemų griūties;</w:t>
            </w:r>
          </w:p>
          <w:p w14:paraId="7A80D80D" w14:textId="77777777" w:rsidR="009437C4" w:rsidRDefault="00715B94">
            <w:pPr>
              <w:numPr>
                <w:ilvl w:val="0"/>
                <w:numId w:val="4"/>
              </w:numPr>
              <w:pBdr>
                <w:top w:val="nil"/>
                <w:left w:val="nil"/>
                <w:bottom w:val="nil"/>
                <w:right w:val="nil"/>
                <w:between w:val="nil"/>
              </w:pBdr>
              <w:tabs>
                <w:tab w:val="left" w:pos="285"/>
              </w:tabs>
              <w:spacing w:line="259" w:lineRule="auto"/>
              <w:ind w:left="284" w:hanging="284"/>
              <w:rPr>
                <w:color w:val="000000"/>
              </w:rPr>
            </w:pPr>
            <w:r>
              <w:rPr>
                <w:color w:val="000000"/>
              </w:rPr>
              <w:t>Didelė dirvožemio degradacijos rizika Varėnos mieste neįgyvendinant žaliosios infrastruktūros priemonių;</w:t>
            </w:r>
          </w:p>
          <w:p w14:paraId="3BED6CB9" w14:textId="77777777" w:rsidR="009437C4" w:rsidRDefault="00715B94">
            <w:pPr>
              <w:numPr>
                <w:ilvl w:val="0"/>
                <w:numId w:val="4"/>
              </w:numPr>
              <w:pBdr>
                <w:top w:val="nil"/>
                <w:left w:val="nil"/>
                <w:bottom w:val="nil"/>
                <w:right w:val="nil"/>
                <w:between w:val="nil"/>
              </w:pBdr>
              <w:tabs>
                <w:tab w:val="left" w:pos="285"/>
              </w:tabs>
              <w:spacing w:line="259" w:lineRule="auto"/>
              <w:ind w:left="284" w:hanging="284"/>
              <w:rPr>
                <w:color w:val="000000"/>
              </w:rPr>
            </w:pPr>
            <w:r>
              <w:rPr>
                <w:color w:val="000000"/>
              </w:rPr>
              <w:t>Miškų būklės prastėjimas, dėl sausringų ir karštų orų sąlygų bei galimų ligų ir kenkėjų plitimo;</w:t>
            </w:r>
          </w:p>
          <w:p w14:paraId="1E70D4BE" w14:textId="77777777" w:rsidR="009437C4" w:rsidRDefault="00715B94">
            <w:pPr>
              <w:numPr>
                <w:ilvl w:val="0"/>
                <w:numId w:val="4"/>
              </w:numPr>
              <w:pBdr>
                <w:top w:val="nil"/>
                <w:left w:val="nil"/>
                <w:bottom w:val="nil"/>
                <w:right w:val="nil"/>
                <w:between w:val="nil"/>
              </w:pBdr>
              <w:tabs>
                <w:tab w:val="left" w:pos="285"/>
              </w:tabs>
              <w:spacing w:line="259" w:lineRule="auto"/>
              <w:ind w:left="284" w:hanging="284"/>
              <w:rPr>
                <w:color w:val="000000"/>
              </w:rPr>
            </w:pPr>
            <w:r>
              <w:rPr>
                <w:color w:val="000000"/>
              </w:rPr>
              <w:t>Išaugęs karšio bangų poveikis žmonių sveikatai, ypač Varėnos mieste;</w:t>
            </w:r>
          </w:p>
          <w:p w14:paraId="699E4733" w14:textId="77777777" w:rsidR="009437C4" w:rsidRDefault="00715B94">
            <w:pPr>
              <w:numPr>
                <w:ilvl w:val="0"/>
                <w:numId w:val="4"/>
              </w:numPr>
              <w:pBdr>
                <w:top w:val="nil"/>
                <w:left w:val="nil"/>
                <w:bottom w:val="nil"/>
                <w:right w:val="nil"/>
                <w:between w:val="nil"/>
              </w:pBdr>
              <w:tabs>
                <w:tab w:val="left" w:pos="285"/>
              </w:tabs>
              <w:spacing w:after="160" w:line="259" w:lineRule="auto"/>
              <w:ind w:left="284" w:hanging="284"/>
              <w:rPr>
                <w:color w:val="000000"/>
              </w:rPr>
            </w:pPr>
            <w:r>
              <w:rPr>
                <w:color w:val="000000"/>
              </w:rPr>
              <w:t>Potvyniu rizikos zonoje esantys gamtos objektai, infrastruktūra  ir galimas pavojus gyventojų turtui</w:t>
            </w:r>
          </w:p>
        </w:tc>
      </w:tr>
    </w:tbl>
    <w:p w14:paraId="41AE763F" w14:textId="77777777" w:rsidR="009437C4" w:rsidRDefault="009437C4">
      <w:pPr>
        <w:jc w:val="both"/>
        <w:rPr>
          <w:b/>
        </w:rPr>
      </w:pPr>
    </w:p>
    <w:p w14:paraId="5CFB1B89" w14:textId="48005AA0" w:rsidR="009437C4" w:rsidRDefault="00715B94">
      <w:pPr>
        <w:pBdr>
          <w:top w:val="nil"/>
          <w:left w:val="nil"/>
          <w:bottom w:val="nil"/>
          <w:right w:val="nil"/>
          <w:between w:val="nil"/>
        </w:pBdr>
        <w:spacing w:after="80" w:line="240" w:lineRule="auto"/>
        <w:rPr>
          <w:i/>
          <w:color w:val="000000"/>
          <w:sz w:val="20"/>
          <w:szCs w:val="20"/>
        </w:rPr>
      </w:pPr>
      <w:r>
        <w:rPr>
          <w:i/>
          <w:color w:val="000000"/>
          <w:sz w:val="20"/>
          <w:szCs w:val="20"/>
        </w:rPr>
        <w:t>2</w:t>
      </w:r>
      <w:r>
        <w:rPr>
          <w:i/>
          <w:sz w:val="20"/>
          <w:szCs w:val="20"/>
        </w:rPr>
        <w:t>0</w:t>
      </w:r>
      <w:r>
        <w:rPr>
          <w:i/>
          <w:color w:val="000000"/>
          <w:sz w:val="20"/>
          <w:szCs w:val="20"/>
        </w:rPr>
        <w:t xml:space="preserve"> lentelė.  SSGG analizė KT</w:t>
      </w:r>
      <w:r w:rsidR="009F79FB">
        <w:rPr>
          <w:i/>
          <w:color w:val="000000"/>
          <w:sz w:val="20"/>
          <w:szCs w:val="20"/>
        </w:rPr>
        <w:t>M</w:t>
      </w:r>
      <w:r>
        <w:rPr>
          <w:i/>
          <w:color w:val="000000"/>
          <w:sz w:val="20"/>
          <w:szCs w:val="20"/>
        </w:rPr>
        <w:t xml:space="preserve"> tipui „Žinios ir elgsenos pokyčiai“ Varėnos rajono savivaldybėje.</w:t>
      </w:r>
    </w:p>
    <w:tbl>
      <w:tblPr>
        <w:tblStyle w:val="af1"/>
        <w:tblW w:w="946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44"/>
        <w:gridCol w:w="4820"/>
      </w:tblGrid>
      <w:tr w:rsidR="009437C4" w14:paraId="63BD338B" w14:textId="77777777">
        <w:tc>
          <w:tcPr>
            <w:tcW w:w="4644" w:type="dxa"/>
            <w:shd w:val="clear" w:color="auto" w:fill="00B050"/>
          </w:tcPr>
          <w:p w14:paraId="285C5001" w14:textId="77777777" w:rsidR="009437C4" w:rsidRDefault="00715B94">
            <w:pPr>
              <w:jc w:val="center"/>
              <w:rPr>
                <w:b/>
              </w:rPr>
            </w:pPr>
            <w:r>
              <w:rPr>
                <w:b/>
              </w:rPr>
              <w:t>Stiprybės</w:t>
            </w:r>
          </w:p>
        </w:tc>
        <w:tc>
          <w:tcPr>
            <w:tcW w:w="4820" w:type="dxa"/>
            <w:shd w:val="clear" w:color="auto" w:fill="FF0000"/>
          </w:tcPr>
          <w:p w14:paraId="78760C27" w14:textId="77777777" w:rsidR="009437C4" w:rsidRDefault="00715B94">
            <w:pPr>
              <w:jc w:val="center"/>
              <w:rPr>
                <w:b/>
              </w:rPr>
            </w:pPr>
            <w:r>
              <w:rPr>
                <w:b/>
              </w:rPr>
              <w:t>Silpnybės</w:t>
            </w:r>
          </w:p>
        </w:tc>
      </w:tr>
      <w:tr w:rsidR="009437C4" w14:paraId="070E8236" w14:textId="77777777">
        <w:tc>
          <w:tcPr>
            <w:tcW w:w="4644" w:type="dxa"/>
          </w:tcPr>
          <w:p w14:paraId="6C6F539B" w14:textId="77777777" w:rsidR="009437C4" w:rsidRDefault="00715B94">
            <w:pPr>
              <w:numPr>
                <w:ilvl w:val="0"/>
                <w:numId w:val="4"/>
              </w:numPr>
              <w:pBdr>
                <w:top w:val="nil"/>
                <w:left w:val="nil"/>
                <w:bottom w:val="nil"/>
                <w:right w:val="nil"/>
                <w:between w:val="nil"/>
              </w:pBdr>
              <w:tabs>
                <w:tab w:val="left" w:pos="285"/>
              </w:tabs>
              <w:spacing w:line="259" w:lineRule="auto"/>
              <w:ind w:left="284" w:hanging="284"/>
              <w:rPr>
                <w:color w:val="000000"/>
              </w:rPr>
            </w:pPr>
            <w:r>
              <w:rPr>
                <w:color w:val="000000"/>
              </w:rPr>
              <w:t>Didelis klimato kaitos egzistavimą ir svarbą suvokiančių gyventojų procentas;</w:t>
            </w:r>
          </w:p>
          <w:p w14:paraId="05E741AC" w14:textId="77777777" w:rsidR="009437C4" w:rsidRDefault="00715B94">
            <w:pPr>
              <w:numPr>
                <w:ilvl w:val="0"/>
                <w:numId w:val="4"/>
              </w:numPr>
              <w:pBdr>
                <w:top w:val="nil"/>
                <w:left w:val="nil"/>
                <w:bottom w:val="nil"/>
                <w:right w:val="nil"/>
                <w:between w:val="nil"/>
              </w:pBdr>
              <w:tabs>
                <w:tab w:val="left" w:pos="285"/>
              </w:tabs>
              <w:spacing w:line="259" w:lineRule="auto"/>
              <w:ind w:left="284" w:hanging="284"/>
              <w:rPr>
                <w:color w:val="000000"/>
              </w:rPr>
            </w:pPr>
            <w:r>
              <w:rPr>
                <w:color w:val="000000"/>
              </w:rPr>
              <w:t xml:space="preserve">Lietuvių identitetui būdingas stiprus ryšys su gamta, miškais ir vandenių; </w:t>
            </w:r>
          </w:p>
          <w:p w14:paraId="13CF0761" w14:textId="77777777" w:rsidR="009437C4" w:rsidRDefault="00715B94">
            <w:pPr>
              <w:numPr>
                <w:ilvl w:val="0"/>
                <w:numId w:val="4"/>
              </w:numPr>
              <w:pBdr>
                <w:top w:val="nil"/>
                <w:left w:val="nil"/>
                <w:bottom w:val="nil"/>
                <w:right w:val="nil"/>
                <w:between w:val="nil"/>
              </w:pBdr>
              <w:tabs>
                <w:tab w:val="left" w:pos="285"/>
              </w:tabs>
              <w:spacing w:after="160" w:line="259" w:lineRule="auto"/>
              <w:ind w:left="284" w:hanging="284"/>
              <w:rPr>
                <w:color w:val="000000"/>
              </w:rPr>
            </w:pPr>
            <w:r>
              <w:rPr>
                <w:color w:val="000000"/>
              </w:rPr>
              <w:t>Aktyviai veikiančios ir savivaldybės palaikomos  bendruomeninės organizacijos (Varėnos miesto vietos veiklos grupė)</w:t>
            </w:r>
          </w:p>
        </w:tc>
        <w:tc>
          <w:tcPr>
            <w:tcW w:w="4820" w:type="dxa"/>
          </w:tcPr>
          <w:p w14:paraId="085AC7F1" w14:textId="77777777" w:rsidR="009437C4" w:rsidRDefault="00715B94">
            <w:pPr>
              <w:numPr>
                <w:ilvl w:val="0"/>
                <w:numId w:val="4"/>
              </w:numPr>
              <w:pBdr>
                <w:top w:val="nil"/>
                <w:left w:val="nil"/>
                <w:bottom w:val="nil"/>
                <w:right w:val="nil"/>
                <w:between w:val="nil"/>
              </w:pBdr>
              <w:tabs>
                <w:tab w:val="left" w:pos="285"/>
              </w:tabs>
              <w:spacing w:line="259" w:lineRule="auto"/>
              <w:ind w:left="284" w:hanging="284"/>
              <w:rPr>
                <w:color w:val="000000"/>
              </w:rPr>
            </w:pPr>
            <w:r>
              <w:rPr>
                <w:color w:val="000000"/>
              </w:rPr>
              <w:t>Mažas bendruomeniškumo ir gyventojų įsitraukimo lygis priimant sprendimus;</w:t>
            </w:r>
          </w:p>
          <w:p w14:paraId="1DB528C4" w14:textId="77777777" w:rsidR="009437C4" w:rsidRDefault="00715B94">
            <w:pPr>
              <w:numPr>
                <w:ilvl w:val="0"/>
                <w:numId w:val="4"/>
              </w:numPr>
              <w:pBdr>
                <w:top w:val="nil"/>
                <w:left w:val="nil"/>
                <w:bottom w:val="nil"/>
                <w:right w:val="nil"/>
                <w:between w:val="nil"/>
              </w:pBdr>
              <w:tabs>
                <w:tab w:val="left" w:pos="285"/>
              </w:tabs>
              <w:spacing w:line="259" w:lineRule="auto"/>
              <w:ind w:left="284" w:hanging="284"/>
              <w:rPr>
                <w:color w:val="000000"/>
              </w:rPr>
            </w:pPr>
            <w:r>
              <w:rPr>
                <w:color w:val="000000"/>
              </w:rPr>
              <w:t>Žemas informuotumas apie klimato kaitą ir jos keliamas grėsmes;</w:t>
            </w:r>
          </w:p>
          <w:p w14:paraId="49E9B43B" w14:textId="77777777" w:rsidR="009437C4" w:rsidRDefault="00715B94">
            <w:pPr>
              <w:numPr>
                <w:ilvl w:val="0"/>
                <w:numId w:val="4"/>
              </w:numPr>
              <w:pBdr>
                <w:top w:val="nil"/>
                <w:left w:val="nil"/>
                <w:bottom w:val="nil"/>
                <w:right w:val="nil"/>
                <w:between w:val="nil"/>
              </w:pBdr>
              <w:tabs>
                <w:tab w:val="left" w:pos="285"/>
              </w:tabs>
              <w:spacing w:line="259" w:lineRule="auto"/>
              <w:ind w:left="284" w:hanging="284"/>
              <w:rPr>
                <w:color w:val="000000"/>
              </w:rPr>
            </w:pPr>
            <w:r>
              <w:rPr>
                <w:color w:val="000000"/>
              </w:rPr>
              <w:t>Menkas gerosios prisitikimo praktikos pavyzdžių skaičius kuriuose pasimato konkreti nauda;</w:t>
            </w:r>
          </w:p>
          <w:p w14:paraId="25B40AC9" w14:textId="77777777" w:rsidR="009437C4" w:rsidRDefault="00715B94">
            <w:pPr>
              <w:numPr>
                <w:ilvl w:val="0"/>
                <w:numId w:val="4"/>
              </w:numPr>
              <w:pBdr>
                <w:top w:val="nil"/>
                <w:left w:val="nil"/>
                <w:bottom w:val="nil"/>
                <w:right w:val="nil"/>
                <w:between w:val="nil"/>
              </w:pBdr>
              <w:tabs>
                <w:tab w:val="left" w:pos="285"/>
              </w:tabs>
              <w:spacing w:after="160" w:line="259" w:lineRule="auto"/>
              <w:ind w:left="284" w:hanging="284"/>
              <w:rPr>
                <w:color w:val="000000"/>
              </w:rPr>
            </w:pPr>
            <w:r>
              <w:rPr>
                <w:color w:val="000000"/>
              </w:rPr>
              <w:t xml:space="preserve">Mokslo tyrimais </w:t>
            </w:r>
            <w:r>
              <w:t>pagrįstų</w:t>
            </w:r>
            <w:r>
              <w:rPr>
                <w:color w:val="000000"/>
              </w:rPr>
              <w:t xml:space="preserve"> kaštų ir naudos bei kitų ekonominių skaičiavimo metodikų trūkumas</w:t>
            </w:r>
          </w:p>
        </w:tc>
      </w:tr>
      <w:tr w:rsidR="009437C4" w14:paraId="18B30F31" w14:textId="77777777">
        <w:tc>
          <w:tcPr>
            <w:tcW w:w="4644" w:type="dxa"/>
            <w:shd w:val="clear" w:color="auto" w:fill="92D050"/>
          </w:tcPr>
          <w:p w14:paraId="52A60624" w14:textId="77777777" w:rsidR="009437C4" w:rsidRDefault="00715B94">
            <w:pPr>
              <w:jc w:val="center"/>
              <w:rPr>
                <w:b/>
              </w:rPr>
            </w:pPr>
            <w:r>
              <w:rPr>
                <w:b/>
              </w:rPr>
              <w:t>Galimybės</w:t>
            </w:r>
          </w:p>
        </w:tc>
        <w:tc>
          <w:tcPr>
            <w:tcW w:w="4820" w:type="dxa"/>
            <w:shd w:val="clear" w:color="auto" w:fill="FFC000"/>
          </w:tcPr>
          <w:p w14:paraId="46467994" w14:textId="77777777" w:rsidR="009437C4" w:rsidRDefault="00715B94">
            <w:pPr>
              <w:jc w:val="center"/>
              <w:rPr>
                <w:b/>
              </w:rPr>
            </w:pPr>
            <w:r>
              <w:rPr>
                <w:b/>
              </w:rPr>
              <w:t>Grėsmės</w:t>
            </w:r>
          </w:p>
        </w:tc>
      </w:tr>
      <w:tr w:rsidR="009437C4" w14:paraId="0B3264DA" w14:textId="77777777">
        <w:tc>
          <w:tcPr>
            <w:tcW w:w="4644" w:type="dxa"/>
          </w:tcPr>
          <w:p w14:paraId="285A77E9" w14:textId="77777777" w:rsidR="009437C4" w:rsidRDefault="00715B94">
            <w:pPr>
              <w:numPr>
                <w:ilvl w:val="0"/>
                <w:numId w:val="4"/>
              </w:numPr>
              <w:pBdr>
                <w:top w:val="nil"/>
                <w:left w:val="nil"/>
                <w:bottom w:val="nil"/>
                <w:right w:val="nil"/>
                <w:between w:val="nil"/>
              </w:pBdr>
              <w:tabs>
                <w:tab w:val="left" w:pos="306"/>
              </w:tabs>
              <w:spacing w:line="259" w:lineRule="auto"/>
              <w:ind w:left="284" w:hanging="284"/>
              <w:rPr>
                <w:color w:val="000000"/>
              </w:rPr>
            </w:pPr>
            <w:r>
              <w:rPr>
                <w:color w:val="000000"/>
              </w:rPr>
              <w:t>Auganti tvarų ir žalią gyvenimo būdą puoselėjančių žmonių skaičius;</w:t>
            </w:r>
          </w:p>
          <w:p w14:paraId="31B6E675" w14:textId="77777777" w:rsidR="009437C4" w:rsidRDefault="00715B94">
            <w:pPr>
              <w:numPr>
                <w:ilvl w:val="0"/>
                <w:numId w:val="4"/>
              </w:numPr>
              <w:pBdr>
                <w:top w:val="nil"/>
                <w:left w:val="nil"/>
                <w:bottom w:val="nil"/>
                <w:right w:val="nil"/>
                <w:between w:val="nil"/>
              </w:pBdr>
              <w:tabs>
                <w:tab w:val="left" w:pos="306"/>
              </w:tabs>
              <w:spacing w:line="259" w:lineRule="auto"/>
              <w:ind w:left="284" w:hanging="284"/>
              <w:rPr>
                <w:color w:val="000000"/>
              </w:rPr>
            </w:pPr>
            <w:r>
              <w:rPr>
                <w:color w:val="000000"/>
              </w:rPr>
              <w:t>Augantis, kaip gamta ir švariu oru garsėjančios, savivaldybės patrauklumas;</w:t>
            </w:r>
          </w:p>
          <w:p w14:paraId="50B3F4EA" w14:textId="77777777" w:rsidR="009437C4" w:rsidRDefault="00715B94">
            <w:pPr>
              <w:numPr>
                <w:ilvl w:val="0"/>
                <w:numId w:val="4"/>
              </w:numPr>
              <w:pBdr>
                <w:top w:val="nil"/>
                <w:left w:val="nil"/>
                <w:bottom w:val="nil"/>
                <w:right w:val="nil"/>
                <w:between w:val="nil"/>
              </w:pBdr>
              <w:tabs>
                <w:tab w:val="left" w:pos="306"/>
              </w:tabs>
              <w:spacing w:line="259" w:lineRule="auto"/>
              <w:ind w:left="284" w:hanging="284"/>
              <w:rPr>
                <w:color w:val="000000"/>
              </w:rPr>
            </w:pPr>
            <w:r>
              <w:rPr>
                <w:color w:val="000000"/>
              </w:rPr>
              <w:t>Stiprus bendruomenių potencialas ir kultūros, sporto, socialinių, aplinkos tvarkymo paslaugos;</w:t>
            </w:r>
          </w:p>
          <w:p w14:paraId="22C789C1" w14:textId="77777777" w:rsidR="009437C4" w:rsidRDefault="00715B94">
            <w:pPr>
              <w:numPr>
                <w:ilvl w:val="0"/>
                <w:numId w:val="4"/>
              </w:numPr>
              <w:pBdr>
                <w:top w:val="nil"/>
                <w:left w:val="nil"/>
                <w:bottom w:val="nil"/>
                <w:right w:val="nil"/>
                <w:between w:val="nil"/>
              </w:pBdr>
              <w:tabs>
                <w:tab w:val="left" w:pos="306"/>
              </w:tabs>
              <w:spacing w:line="259" w:lineRule="auto"/>
              <w:ind w:left="284" w:hanging="284"/>
              <w:rPr>
                <w:color w:val="000000"/>
              </w:rPr>
            </w:pPr>
            <w:r>
              <w:rPr>
                <w:color w:val="000000"/>
              </w:rPr>
              <w:t>Tinkamai išnaudotas neformalus moksleivių švietimo potencialias;</w:t>
            </w:r>
          </w:p>
          <w:p w14:paraId="5BFC754C" w14:textId="77777777" w:rsidR="009437C4" w:rsidRDefault="00715B94">
            <w:pPr>
              <w:numPr>
                <w:ilvl w:val="0"/>
                <w:numId w:val="4"/>
              </w:numPr>
              <w:pBdr>
                <w:top w:val="nil"/>
                <w:left w:val="nil"/>
                <w:bottom w:val="nil"/>
                <w:right w:val="nil"/>
                <w:between w:val="nil"/>
              </w:pBdr>
              <w:tabs>
                <w:tab w:val="left" w:pos="306"/>
              </w:tabs>
              <w:spacing w:line="259" w:lineRule="auto"/>
              <w:ind w:left="284" w:hanging="284"/>
              <w:rPr>
                <w:color w:val="000000"/>
              </w:rPr>
            </w:pPr>
            <w:r>
              <w:rPr>
                <w:color w:val="000000"/>
              </w:rPr>
              <w:t>Didesnis mokslo ir konkrečia praktika grįstų sprendimų įgyvendinimas;</w:t>
            </w:r>
          </w:p>
          <w:p w14:paraId="7F2CC9AF" w14:textId="77777777" w:rsidR="009437C4" w:rsidRDefault="00715B94">
            <w:pPr>
              <w:numPr>
                <w:ilvl w:val="0"/>
                <w:numId w:val="4"/>
              </w:numPr>
              <w:pBdr>
                <w:top w:val="nil"/>
                <w:left w:val="nil"/>
                <w:bottom w:val="nil"/>
                <w:right w:val="nil"/>
                <w:between w:val="nil"/>
              </w:pBdr>
              <w:tabs>
                <w:tab w:val="left" w:pos="306"/>
              </w:tabs>
              <w:spacing w:line="259" w:lineRule="auto"/>
              <w:ind w:left="284" w:hanging="284"/>
              <w:rPr>
                <w:color w:val="000000"/>
              </w:rPr>
            </w:pPr>
            <w:r>
              <w:rPr>
                <w:color w:val="000000"/>
              </w:rPr>
              <w:t>Specializuotos ir į poreikius orientuotos informacijos  prieinamumas;</w:t>
            </w:r>
          </w:p>
          <w:p w14:paraId="7442400C" w14:textId="77777777" w:rsidR="009437C4" w:rsidRDefault="00715B94">
            <w:pPr>
              <w:numPr>
                <w:ilvl w:val="0"/>
                <w:numId w:val="4"/>
              </w:numPr>
              <w:pBdr>
                <w:top w:val="nil"/>
                <w:left w:val="nil"/>
                <w:bottom w:val="nil"/>
                <w:right w:val="nil"/>
                <w:between w:val="nil"/>
              </w:pBdr>
              <w:tabs>
                <w:tab w:val="left" w:pos="306"/>
              </w:tabs>
              <w:spacing w:line="259" w:lineRule="auto"/>
              <w:ind w:left="284" w:hanging="284"/>
              <w:rPr>
                <w:color w:val="000000"/>
              </w:rPr>
            </w:pPr>
            <w:r>
              <w:rPr>
                <w:color w:val="000000"/>
              </w:rPr>
              <w:t>Palaipsninis suvokimas kad klimato kaita yra svarbus ir ilgalaikio įdirbio reikalaujantis dalykas;</w:t>
            </w:r>
          </w:p>
          <w:p w14:paraId="2CA007C5" w14:textId="77777777" w:rsidR="009437C4" w:rsidRDefault="00715B94">
            <w:pPr>
              <w:numPr>
                <w:ilvl w:val="0"/>
                <w:numId w:val="4"/>
              </w:numPr>
              <w:pBdr>
                <w:top w:val="nil"/>
                <w:left w:val="nil"/>
                <w:bottom w:val="nil"/>
                <w:right w:val="nil"/>
                <w:between w:val="nil"/>
              </w:pBdr>
              <w:tabs>
                <w:tab w:val="left" w:pos="306"/>
              </w:tabs>
              <w:spacing w:after="160" w:line="259" w:lineRule="auto"/>
              <w:ind w:left="284" w:hanging="284"/>
              <w:rPr>
                <w:color w:val="000000"/>
              </w:rPr>
            </w:pPr>
            <w:r>
              <w:rPr>
                <w:color w:val="000000"/>
              </w:rPr>
              <w:t xml:space="preserve">Išaugęs klimato kaitos suvokimas yra postūmis pasaulėžiūros pokyčiams ir kitoms veikloms  </w:t>
            </w:r>
          </w:p>
        </w:tc>
        <w:tc>
          <w:tcPr>
            <w:tcW w:w="4820" w:type="dxa"/>
          </w:tcPr>
          <w:p w14:paraId="1256CA57" w14:textId="77777777" w:rsidR="009437C4" w:rsidRDefault="00715B94">
            <w:pPr>
              <w:numPr>
                <w:ilvl w:val="0"/>
                <w:numId w:val="4"/>
              </w:numPr>
              <w:pBdr>
                <w:top w:val="nil"/>
                <w:left w:val="nil"/>
                <w:bottom w:val="nil"/>
                <w:right w:val="nil"/>
                <w:between w:val="nil"/>
              </w:pBdr>
              <w:tabs>
                <w:tab w:val="left" w:pos="306"/>
              </w:tabs>
              <w:spacing w:line="259" w:lineRule="auto"/>
              <w:ind w:left="284" w:hanging="284"/>
              <w:rPr>
                <w:color w:val="000000"/>
              </w:rPr>
            </w:pPr>
            <w:r>
              <w:rPr>
                <w:color w:val="000000"/>
              </w:rPr>
              <w:t xml:space="preserve">Ne visada populiariausi sprendimai dėl lėto įgyvendinimo ar kitų priežasčių; </w:t>
            </w:r>
          </w:p>
          <w:p w14:paraId="269D20CE" w14:textId="77777777" w:rsidR="009437C4" w:rsidRDefault="00715B94">
            <w:pPr>
              <w:numPr>
                <w:ilvl w:val="0"/>
                <w:numId w:val="4"/>
              </w:numPr>
              <w:pBdr>
                <w:top w:val="nil"/>
                <w:left w:val="nil"/>
                <w:bottom w:val="nil"/>
                <w:right w:val="nil"/>
                <w:between w:val="nil"/>
              </w:pBdr>
              <w:tabs>
                <w:tab w:val="left" w:pos="306"/>
              </w:tabs>
              <w:spacing w:line="259" w:lineRule="auto"/>
              <w:ind w:left="284" w:hanging="284"/>
              <w:rPr>
                <w:color w:val="000000"/>
              </w:rPr>
            </w:pPr>
            <w:r>
              <w:rPr>
                <w:color w:val="000000"/>
              </w:rPr>
              <w:t xml:space="preserve">Gamtos ir </w:t>
            </w:r>
            <w:proofErr w:type="spellStart"/>
            <w:r>
              <w:rPr>
                <w:color w:val="000000"/>
              </w:rPr>
              <w:t>žmoniu</w:t>
            </w:r>
            <w:proofErr w:type="spellEnd"/>
            <w:r>
              <w:rPr>
                <w:color w:val="000000"/>
              </w:rPr>
              <w:t xml:space="preserve">̨ </w:t>
            </w:r>
            <w:proofErr w:type="spellStart"/>
            <w:r>
              <w:rPr>
                <w:color w:val="000000"/>
              </w:rPr>
              <w:t>gerovės</w:t>
            </w:r>
            <w:proofErr w:type="spellEnd"/>
            <w:r>
              <w:rPr>
                <w:color w:val="000000"/>
              </w:rPr>
              <w:t xml:space="preserve"> </w:t>
            </w:r>
            <w:proofErr w:type="spellStart"/>
            <w:r>
              <w:rPr>
                <w:color w:val="000000"/>
              </w:rPr>
              <w:t>sąsaju</w:t>
            </w:r>
            <w:proofErr w:type="spellEnd"/>
            <w:r>
              <w:rPr>
                <w:color w:val="000000"/>
              </w:rPr>
              <w:t>̨ nustūmimas į antrą planą;</w:t>
            </w:r>
          </w:p>
          <w:p w14:paraId="75005753" w14:textId="77777777" w:rsidR="009437C4" w:rsidRDefault="00715B94">
            <w:pPr>
              <w:numPr>
                <w:ilvl w:val="0"/>
                <w:numId w:val="4"/>
              </w:numPr>
              <w:pBdr>
                <w:top w:val="nil"/>
                <w:left w:val="nil"/>
                <w:bottom w:val="nil"/>
                <w:right w:val="nil"/>
                <w:between w:val="nil"/>
              </w:pBdr>
              <w:tabs>
                <w:tab w:val="left" w:pos="306"/>
              </w:tabs>
              <w:spacing w:line="259" w:lineRule="auto"/>
              <w:ind w:left="284" w:hanging="284"/>
              <w:rPr>
                <w:color w:val="000000"/>
              </w:rPr>
            </w:pPr>
            <w:r>
              <w:rPr>
                <w:color w:val="000000"/>
              </w:rPr>
              <w:t xml:space="preserve">Populistai ir klimato </w:t>
            </w:r>
            <w:proofErr w:type="spellStart"/>
            <w:r>
              <w:rPr>
                <w:color w:val="000000"/>
              </w:rPr>
              <w:t>melagienas</w:t>
            </w:r>
            <w:proofErr w:type="spellEnd"/>
            <w:r>
              <w:rPr>
                <w:color w:val="000000"/>
              </w:rPr>
              <w:t xml:space="preserve"> skleidžiantys žmonių įsigalėjimas; </w:t>
            </w:r>
          </w:p>
          <w:p w14:paraId="2922F8D9" w14:textId="77777777" w:rsidR="009437C4" w:rsidRDefault="00715B94">
            <w:pPr>
              <w:numPr>
                <w:ilvl w:val="0"/>
                <w:numId w:val="4"/>
              </w:numPr>
              <w:pBdr>
                <w:top w:val="nil"/>
                <w:left w:val="nil"/>
                <w:bottom w:val="nil"/>
                <w:right w:val="nil"/>
                <w:between w:val="nil"/>
              </w:pBdr>
              <w:tabs>
                <w:tab w:val="left" w:pos="306"/>
              </w:tabs>
              <w:spacing w:line="259" w:lineRule="auto"/>
              <w:ind w:left="284" w:hanging="284"/>
              <w:rPr>
                <w:color w:val="000000"/>
              </w:rPr>
            </w:pPr>
            <w:r>
              <w:rPr>
                <w:color w:val="000000"/>
              </w:rPr>
              <w:t>Žaliasis smegenų plovimas ir netinkamų projektinių idėjų ir paslaugų  pasiūla;</w:t>
            </w:r>
          </w:p>
          <w:p w14:paraId="3DB173AD" w14:textId="77777777" w:rsidR="009437C4" w:rsidRDefault="00715B94">
            <w:pPr>
              <w:numPr>
                <w:ilvl w:val="0"/>
                <w:numId w:val="4"/>
              </w:numPr>
              <w:pBdr>
                <w:top w:val="nil"/>
                <w:left w:val="nil"/>
                <w:bottom w:val="nil"/>
                <w:right w:val="nil"/>
                <w:between w:val="nil"/>
              </w:pBdr>
              <w:tabs>
                <w:tab w:val="left" w:pos="306"/>
              </w:tabs>
              <w:spacing w:line="259" w:lineRule="auto"/>
              <w:ind w:left="284" w:hanging="284"/>
              <w:rPr>
                <w:color w:val="000000"/>
              </w:rPr>
            </w:pPr>
            <w:r>
              <w:rPr>
                <w:color w:val="000000"/>
              </w:rPr>
              <w:t>Iniciatyvių ir norinčių įsitraukti į bendruomenines  veiklas gyventojų mažėjimas;</w:t>
            </w:r>
          </w:p>
          <w:p w14:paraId="5BAF7B54" w14:textId="77777777" w:rsidR="009437C4" w:rsidRDefault="00715B94">
            <w:pPr>
              <w:numPr>
                <w:ilvl w:val="0"/>
                <w:numId w:val="4"/>
              </w:numPr>
              <w:pBdr>
                <w:top w:val="nil"/>
                <w:left w:val="nil"/>
                <w:bottom w:val="nil"/>
                <w:right w:val="nil"/>
                <w:between w:val="nil"/>
              </w:pBdr>
              <w:tabs>
                <w:tab w:val="left" w:pos="306"/>
              </w:tabs>
              <w:spacing w:line="259" w:lineRule="auto"/>
              <w:ind w:left="284" w:hanging="284"/>
              <w:rPr>
                <w:color w:val="000000"/>
              </w:rPr>
            </w:pPr>
            <w:r>
              <w:rPr>
                <w:color w:val="000000"/>
              </w:rPr>
              <w:t xml:space="preserve">Augantis vyresnio amžiaus gyventojų, kurie yra mažiau imlūs pokyčiams bei kartu yra labiau pažeidžiami skaičius; </w:t>
            </w:r>
          </w:p>
          <w:p w14:paraId="761B2A4B" w14:textId="77777777" w:rsidR="009437C4" w:rsidRDefault="00715B94">
            <w:pPr>
              <w:numPr>
                <w:ilvl w:val="0"/>
                <w:numId w:val="4"/>
              </w:numPr>
              <w:pBdr>
                <w:top w:val="nil"/>
                <w:left w:val="nil"/>
                <w:bottom w:val="nil"/>
                <w:right w:val="nil"/>
                <w:between w:val="nil"/>
              </w:pBdr>
              <w:tabs>
                <w:tab w:val="left" w:pos="306"/>
              </w:tabs>
              <w:spacing w:after="160" w:line="259" w:lineRule="auto"/>
              <w:ind w:left="284" w:hanging="284"/>
              <w:rPr>
                <w:color w:val="000000"/>
              </w:rPr>
            </w:pPr>
            <w:r>
              <w:rPr>
                <w:color w:val="000000"/>
              </w:rPr>
              <w:t>Auganti gyventojų vartotojiška kultūra, sąmoningumo ir ekologinės atsakomybės trūkumas</w:t>
            </w:r>
          </w:p>
        </w:tc>
      </w:tr>
    </w:tbl>
    <w:p w14:paraId="2753BE5D" w14:textId="77777777" w:rsidR="009437C4" w:rsidRDefault="009437C4">
      <w:pPr>
        <w:jc w:val="both"/>
      </w:pPr>
    </w:p>
    <w:p w14:paraId="539FCB4D" w14:textId="411EA6EE" w:rsidR="00B27358" w:rsidRDefault="00B27358" w:rsidP="00B27358">
      <w:pPr>
        <w:pStyle w:val="Antrat2"/>
        <w:numPr>
          <w:ilvl w:val="1"/>
          <w:numId w:val="11"/>
        </w:numPr>
        <w:ind w:left="709" w:hanging="709"/>
      </w:pPr>
      <w:bookmarkStart w:id="69" w:name="_Toc165327198"/>
      <w:r>
        <w:t>Prisitaikymo prie klimato kaitos priemonių sąnaudų ir naudos analizė</w:t>
      </w:r>
      <w:bookmarkEnd w:id="69"/>
    </w:p>
    <w:p w14:paraId="34473D56" w14:textId="6DB82425" w:rsidR="00B27358" w:rsidRDefault="00B27358" w:rsidP="00B27358">
      <w:pPr>
        <w:pStyle w:val="Antrat3"/>
        <w:numPr>
          <w:ilvl w:val="2"/>
          <w:numId w:val="11"/>
        </w:numPr>
        <w:ind w:left="851" w:hanging="851"/>
      </w:pPr>
      <w:bookmarkStart w:id="70" w:name="_heading=h.4k668n3" w:colFirst="0" w:colLast="0"/>
      <w:bookmarkStart w:id="71" w:name="_Toc165327199"/>
      <w:bookmarkEnd w:id="70"/>
      <w:r w:rsidRPr="00B27358">
        <w:t>Sąnaudų ir naudos analizės reikšmė</w:t>
      </w:r>
      <w:bookmarkEnd w:id="71"/>
    </w:p>
    <w:p w14:paraId="1FB2FA56" w14:textId="77777777" w:rsidR="00207550" w:rsidRDefault="00207550" w:rsidP="00207550">
      <w:pPr>
        <w:spacing w:before="240" w:after="240"/>
        <w:ind w:firstLine="420"/>
        <w:jc w:val="both"/>
      </w:pPr>
      <w:r>
        <w:t>Lietuvos prisitaikymo prie klimato kaitos keliamų aplinkos pokyčių politikos strateginis tikslas – sumažinti esamą ir numatyti galimą gamtinių ekosistemų ir šalies ekonomikos sektorių pažeidžiamumą, sustiprinti gebėjimą prisitaikyti</w:t>
      </w:r>
      <w:r>
        <w:rPr>
          <w:color w:val="333333"/>
        </w:rPr>
        <w:t xml:space="preserve">, </w:t>
      </w:r>
      <w:r>
        <w:rPr>
          <w:b/>
          <w:color w:val="333333"/>
        </w:rPr>
        <w:t>ekonomiškai efektyviai</w:t>
      </w:r>
      <w:r>
        <w:rPr>
          <w:color w:val="333333"/>
        </w:rPr>
        <w:t xml:space="preserve"> </w:t>
      </w:r>
      <w:r>
        <w:t xml:space="preserve">sumažinti riziką ir žalą, išlaikyti ir padidinti atsparumą klimato kaitos pokyčiams, siekiant užtikrinti palankias visuomenės gyvenimo ir darnios ūkinės </w:t>
      </w:r>
      <w:r>
        <w:lastRenderedPageBreak/>
        <w:t>veiklos sąlygas, kad nekiltų grėsmė maisto gamybai</w:t>
      </w:r>
      <w:r>
        <w:rPr>
          <w:vertAlign w:val="superscript"/>
        </w:rPr>
        <w:footnoteReference w:id="95"/>
      </w:r>
      <w:r>
        <w:t>. Kad būtų įgyvendintas efektyvumo principas, prisitaikymo priemonėms surikiuoti derėtų pritaikyti sąnaudų ir naudos analizę.</w:t>
      </w:r>
    </w:p>
    <w:p w14:paraId="303A7276" w14:textId="77777777" w:rsidR="00207550" w:rsidRDefault="00207550" w:rsidP="00207550">
      <w:pPr>
        <w:spacing w:before="240" w:after="240"/>
        <w:ind w:firstLine="420"/>
        <w:jc w:val="both"/>
      </w:pPr>
      <w:r>
        <w:t>Pasaulinė ekonomikos ir klimato komisija 2018 metais įvertino</w:t>
      </w:r>
      <w:r>
        <w:rPr>
          <w:vertAlign w:val="superscript"/>
        </w:rPr>
        <w:footnoteReference w:id="96"/>
      </w:r>
      <w:r>
        <w:t>, kad perėjimas prie mažai CO</w:t>
      </w:r>
      <w:r>
        <w:rPr>
          <w:vertAlign w:val="subscript"/>
        </w:rPr>
        <w:t>2</w:t>
      </w:r>
      <w:r>
        <w:t xml:space="preserve"> į aplinką išskiriančio tvaraus augimo gali duoti tiesioginę 26 trilijonų USD ekonominę naudą ir iki 2030 m. sukurti daugiau nei 65 mln. naujų darbo vietų, palyginti su vadinamuoju baziniu („</w:t>
      </w:r>
      <w:proofErr w:type="spellStart"/>
      <w:r w:rsidRPr="00166121">
        <w:rPr>
          <w:i/>
          <w:iCs/>
        </w:rPr>
        <w:t>business</w:t>
      </w:r>
      <w:proofErr w:type="spellEnd"/>
      <w:r w:rsidRPr="00166121">
        <w:rPr>
          <w:i/>
          <w:iCs/>
        </w:rPr>
        <w:t xml:space="preserve"> </w:t>
      </w:r>
      <w:proofErr w:type="spellStart"/>
      <w:r w:rsidRPr="00166121">
        <w:rPr>
          <w:i/>
          <w:iCs/>
        </w:rPr>
        <w:t>as</w:t>
      </w:r>
      <w:proofErr w:type="spellEnd"/>
      <w:r w:rsidRPr="00166121">
        <w:rPr>
          <w:i/>
          <w:iCs/>
        </w:rPr>
        <w:t xml:space="preserve"> </w:t>
      </w:r>
      <w:proofErr w:type="spellStart"/>
      <w:r w:rsidRPr="00166121">
        <w:rPr>
          <w:i/>
          <w:iCs/>
        </w:rPr>
        <w:t>usual</w:t>
      </w:r>
      <w:proofErr w:type="spellEnd"/>
      <w:r>
        <w:t>“) scenarijumi. Energetikos pereinamojo laikotarpio komisija</w:t>
      </w:r>
      <w:r>
        <w:rPr>
          <w:vertAlign w:val="superscript"/>
        </w:rPr>
        <w:footnoteReference w:id="97"/>
      </w:r>
      <w:r>
        <w:rPr>
          <w:sz w:val="36"/>
          <w:szCs w:val="36"/>
          <w:vertAlign w:val="superscript"/>
        </w:rPr>
        <w:t xml:space="preserve"> </w:t>
      </w:r>
      <w:r>
        <w:rPr>
          <w:vertAlign w:val="superscript"/>
        </w:rPr>
        <w:t xml:space="preserve"> </w:t>
      </w:r>
      <w:r>
        <w:t>konstatavo, kad, naudojant jau egzistuojančias technologijas, iki 2050 m. techniškai įmanoma sumažinti CO</w:t>
      </w:r>
      <w:r>
        <w:rPr>
          <w:vertAlign w:val="subscript"/>
        </w:rPr>
        <w:t>2</w:t>
      </w:r>
      <w:r>
        <w:t xml:space="preserve"> išmetimą net „sunkiuose </w:t>
      </w:r>
      <w:proofErr w:type="spellStart"/>
      <w:r>
        <w:t>dekarbonizuoti</w:t>
      </w:r>
      <w:proofErr w:type="spellEnd"/>
      <w:r>
        <w:t>“ sektoriuose (plieno, aliuminio, cemento ir sunkiojo transporto). Bendros pasaulinės sąnaudos iki amžiaus vidurio sudarytų mažiau nei 0,5 proc. BVP ir galėtų būti dar labiau sumažintos.</w:t>
      </w:r>
    </w:p>
    <w:p w14:paraId="4D45DBB4" w14:textId="77777777" w:rsidR="00207550" w:rsidRDefault="00207550" w:rsidP="00207550">
      <w:pPr>
        <w:spacing w:before="240" w:after="240"/>
        <w:ind w:firstLine="420"/>
        <w:jc w:val="both"/>
      </w:pPr>
      <w:r>
        <w:t>Rengiant ES prisitaikymo prie klimato kaitos strategiją 2018 metais, apskaičiuotos ekonominės, aplinkos ir socialinės sąnaudos dėl neprisitaikymo buvo lygios maždaug 100 mlrd. Eur 2020-iems ir apie 250 mlrd. Eur 2050-iesiems metams. Pastarųjų metų tyrimai rodo, kad ekstremalių įvykių dažnumas ir jų ekonominės sąnaudos tam tikriems sektoriams vis didėja</w:t>
      </w:r>
      <w:r>
        <w:rPr>
          <w:vertAlign w:val="superscript"/>
        </w:rPr>
        <w:footnoteReference w:id="98"/>
      </w:r>
      <w:r>
        <w:t>.</w:t>
      </w:r>
      <w:r>
        <w:rPr>
          <w:color w:val="333333"/>
        </w:rPr>
        <w:t xml:space="preserve"> </w:t>
      </w:r>
      <w:r>
        <w:t>1980-2015 metais ekonominiai nuostoliai / žala dėl su klimato kaita susijusių ekstremalių įvykių sudarė daugiau kaip 433 mlrd. Eur. Nustatyta, kad neveikimas sukurtų labai didelius ekonominius nuostolius net ir pagal labiausiai konservatyvų klimato kaitos scenarijų</w:t>
      </w:r>
      <w:r>
        <w:rPr>
          <w:vertAlign w:val="superscript"/>
        </w:rPr>
        <w:footnoteReference w:id="99"/>
      </w:r>
      <w:r>
        <w:rPr>
          <w:color w:val="333333"/>
        </w:rPr>
        <w:t xml:space="preserve">. </w:t>
      </w:r>
      <w:r>
        <w:t>ES 2013 metų ataskaitoje teigė, jog vienas nelaimių prevencijai skirtas euras sutaupo 4-7 nelaimės atveju išleistinus eurus.</w:t>
      </w:r>
    </w:p>
    <w:p w14:paraId="0C0A6322" w14:textId="77777777" w:rsidR="00207550" w:rsidRDefault="00207550" w:rsidP="00207550">
      <w:pPr>
        <w:spacing w:before="240" w:after="240"/>
        <w:ind w:firstLine="420"/>
        <w:jc w:val="both"/>
      </w:pPr>
      <w:r>
        <w:t>Atsargiai vertinama, kad dėl didėjančio neigiamo klimato poveikio iki šio amžiaus pabaigos ES BVP galėtų sumažėti maždaug 7 proc. Jeigu visuotinis atšilimas ilgesniam laikui viršys Paryžiaus susitarime nustatytą 1,5 C ribą, bendras papildomas visos ES BVP sumažėjimas 2031–2050 m. laikotarpiu galėtų siekti 2,4 trilijonų eurų. Dėl pakrančių užtvindymo Europoje patiriama metinė žala 2100 metais gali viršyti 1,6 trilijono eurų ir nuo jo kasmet nukentėtų 3,9 mln. žmonių</w:t>
      </w:r>
      <w:r>
        <w:rPr>
          <w:vertAlign w:val="superscript"/>
        </w:rPr>
        <w:footnoteReference w:id="100"/>
      </w:r>
      <w:r>
        <w:t>.</w:t>
      </w:r>
    </w:p>
    <w:p w14:paraId="0589C18F" w14:textId="77777777" w:rsidR="00207550" w:rsidRDefault="00207550" w:rsidP="00207550">
      <w:pPr>
        <w:spacing w:before="240" w:after="240"/>
        <w:ind w:firstLine="420"/>
        <w:jc w:val="both"/>
      </w:pPr>
      <w:r>
        <w:t xml:space="preserve">Klimato scenarijai yra pagrindinis klimato kaitos poveikio vertinimo pagrindas, o socialiniai ir ekonominiai scenarijai yra pagrindinis klimato kaitos žmonėms ir turtui padarytos žalos ekonominės / socialinės vertės nustatymo pagrindas. Pasaulio bankas dar 2010 metais paskelbė ataskaitą, kurioje </w:t>
      </w:r>
      <w:r>
        <w:lastRenderedPageBreak/>
        <w:t>apskaičiuota, kad iki 80 procentų numatomų prisitaikymo prie klimato kaitos sąnaudų padengs miestų regionai.</w:t>
      </w:r>
    </w:p>
    <w:p w14:paraId="10D332E4" w14:textId="77777777" w:rsidR="00207550" w:rsidRDefault="00207550" w:rsidP="00207550">
      <w:pPr>
        <w:spacing w:before="240" w:after="240"/>
        <w:ind w:firstLine="420"/>
        <w:jc w:val="both"/>
      </w:pPr>
      <w:r>
        <w:t>Sąnaudų ir naudos analizė padeda sprendimus priimantiems asmenims parengti geriausią strategiją, kaip panaudoti ribotus ekonominius išteklius veiksmingiausiam prisitaikymo metodui, ir padėti nustatyti investicijų prioritetus. Analizė taip pat parodo ar priemonės nauda viršija jos sąnaudas ir palyginti su kitomis alternatyvomis (t. y. leidžia reitinguoti alternatyvias priemones pagal sąnaudų ir naudos santykį).</w:t>
      </w:r>
    </w:p>
    <w:p w14:paraId="11540130" w14:textId="77777777" w:rsidR="00207550" w:rsidRPr="00AB1AFF" w:rsidRDefault="00207550" w:rsidP="00207550">
      <w:pPr>
        <w:pStyle w:val="Betarp"/>
      </w:pPr>
    </w:p>
    <w:p w14:paraId="5EBE564B" w14:textId="77777777" w:rsidR="00207550" w:rsidRPr="00AB1AFF" w:rsidRDefault="00207550" w:rsidP="00207550">
      <w:pPr>
        <w:pBdr>
          <w:top w:val="single" w:sz="4" w:space="1" w:color="auto"/>
          <w:left w:val="single" w:sz="4" w:space="4" w:color="auto"/>
          <w:bottom w:val="single" w:sz="4" w:space="1" w:color="auto"/>
          <w:right w:val="single" w:sz="4" w:space="4" w:color="auto"/>
        </w:pBdr>
        <w:spacing w:after="0" w:line="240" w:lineRule="auto"/>
        <w:rPr>
          <w:rFonts w:eastAsia="Times New Roman" w:cstheme="minorHAnsi"/>
          <w:i/>
          <w:iCs/>
          <w:color w:val="333333"/>
        </w:rPr>
      </w:pPr>
      <w:r w:rsidRPr="00AB1AFF">
        <w:rPr>
          <w:rFonts w:eastAsia="Times New Roman" w:cstheme="minorHAnsi"/>
          <w:i/>
          <w:iCs/>
          <w:color w:val="333333"/>
        </w:rPr>
        <w:t>PAVYZDYS. Išankstinio perspėjimo sistemų sąnaudos ir nauda</w:t>
      </w:r>
    </w:p>
    <w:p w14:paraId="47015C81" w14:textId="77777777" w:rsidR="00207550" w:rsidRPr="00AB1AFF" w:rsidRDefault="00207550" w:rsidP="00207550">
      <w:pPr>
        <w:pBdr>
          <w:top w:val="single" w:sz="4" w:space="1" w:color="auto"/>
          <w:left w:val="single" w:sz="4" w:space="4" w:color="auto"/>
          <w:bottom w:val="single" w:sz="4" w:space="1" w:color="auto"/>
          <w:right w:val="single" w:sz="4" w:space="4" w:color="auto"/>
        </w:pBdr>
        <w:spacing w:beforeAutospacing="1" w:after="0" w:afterAutospacing="1" w:line="240" w:lineRule="auto"/>
        <w:rPr>
          <w:rFonts w:eastAsia="Times New Roman" w:cstheme="minorHAnsi"/>
          <w:i/>
          <w:iCs/>
          <w:color w:val="333333"/>
        </w:rPr>
      </w:pPr>
      <w:r w:rsidRPr="00AB1AFF">
        <w:rPr>
          <w:rFonts w:eastAsia="Times New Roman" w:cstheme="minorHAnsi"/>
          <w:i/>
          <w:iCs/>
          <w:color w:val="333333"/>
        </w:rPr>
        <w:t>Nustatyta, kad įspėjimas dėl karščio bangų yra viena iš pačių efektyviausių priemonių prisitaikymui prie klimato kaitos ir rizikos dėl žmonių gyvybių mažinimui. Keliuose didesniuose Europos miestuose (Madride, Londone, Prahoje) darytų tyrimų, kuriuose buvo naudota statistinio gyvenimo vertė ir vienų metų vertė, rezultatai rodo, kad, priklausomai nuo vertinimo metodo, laiko intervalo ir klimato scenarijaus, naudos-sąnaudų santykis prilygsta nuo 11 iki 3 700 kartų</w:t>
      </w:r>
      <w:r w:rsidRPr="00AB1AFF">
        <w:rPr>
          <w:rStyle w:val="Puslapioinaosnuoroda"/>
          <w:rFonts w:eastAsia="Times New Roman" w:cstheme="minorHAnsi"/>
          <w:i/>
          <w:iCs/>
          <w:color w:val="333333"/>
        </w:rPr>
        <w:footnoteReference w:id="101"/>
      </w:r>
      <w:r w:rsidRPr="00AB1AFF">
        <w:rPr>
          <w:rFonts w:eastAsia="Times New Roman" w:cstheme="minorHAnsi"/>
          <w:i/>
          <w:iCs/>
          <w:color w:val="333333"/>
        </w:rPr>
        <w:t>. O nauda dėl Europos potvynių įspėjimo sistemos naudojimo lygi 400 eurų kiekvienam investuotam eurui</w:t>
      </w:r>
      <w:r w:rsidRPr="00AB1AFF">
        <w:rPr>
          <w:rStyle w:val="Puslapioinaosnuoroda"/>
          <w:rFonts w:eastAsia="Times New Roman" w:cstheme="minorHAnsi"/>
          <w:i/>
          <w:iCs/>
          <w:color w:val="333333"/>
        </w:rPr>
        <w:footnoteReference w:id="102"/>
      </w:r>
      <w:r w:rsidRPr="00AB1AFF">
        <w:rPr>
          <w:rFonts w:eastAsia="Times New Roman" w:cstheme="minorHAnsi"/>
          <w:i/>
          <w:iCs/>
          <w:color w:val="333333"/>
        </w:rPr>
        <w:t>.</w:t>
      </w:r>
    </w:p>
    <w:p w14:paraId="1A4691DD" w14:textId="77777777" w:rsidR="00207550" w:rsidRDefault="00207550" w:rsidP="00207550">
      <w:pPr>
        <w:spacing w:before="240" w:after="240"/>
        <w:ind w:firstLine="420"/>
        <w:jc w:val="both"/>
      </w:pPr>
      <w:r>
        <w:t>Prisitaikymo galimybių sąnaudas ir naudą neužtenka vertinti, atsižvelgiant tik į finansines sąnaudas ir naudą (nors kartais taip daroma); teisinga visapusiškiau įvertinti platesnes (</w:t>
      </w:r>
      <w:proofErr w:type="spellStart"/>
      <w:r>
        <w:t>t.y</w:t>
      </w:r>
      <w:proofErr w:type="spellEnd"/>
      <w:r>
        <w:t xml:space="preserve">. ekonomines) sąnaudas ir naudą vietos (pvz., savivaldybės) ir visos šalies ekonomikai. Tam į sąnaudų ir naudos vertinimus įtraukiame socialinės ir aplinkosaugos (kitaip – </w:t>
      </w:r>
      <w:proofErr w:type="spellStart"/>
      <w:r>
        <w:t>ekosisteminių</w:t>
      </w:r>
      <w:proofErr w:type="spellEnd"/>
      <w:r>
        <w:t xml:space="preserve"> paslaugų) sąnaudas bei naudą.</w:t>
      </w:r>
    </w:p>
    <w:p w14:paraId="20568C53" w14:textId="77777777" w:rsidR="00207550" w:rsidRDefault="00207550" w:rsidP="00207550">
      <w:pPr>
        <w:spacing w:before="240" w:after="80"/>
        <w:ind w:firstLine="420"/>
        <w:jc w:val="both"/>
      </w:pPr>
      <w:r>
        <w:t>Egzistuoja nemažai metodų, kaip įvertinti prisitaikymo galimybių sąnaudas ir naudą. Trys dažniausiai naudojami metodai:</w:t>
      </w:r>
    </w:p>
    <w:p w14:paraId="3352191B" w14:textId="77777777" w:rsidR="00207550" w:rsidRDefault="00207550" w:rsidP="00207550">
      <w:pPr>
        <w:pStyle w:val="Sraopastraipa"/>
        <w:numPr>
          <w:ilvl w:val="0"/>
          <w:numId w:val="39"/>
        </w:numPr>
      </w:pPr>
      <w:r>
        <w:t>Sąnaudų ir naudos analizė (</w:t>
      </w:r>
      <w:r w:rsidRPr="006D1A09">
        <w:rPr>
          <w:i/>
        </w:rPr>
        <w:t xml:space="preserve">angl. </w:t>
      </w:r>
      <w:proofErr w:type="spellStart"/>
      <w:r w:rsidRPr="006D1A09">
        <w:rPr>
          <w:i/>
        </w:rPr>
        <w:t>Cost</w:t>
      </w:r>
      <w:proofErr w:type="spellEnd"/>
      <w:r w:rsidRPr="006D1A09">
        <w:rPr>
          <w:i/>
        </w:rPr>
        <w:t xml:space="preserve"> </w:t>
      </w:r>
      <w:proofErr w:type="spellStart"/>
      <w:r w:rsidRPr="006D1A09">
        <w:rPr>
          <w:i/>
        </w:rPr>
        <w:t>benefit</w:t>
      </w:r>
      <w:proofErr w:type="spellEnd"/>
      <w:r w:rsidRPr="006D1A09">
        <w:rPr>
          <w:i/>
        </w:rPr>
        <w:t xml:space="preserve"> </w:t>
      </w:r>
      <w:proofErr w:type="spellStart"/>
      <w:r w:rsidRPr="006D1A09">
        <w:rPr>
          <w:i/>
        </w:rPr>
        <w:t>analysis</w:t>
      </w:r>
      <w:proofErr w:type="spellEnd"/>
      <w:r w:rsidRPr="006D1A09">
        <w:rPr>
          <w:i/>
        </w:rPr>
        <w:t>, CBA</w:t>
      </w:r>
      <w:r>
        <w:t>)</w:t>
      </w:r>
    </w:p>
    <w:p w14:paraId="6F99E930" w14:textId="77777777" w:rsidR="00207550" w:rsidRDefault="00207550" w:rsidP="00207550">
      <w:pPr>
        <w:pStyle w:val="Sraopastraipa"/>
        <w:numPr>
          <w:ilvl w:val="0"/>
          <w:numId w:val="39"/>
        </w:numPr>
      </w:pPr>
      <w:r>
        <w:t>Sąnaudų rezultatyvumo analizė (</w:t>
      </w:r>
      <w:r w:rsidRPr="006D1A09">
        <w:rPr>
          <w:i/>
        </w:rPr>
        <w:t xml:space="preserve">angl. </w:t>
      </w:r>
      <w:proofErr w:type="spellStart"/>
      <w:r w:rsidRPr="006D1A09">
        <w:rPr>
          <w:i/>
        </w:rPr>
        <w:t>Cost-effectiveness</w:t>
      </w:r>
      <w:proofErr w:type="spellEnd"/>
      <w:r w:rsidRPr="006D1A09">
        <w:rPr>
          <w:i/>
        </w:rPr>
        <w:t xml:space="preserve"> </w:t>
      </w:r>
      <w:proofErr w:type="spellStart"/>
      <w:r w:rsidRPr="006D1A09">
        <w:rPr>
          <w:i/>
        </w:rPr>
        <w:t>analysis</w:t>
      </w:r>
      <w:proofErr w:type="spellEnd"/>
      <w:r w:rsidRPr="006D1A09">
        <w:rPr>
          <w:i/>
        </w:rPr>
        <w:t>, CEA</w:t>
      </w:r>
      <w:r>
        <w:t>)</w:t>
      </w:r>
    </w:p>
    <w:p w14:paraId="7E93C21B" w14:textId="77777777" w:rsidR="00207550" w:rsidRDefault="00207550" w:rsidP="00207550">
      <w:pPr>
        <w:pStyle w:val="Sraopastraipa"/>
        <w:numPr>
          <w:ilvl w:val="0"/>
          <w:numId w:val="39"/>
        </w:numPr>
      </w:pPr>
      <w:proofErr w:type="spellStart"/>
      <w:r>
        <w:t>Daugiakriterinė</w:t>
      </w:r>
      <w:proofErr w:type="spellEnd"/>
      <w:r>
        <w:t xml:space="preserve"> analizė (</w:t>
      </w:r>
      <w:r w:rsidRPr="006D1A09">
        <w:rPr>
          <w:i/>
        </w:rPr>
        <w:t xml:space="preserve">angl. </w:t>
      </w:r>
      <w:proofErr w:type="spellStart"/>
      <w:r w:rsidRPr="006D1A09">
        <w:rPr>
          <w:i/>
        </w:rPr>
        <w:t>Multicriteria</w:t>
      </w:r>
      <w:proofErr w:type="spellEnd"/>
      <w:r w:rsidRPr="006D1A09">
        <w:rPr>
          <w:i/>
        </w:rPr>
        <w:t xml:space="preserve"> </w:t>
      </w:r>
      <w:proofErr w:type="spellStart"/>
      <w:r w:rsidRPr="006D1A09">
        <w:rPr>
          <w:i/>
        </w:rPr>
        <w:t>analysis</w:t>
      </w:r>
      <w:proofErr w:type="spellEnd"/>
      <w:r w:rsidRPr="006D1A09">
        <w:rPr>
          <w:i/>
        </w:rPr>
        <w:t>, MCA</w:t>
      </w:r>
      <w:r>
        <w:t>)</w:t>
      </w:r>
    </w:p>
    <w:p w14:paraId="058A86C4" w14:textId="77777777" w:rsidR="00207550" w:rsidRDefault="00207550" w:rsidP="00207550">
      <w:pPr>
        <w:spacing w:before="240" w:after="240"/>
        <w:ind w:firstLine="420"/>
        <w:jc w:val="both"/>
      </w:pPr>
      <w:r>
        <w:t>Kadangi sąnaudų ir naudos bei sąnaudų rezultatyvumo analizės, išreikštos pinigais, dėl laiko ir priemonių finansinių sąnaudų bei aplinkos ir gamtos išteklių sąnaudų (</w:t>
      </w:r>
      <w:proofErr w:type="spellStart"/>
      <w:r>
        <w:t>t.y</w:t>
      </w:r>
      <w:proofErr w:type="spellEnd"/>
      <w:r>
        <w:t xml:space="preserve">. išorinių, socialinių sąnaudų) monetarinio vertinimo Lietuvoje nebuvimo šiuo metu atlikti netikslinga ir neįmanoma, šio Plano sudarymui naudojama </w:t>
      </w:r>
      <w:proofErr w:type="spellStart"/>
      <w:r>
        <w:t>daugiakriterinė</w:t>
      </w:r>
      <w:proofErr w:type="spellEnd"/>
      <w:r>
        <w:t xml:space="preserve"> analizė.</w:t>
      </w:r>
    </w:p>
    <w:p w14:paraId="2E60B18B" w14:textId="77777777" w:rsidR="00207550" w:rsidRDefault="00207550" w:rsidP="00207550">
      <w:pPr>
        <w:spacing w:before="240" w:after="240"/>
        <w:ind w:firstLine="420"/>
        <w:jc w:val="both"/>
      </w:pPr>
      <w:proofErr w:type="spellStart"/>
      <w:r>
        <w:t>Daugiakriterine</w:t>
      </w:r>
      <w:proofErr w:type="spellEnd"/>
      <w:r>
        <w:t xml:space="preserve"> analize vienoje bendroje sistemoje integruojami įvairūs vertinimo kriterijai (finansiniai ir nefinansiniai, išreikšti pinigais arba kitais kiekybiniais parametrais) ir prioritetai pagal skirtingus kriterijus (nes skirtingos suinteresuotosios šalys gali teikti skirtingas pirmenybes dėl veiksmų/priemonių rezultatų, naudos ir poveikio), kad būtų galima apskaičiuoti balus ir santykinį prisitaikymo priemonių reitingą, </w:t>
      </w:r>
      <w:proofErr w:type="spellStart"/>
      <w:r>
        <w:t>t.y</w:t>
      </w:r>
      <w:proofErr w:type="spellEnd"/>
      <w:r>
        <w:t>. sudaryti pirmenybinį priemonių sąrašą.</w:t>
      </w:r>
    </w:p>
    <w:p w14:paraId="02BC1F52" w14:textId="4E87FF02" w:rsidR="00207550" w:rsidRPr="00207550" w:rsidRDefault="00207550" w:rsidP="00FF2488">
      <w:pPr>
        <w:ind w:firstLine="426"/>
        <w:jc w:val="both"/>
      </w:pPr>
      <w:r>
        <w:t xml:space="preserve">Nėra „vieno dydžio visiems“ recepto, leidžiančio nustatyti, kurios prisitaikymo priemonės/veiksmai yra geresni už kitus. Todėl labai svarbu, kad prisitaikymo prie klimato kaitos konkrečių priemonių </w:t>
      </w:r>
      <w:r>
        <w:lastRenderedPageBreak/>
        <w:t>sudarytojai apsibrėžtų konkretų kriterijų rinkinį, pagal kurį būtų galima įvertinti įvairias bendruomenės prisitaikymo galimybes. Kai kurie kriterijai gali būti laikomi svarbesniais už kitus, todėl į juos reikėtų ypač atsižvelgti.</w:t>
      </w:r>
    </w:p>
    <w:p w14:paraId="049EA6B4" w14:textId="091D7114" w:rsidR="00B27358" w:rsidRDefault="00B27358" w:rsidP="00B27358">
      <w:pPr>
        <w:pStyle w:val="Antrat3"/>
        <w:numPr>
          <w:ilvl w:val="2"/>
          <w:numId w:val="11"/>
        </w:numPr>
        <w:ind w:left="851" w:hanging="851"/>
      </w:pPr>
      <w:bookmarkStart w:id="72" w:name="_Toc165327200"/>
      <w:r w:rsidRPr="00B27358">
        <w:t>Sąnaudos</w:t>
      </w:r>
      <w:bookmarkEnd w:id="72"/>
    </w:p>
    <w:p w14:paraId="205D8AEB" w14:textId="77777777" w:rsidR="00207550" w:rsidRDefault="00207550" w:rsidP="00207550">
      <w:pPr>
        <w:ind w:firstLine="426"/>
        <w:jc w:val="both"/>
      </w:pPr>
      <w:r>
        <w:t>Prisitaikymo sąnaudos suprantamos kaip „prisitaikymo priemonių planavimo, pasirengimo ir įgyvendinimo išlaidos, įskaitant pereinamojo laikotarpio išlaidas“ (IPCC), o nauda – „išvengtos žalos sąnaudos arba nauda priėmus ir įgyvendinus prisitaikymo priemones“ (IPCC). Kadangi beveik jokie prisitaikymo veiksmai negali visiškai pašalinti klimato kaitos poveikio ir su juo susijusios rizikos, taip pat reikia atsižvelgti į likutinės rizikos sąnaudas (likusį poveikį įgyvendinus prisitaikymo priemonę).</w:t>
      </w:r>
    </w:p>
    <w:p w14:paraId="3FA72E44" w14:textId="77777777" w:rsidR="00207550" w:rsidRDefault="00207550" w:rsidP="00207550">
      <w:pPr>
        <w:ind w:firstLine="426"/>
        <w:jc w:val="both"/>
      </w:pPr>
      <w:r>
        <w:t>Savivaldybių prisitaikymo prie klimato kaitos planų sąnaudos ir nauda skiriasi priklausomai nuo konkrečių veiksmų, kuriuos jos įgyvendina ir vietos konteksto. Čia pateikiamos kai kurios bendros sąnaudų grupės, kurių idealiu atveju reikėtų, norint tinkamai pasiruošti ir prisitaikyti prie klimato kaitos:</w:t>
      </w:r>
    </w:p>
    <w:p w14:paraId="0BA6B8D4" w14:textId="77777777" w:rsidR="00207550" w:rsidRDefault="00207550" w:rsidP="00207550">
      <w:pPr>
        <w:numPr>
          <w:ilvl w:val="0"/>
          <w:numId w:val="40"/>
        </w:numPr>
        <w:pBdr>
          <w:top w:val="nil"/>
          <w:left w:val="nil"/>
          <w:bottom w:val="nil"/>
          <w:right w:val="nil"/>
          <w:between w:val="nil"/>
        </w:pBdr>
        <w:spacing w:after="0"/>
        <w:ind w:left="426" w:hanging="426"/>
        <w:jc w:val="both"/>
        <w:rPr>
          <w:color w:val="000000"/>
        </w:rPr>
      </w:pPr>
      <w:r>
        <w:rPr>
          <w:color w:val="000000"/>
        </w:rPr>
        <w:t>Tyrimams ir vertinimams. Reikia atlikti studijas ir vertinimus, siekiant suprasti vertinamos vietos pažeidžiamumą, klimato prognozes ir potencialius poveikius; tam reikia rinkti duomenis, juos analizuoti, modeliuoti ateities scenarijus ir, suprantama, įtraukti ekspertus.</w:t>
      </w:r>
    </w:p>
    <w:p w14:paraId="160D537E" w14:textId="77777777" w:rsidR="00207550" w:rsidRDefault="00207550" w:rsidP="00207550">
      <w:pPr>
        <w:numPr>
          <w:ilvl w:val="0"/>
          <w:numId w:val="40"/>
        </w:numPr>
        <w:pBdr>
          <w:top w:val="nil"/>
          <w:left w:val="nil"/>
          <w:bottom w:val="nil"/>
          <w:right w:val="nil"/>
          <w:between w:val="nil"/>
        </w:pBdr>
        <w:spacing w:after="0"/>
        <w:ind w:left="426" w:hanging="426"/>
        <w:jc w:val="both"/>
        <w:rPr>
          <w:color w:val="000000"/>
        </w:rPr>
      </w:pPr>
      <w:r>
        <w:rPr>
          <w:color w:val="000000"/>
        </w:rPr>
        <w:t>Planavimui ir įgyvendinimui. Reikia sukurti klimato kaitos prisitaikymo planą(us) ir strategiją(</w:t>
      </w:r>
      <w:proofErr w:type="spellStart"/>
      <w:r>
        <w:rPr>
          <w:color w:val="000000"/>
        </w:rPr>
        <w:t>as</w:t>
      </w:r>
      <w:proofErr w:type="spellEnd"/>
      <w:r>
        <w:rPr>
          <w:color w:val="000000"/>
        </w:rPr>
        <w:t>), įskaitant tikslų, prioritetinių priemonių nustatymą, įgyvendinimo ir finansinių išteklių suplanavimą. Tam reikia samdyti konsultantus, teikti viešąsias konsultacijas, koordinuoti įvairių suinteresuotųjų šalių veiksmus ir pan.</w:t>
      </w:r>
    </w:p>
    <w:p w14:paraId="1848BE46" w14:textId="77777777" w:rsidR="00207550" w:rsidRDefault="00207550" w:rsidP="00207550">
      <w:pPr>
        <w:numPr>
          <w:ilvl w:val="0"/>
          <w:numId w:val="40"/>
        </w:numPr>
        <w:pBdr>
          <w:top w:val="nil"/>
          <w:left w:val="nil"/>
          <w:bottom w:val="nil"/>
          <w:right w:val="nil"/>
          <w:between w:val="nil"/>
        </w:pBdr>
        <w:spacing w:after="0"/>
        <w:ind w:left="426" w:hanging="426"/>
        <w:jc w:val="both"/>
        <w:rPr>
          <w:color w:val="000000"/>
        </w:rPr>
      </w:pPr>
      <w:r>
        <w:rPr>
          <w:color w:val="000000"/>
        </w:rPr>
        <w:t>Infrastruktūros atnaujinimui. Prisitaikymas prie klimato kaitos dažnai reikalauja esamos infrastruktūros modernizavimo ar naujos infrastruktūros, kad ji atlaikytų su klimato sąlygomis susijusius rizikos veiksnius. Pvz., gali reikėti stiprinti pastatus, pritaikyti viešųjų paslaugų (vandens tiekimo ir nuotekų tvarkymo) sistemas ir pan.</w:t>
      </w:r>
    </w:p>
    <w:p w14:paraId="39B8516E" w14:textId="77777777" w:rsidR="00207550" w:rsidRDefault="00207550" w:rsidP="00207550">
      <w:pPr>
        <w:numPr>
          <w:ilvl w:val="0"/>
          <w:numId w:val="40"/>
        </w:numPr>
        <w:pBdr>
          <w:top w:val="nil"/>
          <w:left w:val="nil"/>
          <w:bottom w:val="nil"/>
          <w:right w:val="nil"/>
          <w:between w:val="nil"/>
        </w:pBdr>
        <w:ind w:left="426" w:hanging="426"/>
        <w:jc w:val="both"/>
        <w:rPr>
          <w:color w:val="000000"/>
        </w:rPr>
      </w:pPr>
      <w:r>
        <w:rPr>
          <w:color w:val="000000"/>
        </w:rPr>
        <w:t>Veiklos (eksploatacinės) išlaidos. Klimato prisitaikymo priemonių įgyvendinimas ir palaikymas reikalauja ir nuolatinių veiklos išlaidų prisitaikymo sistemų stebėjimui, reguliariai infrastruktūros priežiūrai ir pasirengimui greitai reaguoti ekstremalių įvykių atvejais.</w:t>
      </w:r>
    </w:p>
    <w:p w14:paraId="6F18C62B" w14:textId="77777777" w:rsidR="00207550" w:rsidRDefault="00207550" w:rsidP="00207550">
      <w:pPr>
        <w:ind w:firstLine="360"/>
        <w:jc w:val="both"/>
      </w:pPr>
      <w:r>
        <w:t xml:space="preserve">Sąnaudos turėtų atspindėti ir investicijas (vienkartines sąnaudas), ir nuolatines (eksploatacines) išlaidas, todėl paprastai skaičiuojamos </w:t>
      </w:r>
      <w:proofErr w:type="spellStart"/>
      <w:r>
        <w:t>anualizuotos</w:t>
      </w:r>
      <w:proofErr w:type="spellEnd"/>
      <w:r>
        <w:t xml:space="preserve"> (bendramatės) metinės sąnaudos. </w:t>
      </w:r>
    </w:p>
    <w:p w14:paraId="2615CD97" w14:textId="24775E54" w:rsidR="00207550" w:rsidRPr="00207550" w:rsidRDefault="00207550" w:rsidP="00207550">
      <w:pPr>
        <w:ind w:firstLine="426"/>
      </w:pPr>
      <w:r>
        <w:t xml:space="preserve">Čia taikomos </w:t>
      </w:r>
      <w:proofErr w:type="spellStart"/>
      <w:r>
        <w:t>daugiakriterinės</w:t>
      </w:r>
      <w:proofErr w:type="spellEnd"/>
      <w:r>
        <w:t xml:space="preserve"> analizės atveju pasirinktų priemonių sąnaudoms ekspertiniu būdu suteikiami balai nuo 1 iki 5, atspindintys metinių sąnaudų dydį. 1 reiškia, kad sąnaudos labai didelės, 2 –didelės, 3 – vidutinės, 4- mažos ir 5 – labai mažos.</w:t>
      </w:r>
    </w:p>
    <w:p w14:paraId="0BB11084" w14:textId="1C221E94" w:rsidR="00B27358" w:rsidRDefault="00B27358" w:rsidP="00B27358">
      <w:pPr>
        <w:pStyle w:val="Antrat3"/>
        <w:numPr>
          <w:ilvl w:val="2"/>
          <w:numId w:val="11"/>
        </w:numPr>
        <w:ind w:left="851" w:hanging="851"/>
      </w:pPr>
      <w:bookmarkStart w:id="73" w:name="_Toc165327201"/>
      <w:r w:rsidRPr="00B27358">
        <w:t>Nauda</w:t>
      </w:r>
      <w:bookmarkEnd w:id="73"/>
    </w:p>
    <w:p w14:paraId="7EC7BB91" w14:textId="77777777" w:rsidR="00207550" w:rsidRDefault="00207550" w:rsidP="00207550">
      <w:pPr>
        <w:spacing w:after="80"/>
        <w:ind w:firstLine="425"/>
        <w:jc w:val="both"/>
      </w:pPr>
      <w:r>
        <w:t xml:space="preserve">Prisitaikymo prie klimato kaitos priemonių įgyvendinimo nauda yra įvairialypė. Taiklių priemonių įgyvendinimas: </w:t>
      </w:r>
    </w:p>
    <w:p w14:paraId="4F73A2FC" w14:textId="77777777" w:rsidR="00207550" w:rsidRDefault="00207550" w:rsidP="00207550">
      <w:pPr>
        <w:numPr>
          <w:ilvl w:val="0"/>
          <w:numId w:val="40"/>
        </w:numPr>
        <w:pBdr>
          <w:top w:val="nil"/>
          <w:left w:val="nil"/>
          <w:bottom w:val="nil"/>
          <w:right w:val="nil"/>
          <w:between w:val="nil"/>
        </w:pBdr>
        <w:spacing w:after="0"/>
        <w:ind w:left="426" w:hanging="426"/>
        <w:jc w:val="both"/>
        <w:rPr>
          <w:color w:val="000000"/>
        </w:rPr>
      </w:pPr>
      <w:r>
        <w:rPr>
          <w:color w:val="000000"/>
        </w:rPr>
        <w:t>Padidina bendruomenių, ekosistemų ir infrastruktūros atsparumą (sumažėja pažeidžiamumas) klimato kaitos padariniams (potvyniai, audros ar ilgalaikės sausros)</w:t>
      </w:r>
    </w:p>
    <w:p w14:paraId="22407A63" w14:textId="77777777" w:rsidR="00207550" w:rsidRDefault="00207550" w:rsidP="00207550">
      <w:pPr>
        <w:numPr>
          <w:ilvl w:val="0"/>
          <w:numId w:val="40"/>
        </w:numPr>
        <w:pBdr>
          <w:top w:val="nil"/>
          <w:left w:val="nil"/>
          <w:bottom w:val="nil"/>
          <w:right w:val="nil"/>
          <w:between w:val="nil"/>
        </w:pBdr>
        <w:spacing w:after="0"/>
        <w:ind w:left="426" w:hanging="426"/>
        <w:jc w:val="both"/>
        <w:rPr>
          <w:color w:val="000000"/>
        </w:rPr>
      </w:pPr>
      <w:r>
        <w:rPr>
          <w:color w:val="000000"/>
        </w:rPr>
        <w:t>Mažina riziką dėl klimato kaitos atsirandančių ekstremalių oro sąlygų, potvynių ir kitų susijusių pavojų, taip apsaugant gyvybes, turtą ir kritinę infrastruktūrą, ir taip išvengiant žalos ir su tuo susijusių išlaidų.</w:t>
      </w:r>
    </w:p>
    <w:p w14:paraId="1EA3DD77" w14:textId="77777777" w:rsidR="00207550" w:rsidRDefault="00207550" w:rsidP="00207550">
      <w:pPr>
        <w:numPr>
          <w:ilvl w:val="0"/>
          <w:numId w:val="40"/>
        </w:numPr>
        <w:pBdr>
          <w:top w:val="nil"/>
          <w:left w:val="nil"/>
          <w:bottom w:val="nil"/>
          <w:right w:val="nil"/>
          <w:between w:val="nil"/>
        </w:pBdr>
        <w:spacing w:after="0"/>
        <w:ind w:left="426" w:hanging="426"/>
        <w:jc w:val="both"/>
        <w:rPr>
          <w:color w:val="000000"/>
        </w:rPr>
      </w:pPr>
      <w:r>
        <w:rPr>
          <w:color w:val="000000"/>
        </w:rPr>
        <w:lastRenderedPageBreak/>
        <w:t xml:space="preserve">Padeda ilguoju laikotarpiu saugoti gamtos išteklius. Tai reiškia tvarią ar padidėjusią žemės ūkio produkcija, tvarų miškų valdymą, pagerėjusią biologinę įvairovę ir </w:t>
      </w:r>
      <w:proofErr w:type="spellStart"/>
      <w:r>
        <w:rPr>
          <w:color w:val="000000"/>
        </w:rPr>
        <w:t>ekosistemines</w:t>
      </w:r>
      <w:proofErr w:type="spellEnd"/>
      <w:r>
        <w:rPr>
          <w:color w:val="000000"/>
        </w:rPr>
        <w:t xml:space="preserve"> paslaugas.</w:t>
      </w:r>
    </w:p>
    <w:p w14:paraId="0F73EC3C" w14:textId="77777777" w:rsidR="00207550" w:rsidRDefault="00207550" w:rsidP="00207550">
      <w:pPr>
        <w:numPr>
          <w:ilvl w:val="0"/>
          <w:numId w:val="40"/>
        </w:numPr>
        <w:pBdr>
          <w:top w:val="nil"/>
          <w:left w:val="nil"/>
          <w:bottom w:val="nil"/>
          <w:right w:val="nil"/>
          <w:between w:val="nil"/>
        </w:pBdr>
        <w:spacing w:after="0"/>
        <w:ind w:left="426" w:hanging="426"/>
        <w:jc w:val="both"/>
        <w:rPr>
          <w:color w:val="000000"/>
        </w:rPr>
      </w:pPr>
      <w:r>
        <w:rPr>
          <w:color w:val="000000"/>
        </w:rPr>
        <w:t>Gerina sveikatos apsaugą - dėl šilumos bangų, tinkamo vandens tiekimo ir nuotekų tvarkymo, ligų prevencijos sumažėja sergamumas.</w:t>
      </w:r>
    </w:p>
    <w:p w14:paraId="6D3A70A4" w14:textId="77777777" w:rsidR="00207550" w:rsidRDefault="00207550" w:rsidP="00207550">
      <w:pPr>
        <w:numPr>
          <w:ilvl w:val="0"/>
          <w:numId w:val="40"/>
        </w:numPr>
        <w:pBdr>
          <w:top w:val="nil"/>
          <w:left w:val="nil"/>
          <w:bottom w:val="nil"/>
          <w:right w:val="nil"/>
          <w:between w:val="nil"/>
        </w:pBdr>
        <w:spacing w:after="0"/>
        <w:ind w:left="426" w:hanging="426"/>
        <w:jc w:val="both"/>
        <w:rPr>
          <w:color w:val="000000"/>
        </w:rPr>
      </w:pPr>
      <w:r>
        <w:rPr>
          <w:color w:val="000000"/>
        </w:rPr>
        <w:t xml:space="preserve">Užtikrina ūkio stabilumą ir augimą (dėl, pvz., investavimo į atsinaujinančią energiją, sumažėjusių nuostolių dėl ekstremalių įvykių); atsiranda naujos darbo vietos, didesnės namų ūkių pajamos. </w:t>
      </w:r>
    </w:p>
    <w:p w14:paraId="76004247" w14:textId="77777777" w:rsidR="00207550" w:rsidRDefault="00207550" w:rsidP="00207550">
      <w:pPr>
        <w:numPr>
          <w:ilvl w:val="0"/>
          <w:numId w:val="40"/>
        </w:numPr>
        <w:pBdr>
          <w:top w:val="nil"/>
          <w:left w:val="nil"/>
          <w:bottom w:val="nil"/>
          <w:right w:val="nil"/>
          <w:between w:val="nil"/>
        </w:pBdr>
        <w:ind w:left="426" w:hanging="426"/>
        <w:jc w:val="both"/>
        <w:rPr>
          <w:color w:val="000000"/>
        </w:rPr>
      </w:pPr>
      <w:r>
        <w:rPr>
          <w:color w:val="000000"/>
        </w:rPr>
        <w:t>Didina socialinę gerovę, mažina nelygybę,  skurdžiausių ir/ar senyvo amžiaus žmonių pažeidžiamumą.</w:t>
      </w:r>
    </w:p>
    <w:p w14:paraId="02FBA3FE" w14:textId="5BB480BC" w:rsidR="00207550" w:rsidRDefault="003152DA" w:rsidP="00207550">
      <w:pPr>
        <w:spacing w:after="100"/>
        <w:ind w:firstLine="425"/>
        <w:jc w:val="both"/>
      </w:pPr>
      <w:r>
        <w:t>Var</w:t>
      </w:r>
      <w:r w:rsidR="00BD5AAE">
        <w:t>ėn</w:t>
      </w:r>
      <w:r>
        <w:t xml:space="preserve">os </w:t>
      </w:r>
      <w:r w:rsidR="00BD5AAE">
        <w:t xml:space="preserve">raj. </w:t>
      </w:r>
      <w:r>
        <w:t>numa</w:t>
      </w:r>
      <w:r w:rsidR="00207550">
        <w:t xml:space="preserve">tytosios prisitaikymo prie klimato kaitos priemonės buvo </w:t>
      </w:r>
      <w:proofErr w:type="spellStart"/>
      <w:r w:rsidR="00207550">
        <w:t>ekspertiškai</w:t>
      </w:r>
      <w:proofErr w:type="spellEnd"/>
      <w:r w:rsidR="00207550">
        <w:t xml:space="preserve"> peržiūrėtos, pažymint, kokias ir kokio didumo naudas konkreti priemonė, tikimasi, suteiktų. Tada kiekvienos priemonės teikiamai suminei naudai priskirtas balas, kur 1 reiškia, kad nauda labai maža, 2 – maža, 3 – vidutinė, 4- nauda didelė ir 5 – labai didelė.</w:t>
      </w:r>
    </w:p>
    <w:p w14:paraId="0ACF070A" w14:textId="77777777" w:rsidR="00207550" w:rsidRDefault="00207550" w:rsidP="00207550">
      <w:pPr>
        <w:spacing w:after="80"/>
        <w:ind w:firstLine="426"/>
        <w:jc w:val="both"/>
      </w:pPr>
      <w:r>
        <w:t>Buvo renkamasi iš tokių galimų naudų:</w:t>
      </w:r>
    </w:p>
    <w:p w14:paraId="434DD437" w14:textId="77777777" w:rsidR="00207550" w:rsidRDefault="00207550" w:rsidP="00207550">
      <w:pPr>
        <w:numPr>
          <w:ilvl w:val="0"/>
          <w:numId w:val="41"/>
        </w:numPr>
        <w:pBdr>
          <w:top w:val="nil"/>
          <w:left w:val="nil"/>
          <w:bottom w:val="nil"/>
          <w:right w:val="nil"/>
          <w:between w:val="nil"/>
        </w:pBdr>
        <w:spacing w:after="0"/>
        <w:ind w:left="426" w:hanging="426"/>
        <w:rPr>
          <w:color w:val="000000"/>
        </w:rPr>
      </w:pPr>
      <w:r>
        <w:rPr>
          <w:color w:val="000000"/>
        </w:rPr>
        <w:t>Sumažėję išlaidos sveikatai</w:t>
      </w:r>
    </w:p>
    <w:p w14:paraId="1BD31AB0" w14:textId="77777777" w:rsidR="00207550" w:rsidRDefault="00207550" w:rsidP="00207550">
      <w:pPr>
        <w:numPr>
          <w:ilvl w:val="0"/>
          <w:numId w:val="41"/>
        </w:numPr>
        <w:pBdr>
          <w:top w:val="nil"/>
          <w:left w:val="nil"/>
          <w:bottom w:val="nil"/>
          <w:right w:val="nil"/>
          <w:between w:val="nil"/>
        </w:pBdr>
        <w:spacing w:after="0"/>
        <w:ind w:left="426" w:hanging="426"/>
        <w:rPr>
          <w:color w:val="000000"/>
        </w:rPr>
      </w:pPr>
      <w:r>
        <w:rPr>
          <w:color w:val="000000"/>
        </w:rPr>
        <w:t>Padidėjęs darbo našumas ir efektyvumas</w:t>
      </w:r>
    </w:p>
    <w:p w14:paraId="0CB39EE4" w14:textId="77777777" w:rsidR="00207550" w:rsidRDefault="00207550" w:rsidP="00207550">
      <w:pPr>
        <w:numPr>
          <w:ilvl w:val="0"/>
          <w:numId w:val="41"/>
        </w:numPr>
        <w:pBdr>
          <w:top w:val="nil"/>
          <w:left w:val="nil"/>
          <w:bottom w:val="nil"/>
          <w:right w:val="nil"/>
          <w:between w:val="nil"/>
        </w:pBdr>
        <w:spacing w:after="0"/>
        <w:ind w:left="426" w:hanging="426"/>
        <w:rPr>
          <w:color w:val="000000"/>
        </w:rPr>
      </w:pPr>
      <w:r>
        <w:rPr>
          <w:color w:val="000000"/>
        </w:rPr>
        <w:t>Padidėjęs infrastruktūros atsparumas (turto apsauga)</w:t>
      </w:r>
    </w:p>
    <w:p w14:paraId="61E35935" w14:textId="77777777" w:rsidR="00207550" w:rsidRDefault="00207550" w:rsidP="00207550">
      <w:pPr>
        <w:numPr>
          <w:ilvl w:val="0"/>
          <w:numId w:val="41"/>
        </w:numPr>
        <w:pBdr>
          <w:top w:val="nil"/>
          <w:left w:val="nil"/>
          <w:bottom w:val="nil"/>
          <w:right w:val="nil"/>
          <w:between w:val="nil"/>
        </w:pBdr>
        <w:spacing w:after="0"/>
        <w:ind w:left="426" w:hanging="426"/>
        <w:rPr>
          <w:color w:val="000000"/>
        </w:rPr>
      </w:pPr>
      <w:r>
        <w:rPr>
          <w:color w:val="000000"/>
        </w:rPr>
        <w:t>Turizmo ir investicijų skatinimas</w:t>
      </w:r>
    </w:p>
    <w:p w14:paraId="69E231EC" w14:textId="77777777" w:rsidR="00207550" w:rsidRDefault="00207550" w:rsidP="00207550">
      <w:pPr>
        <w:numPr>
          <w:ilvl w:val="0"/>
          <w:numId w:val="41"/>
        </w:numPr>
        <w:pBdr>
          <w:top w:val="nil"/>
          <w:left w:val="nil"/>
          <w:bottom w:val="nil"/>
          <w:right w:val="nil"/>
          <w:between w:val="nil"/>
        </w:pBdr>
        <w:spacing w:after="0"/>
        <w:ind w:left="426" w:hanging="426"/>
        <w:rPr>
          <w:color w:val="000000"/>
        </w:rPr>
      </w:pPr>
      <w:r>
        <w:rPr>
          <w:color w:val="000000"/>
        </w:rPr>
        <w:t xml:space="preserve">Pagerėjusi biologinė įvairovė ir </w:t>
      </w:r>
      <w:proofErr w:type="spellStart"/>
      <w:r>
        <w:rPr>
          <w:color w:val="000000"/>
        </w:rPr>
        <w:t>ekosisteminės</w:t>
      </w:r>
      <w:proofErr w:type="spellEnd"/>
      <w:r>
        <w:rPr>
          <w:color w:val="000000"/>
        </w:rPr>
        <w:t xml:space="preserve"> paslaugos</w:t>
      </w:r>
    </w:p>
    <w:p w14:paraId="25A22B9D" w14:textId="77777777" w:rsidR="00207550" w:rsidRDefault="00207550" w:rsidP="00207550">
      <w:pPr>
        <w:numPr>
          <w:ilvl w:val="0"/>
          <w:numId w:val="41"/>
        </w:numPr>
        <w:pBdr>
          <w:top w:val="nil"/>
          <w:left w:val="nil"/>
          <w:bottom w:val="nil"/>
          <w:right w:val="nil"/>
          <w:between w:val="nil"/>
        </w:pBdr>
        <w:spacing w:after="0"/>
        <w:ind w:left="426" w:hanging="426"/>
        <w:rPr>
          <w:color w:val="000000"/>
        </w:rPr>
      </w:pPr>
      <w:r>
        <w:rPr>
          <w:color w:val="000000"/>
        </w:rPr>
        <w:t>Socialinės nelygybės (skurdžiausiųjų pažeidžiamumo) mažinimas</w:t>
      </w:r>
    </w:p>
    <w:p w14:paraId="2E0026AF" w14:textId="596FE9B2" w:rsidR="00207550" w:rsidRPr="00207550" w:rsidRDefault="00207550" w:rsidP="00207550">
      <w:pPr>
        <w:numPr>
          <w:ilvl w:val="0"/>
          <w:numId w:val="41"/>
        </w:numPr>
        <w:pBdr>
          <w:top w:val="nil"/>
          <w:left w:val="nil"/>
          <w:bottom w:val="nil"/>
          <w:right w:val="nil"/>
          <w:between w:val="nil"/>
        </w:pBdr>
        <w:spacing w:after="0"/>
        <w:ind w:left="426" w:hanging="426"/>
        <w:rPr>
          <w:color w:val="000000"/>
        </w:rPr>
      </w:pPr>
      <w:r w:rsidRPr="00207550">
        <w:rPr>
          <w:color w:val="000000"/>
        </w:rPr>
        <w:t>Tvirtesnis piliečių įsitraukimas ir laimingesni piliečiai</w:t>
      </w:r>
    </w:p>
    <w:p w14:paraId="7DA1ADE6" w14:textId="5B975083" w:rsidR="00B27358" w:rsidRPr="00B27358" w:rsidRDefault="00B27358" w:rsidP="00B27358">
      <w:pPr>
        <w:pStyle w:val="Antrat3"/>
        <w:numPr>
          <w:ilvl w:val="2"/>
          <w:numId w:val="11"/>
        </w:numPr>
        <w:ind w:left="851" w:hanging="851"/>
      </w:pPr>
      <w:bookmarkStart w:id="74" w:name="_Toc165327202"/>
      <w:proofErr w:type="spellStart"/>
      <w:r w:rsidRPr="00B27358">
        <w:t>Daugiakriterinės</w:t>
      </w:r>
      <w:proofErr w:type="spellEnd"/>
      <w:r w:rsidRPr="00B27358">
        <w:t xml:space="preserve"> analizės rezultatai</w:t>
      </w:r>
      <w:bookmarkEnd w:id="74"/>
    </w:p>
    <w:p w14:paraId="04C71C76" w14:textId="77777777" w:rsidR="00FF2488" w:rsidRDefault="00FF2488" w:rsidP="00FF2488">
      <w:pPr>
        <w:spacing w:after="80"/>
        <w:ind w:firstLine="425"/>
      </w:pPr>
      <w:proofErr w:type="spellStart"/>
      <w:r>
        <w:t>Daugiakriterinė</w:t>
      </w:r>
      <w:proofErr w:type="spellEnd"/>
      <w:r>
        <w:t xml:space="preserve"> analizė atliekama priemonėms, kurias Varėnos raj. savivaldybė, iš gana ilgo apskritai galimų prisitaikymo priemonių sąrašo, mato kaip galbūt naudingas ir kurios bus reikalingos ateityje. Tai:</w:t>
      </w:r>
    </w:p>
    <w:p w14:paraId="3A1F5377" w14:textId="15AC26F6" w:rsidR="001D70F5" w:rsidRPr="001D70F5" w:rsidRDefault="001D70F5" w:rsidP="008E2E93">
      <w:pPr>
        <w:pStyle w:val="Sraopastraipa"/>
        <w:numPr>
          <w:ilvl w:val="3"/>
          <w:numId w:val="41"/>
        </w:numPr>
        <w:spacing w:after="80"/>
        <w:ind w:left="426" w:hanging="426"/>
      </w:pPr>
      <w:r w:rsidRPr="001D70F5">
        <w:rPr>
          <w:rFonts w:eastAsia="Times New Roman"/>
        </w:rPr>
        <w:t>Patvirtinti prisitaikymo prie klimato kaitos planą ir vykdyti reguliarų jo atnaujinimą</w:t>
      </w:r>
    </w:p>
    <w:p w14:paraId="4FF11D2E" w14:textId="58475CCD" w:rsidR="001D70F5" w:rsidRPr="001D70F5" w:rsidRDefault="001D70F5" w:rsidP="008E2E93">
      <w:pPr>
        <w:pStyle w:val="Sraopastraipa"/>
        <w:numPr>
          <w:ilvl w:val="3"/>
          <w:numId w:val="41"/>
        </w:numPr>
        <w:spacing w:after="80"/>
        <w:ind w:left="426" w:hanging="426"/>
      </w:pPr>
      <w:r w:rsidRPr="00EC7C54">
        <w:rPr>
          <w:rFonts w:eastAsia="Times New Roman"/>
        </w:rPr>
        <w:t>Užtikrinti su klimato kaitos klausimais dirbančių specialistų buvimą savivaldybėje</w:t>
      </w:r>
    </w:p>
    <w:p w14:paraId="1771B35F" w14:textId="3E04DBD7" w:rsidR="001D70F5" w:rsidRPr="001D70F5" w:rsidRDefault="001D70F5" w:rsidP="008E2E93">
      <w:pPr>
        <w:pStyle w:val="Sraopastraipa"/>
        <w:numPr>
          <w:ilvl w:val="3"/>
          <w:numId w:val="41"/>
        </w:numPr>
        <w:spacing w:after="80"/>
        <w:ind w:left="426" w:hanging="426"/>
      </w:pPr>
      <w:r w:rsidRPr="00EC7C54">
        <w:rPr>
          <w:rFonts w:eastAsia="Times New Roman"/>
        </w:rPr>
        <w:t xml:space="preserve">Skatinti ir inicijuoti draudimą dėl klimato ir ekstremalių reiškinių (per </w:t>
      </w:r>
      <w:r>
        <w:rPr>
          <w:rFonts w:eastAsia="Times New Roman"/>
        </w:rPr>
        <w:t>S</w:t>
      </w:r>
      <w:r w:rsidRPr="00EC7C54">
        <w:rPr>
          <w:rFonts w:eastAsia="Times New Roman"/>
        </w:rPr>
        <w:t>avivaldybių asociaciją)</w:t>
      </w:r>
    </w:p>
    <w:p w14:paraId="59A61DCA" w14:textId="785AD2D9" w:rsidR="001D70F5" w:rsidRPr="001D70F5" w:rsidRDefault="001D70F5" w:rsidP="008E2E93">
      <w:pPr>
        <w:pStyle w:val="Sraopastraipa"/>
        <w:numPr>
          <w:ilvl w:val="3"/>
          <w:numId w:val="41"/>
        </w:numPr>
        <w:spacing w:after="80"/>
        <w:ind w:left="426" w:hanging="426"/>
      </w:pPr>
      <w:r w:rsidRPr="00EC7C54">
        <w:rPr>
          <w:rFonts w:eastAsia="Times New Roman"/>
        </w:rPr>
        <w:t>Pritaikyti išankstinės perspėjimo sistemos veikimą savivaldybės poreikiams, teikiant papildomą informaciją</w:t>
      </w:r>
    </w:p>
    <w:p w14:paraId="75EAE6CF" w14:textId="22FE747E" w:rsidR="001D70F5" w:rsidRPr="001D70F5" w:rsidRDefault="001D70F5" w:rsidP="008E2E93">
      <w:pPr>
        <w:pStyle w:val="Sraopastraipa"/>
        <w:numPr>
          <w:ilvl w:val="3"/>
          <w:numId w:val="41"/>
        </w:numPr>
        <w:spacing w:after="80"/>
        <w:ind w:left="426" w:hanging="426"/>
      </w:pPr>
      <w:r w:rsidRPr="00EC7C54">
        <w:rPr>
          <w:rFonts w:eastAsia="Times New Roman"/>
        </w:rPr>
        <w:t>Skatinti gyventojų būstų prijungimą prie centralizuoto vandens tiekimo (tų kurie neturi)</w:t>
      </w:r>
    </w:p>
    <w:p w14:paraId="0A9B7593" w14:textId="03AFF7A5" w:rsidR="001D70F5" w:rsidRPr="001D70F5" w:rsidRDefault="001D70F5" w:rsidP="008E2E93">
      <w:pPr>
        <w:pStyle w:val="Sraopastraipa"/>
        <w:numPr>
          <w:ilvl w:val="3"/>
          <w:numId w:val="41"/>
        </w:numPr>
        <w:spacing w:after="80"/>
        <w:ind w:left="426" w:hanging="426"/>
      </w:pPr>
      <w:r w:rsidRPr="00EC7C54">
        <w:rPr>
          <w:rFonts w:eastAsia="Times New Roman"/>
        </w:rPr>
        <w:t>Naujus infrastruktūros objektus tvirtinti, kad nebūtų pažeidžiami audrų metu</w:t>
      </w:r>
    </w:p>
    <w:p w14:paraId="1E9AF4B5" w14:textId="348F1CFF" w:rsidR="001D70F5" w:rsidRPr="001D70F5" w:rsidRDefault="001D70F5" w:rsidP="008E2E93">
      <w:pPr>
        <w:pStyle w:val="Sraopastraipa"/>
        <w:numPr>
          <w:ilvl w:val="3"/>
          <w:numId w:val="41"/>
        </w:numPr>
        <w:spacing w:after="80"/>
        <w:ind w:left="426" w:hanging="426"/>
      </w:pPr>
      <w:r w:rsidRPr="00EC7C54">
        <w:rPr>
          <w:rFonts w:eastAsia="Times New Roman"/>
        </w:rPr>
        <w:t>Renovuoti viešuosius pastatus siekiant sumažinti energijos šildymui bei kondicionavimui poreikį bei sušvelninti karščio bangų poveikį</w:t>
      </w:r>
    </w:p>
    <w:p w14:paraId="60099205" w14:textId="0902C51C" w:rsidR="001D70F5" w:rsidRPr="001D70F5" w:rsidRDefault="001D70F5" w:rsidP="008E2E93">
      <w:pPr>
        <w:pStyle w:val="Sraopastraipa"/>
        <w:numPr>
          <w:ilvl w:val="3"/>
          <w:numId w:val="41"/>
        </w:numPr>
        <w:spacing w:after="80"/>
        <w:ind w:left="426" w:hanging="426"/>
      </w:pPr>
      <w:r w:rsidRPr="00EC7C54">
        <w:rPr>
          <w:rFonts w:eastAsia="Times New Roman"/>
        </w:rPr>
        <w:t>Įsteigti vėsinimo centrus miesto viešose vietose bei užtikrinti vandens prieinamumą</w:t>
      </w:r>
    </w:p>
    <w:p w14:paraId="0C3DABF9" w14:textId="0D33286A" w:rsidR="001D70F5" w:rsidRPr="001D70F5" w:rsidRDefault="001D70F5" w:rsidP="008E2E93">
      <w:pPr>
        <w:pStyle w:val="Sraopastraipa"/>
        <w:numPr>
          <w:ilvl w:val="3"/>
          <w:numId w:val="41"/>
        </w:numPr>
        <w:spacing w:after="80"/>
        <w:ind w:left="426" w:hanging="426"/>
      </w:pPr>
      <w:r w:rsidRPr="00EC7C54">
        <w:rPr>
          <w:rFonts w:eastAsia="Times New Roman"/>
        </w:rPr>
        <w:t>Naudoti interaktyvius žemėlapius ir duomenų bazes vertinant klimato kaitos rizikas ir atsparumą savivaldybėje</w:t>
      </w:r>
    </w:p>
    <w:p w14:paraId="2AC450F9" w14:textId="6817BED0" w:rsidR="001D70F5" w:rsidRPr="00693076" w:rsidRDefault="00693076" w:rsidP="008E2E93">
      <w:pPr>
        <w:pStyle w:val="Sraopastraipa"/>
        <w:numPr>
          <w:ilvl w:val="3"/>
          <w:numId w:val="41"/>
        </w:numPr>
        <w:spacing w:after="80"/>
        <w:ind w:left="426" w:hanging="426"/>
      </w:pPr>
      <w:r w:rsidRPr="00EC7C54">
        <w:rPr>
          <w:rFonts w:eastAsia="Times New Roman"/>
        </w:rPr>
        <w:t>Apsaugoti kultūros paveldo objektus nuo potvynių</w:t>
      </w:r>
    </w:p>
    <w:p w14:paraId="07747813" w14:textId="319C528B" w:rsidR="00693076" w:rsidRPr="00693076" w:rsidRDefault="00693076" w:rsidP="008E2E93">
      <w:pPr>
        <w:pStyle w:val="Sraopastraipa"/>
        <w:numPr>
          <w:ilvl w:val="3"/>
          <w:numId w:val="41"/>
        </w:numPr>
        <w:spacing w:after="80"/>
        <w:ind w:left="426" w:hanging="426"/>
      </w:pPr>
      <w:r w:rsidRPr="00EC7C54">
        <w:rPr>
          <w:rFonts w:eastAsia="Times New Roman"/>
        </w:rPr>
        <w:t>Naujas gatves įrengti su tinkamu nuolydžiu</w:t>
      </w:r>
    </w:p>
    <w:p w14:paraId="015EE22F" w14:textId="7F5432B7" w:rsidR="00693076" w:rsidRPr="00693076" w:rsidRDefault="00693076" w:rsidP="008E2E93">
      <w:pPr>
        <w:pStyle w:val="Sraopastraipa"/>
        <w:numPr>
          <w:ilvl w:val="3"/>
          <w:numId w:val="41"/>
        </w:numPr>
        <w:spacing w:after="80"/>
        <w:ind w:left="426" w:hanging="426"/>
      </w:pPr>
      <w:r w:rsidRPr="00EC7C54">
        <w:rPr>
          <w:rFonts w:eastAsia="Times New Roman"/>
        </w:rPr>
        <w:t>Vėsiųjų stogų, dvigubų fasadų įrengimas naujai statomose ar renovuojamuose pastatuose</w:t>
      </w:r>
    </w:p>
    <w:p w14:paraId="6600CAA1" w14:textId="731F28A6" w:rsidR="00693076" w:rsidRPr="00693076" w:rsidRDefault="00693076" w:rsidP="008E2E93">
      <w:pPr>
        <w:pStyle w:val="Sraopastraipa"/>
        <w:numPr>
          <w:ilvl w:val="3"/>
          <w:numId w:val="41"/>
        </w:numPr>
        <w:spacing w:after="80"/>
        <w:ind w:left="426" w:hanging="426"/>
      </w:pPr>
      <w:r w:rsidRPr="00EC7C54">
        <w:rPr>
          <w:rFonts w:eastAsia="Times New Roman"/>
        </w:rPr>
        <w:t>Miesto erdvių apželdinimas karščiui atsparesniais augalais</w:t>
      </w:r>
    </w:p>
    <w:p w14:paraId="4F5580AF" w14:textId="388DDD3B" w:rsidR="00693076" w:rsidRPr="00693076" w:rsidRDefault="00693076" w:rsidP="008E2E93">
      <w:pPr>
        <w:pStyle w:val="Sraopastraipa"/>
        <w:numPr>
          <w:ilvl w:val="3"/>
          <w:numId w:val="41"/>
        </w:numPr>
        <w:spacing w:after="80"/>
        <w:ind w:left="426" w:hanging="426"/>
      </w:pPr>
      <w:r w:rsidRPr="00EC7C54">
        <w:rPr>
          <w:rFonts w:eastAsia="Times New Roman"/>
        </w:rPr>
        <w:t>Naudoti vandenį karščio mažinimui (fontanai, gatvių drėkinimas, vandens purškimas)</w:t>
      </w:r>
    </w:p>
    <w:p w14:paraId="31E0F48F" w14:textId="76BC6D45" w:rsidR="00693076" w:rsidRPr="00693076" w:rsidRDefault="00693076" w:rsidP="008E2E93">
      <w:pPr>
        <w:pStyle w:val="Sraopastraipa"/>
        <w:numPr>
          <w:ilvl w:val="3"/>
          <w:numId w:val="41"/>
        </w:numPr>
        <w:spacing w:after="80"/>
        <w:ind w:left="426" w:hanging="426"/>
      </w:pPr>
      <w:r w:rsidRPr="00EC7C54">
        <w:rPr>
          <w:rFonts w:eastAsia="Times New Roman"/>
        </w:rPr>
        <w:t>Projektuojant prioritetą teikti neasfaltuotų, vandeniui laidžių dangų rengimui</w:t>
      </w:r>
    </w:p>
    <w:p w14:paraId="13733268" w14:textId="5CC5B403" w:rsidR="00693076" w:rsidRPr="00693076" w:rsidRDefault="00693076" w:rsidP="008E2E93">
      <w:pPr>
        <w:pStyle w:val="Sraopastraipa"/>
        <w:numPr>
          <w:ilvl w:val="3"/>
          <w:numId w:val="41"/>
        </w:numPr>
        <w:spacing w:after="80"/>
        <w:ind w:left="426" w:hanging="426"/>
      </w:pPr>
      <w:r w:rsidRPr="00EC7C54">
        <w:rPr>
          <w:rFonts w:eastAsia="Times New Roman"/>
        </w:rPr>
        <w:t>Paviršinių nuotekų surinkimo infrastruktūros plėtra, tvarkymas, diametro didinimas</w:t>
      </w:r>
    </w:p>
    <w:p w14:paraId="0639B4C9" w14:textId="0B82EFE7" w:rsidR="00693076" w:rsidRPr="00693076" w:rsidRDefault="00693076" w:rsidP="008E2E93">
      <w:pPr>
        <w:pStyle w:val="Sraopastraipa"/>
        <w:numPr>
          <w:ilvl w:val="3"/>
          <w:numId w:val="41"/>
        </w:numPr>
        <w:spacing w:after="80"/>
        <w:ind w:left="426" w:hanging="426"/>
      </w:pPr>
      <w:r w:rsidRPr="00EC7C54">
        <w:rPr>
          <w:rFonts w:eastAsia="Times New Roman"/>
        </w:rPr>
        <w:t>Derinti įvairių augalų rūšis ir tipus</w:t>
      </w:r>
    </w:p>
    <w:p w14:paraId="09D782BC" w14:textId="5F232E70" w:rsidR="00693076" w:rsidRPr="00693076" w:rsidRDefault="00693076" w:rsidP="008E2E93">
      <w:pPr>
        <w:pStyle w:val="Sraopastraipa"/>
        <w:numPr>
          <w:ilvl w:val="3"/>
          <w:numId w:val="41"/>
        </w:numPr>
        <w:spacing w:after="80"/>
        <w:ind w:left="426" w:hanging="426"/>
      </w:pPr>
      <w:proofErr w:type="spellStart"/>
      <w:r w:rsidRPr="00EC7C54">
        <w:rPr>
          <w:rFonts w:eastAsia="Times New Roman"/>
          <w:lang w:val="en-US"/>
        </w:rPr>
        <w:lastRenderedPageBreak/>
        <w:t>Didinti</w:t>
      </w:r>
      <w:proofErr w:type="spellEnd"/>
      <w:r w:rsidRPr="00EC7C54">
        <w:rPr>
          <w:rFonts w:eastAsia="Times New Roman"/>
          <w:lang w:val="en-US"/>
        </w:rPr>
        <w:t xml:space="preserve"> medžių </w:t>
      </w:r>
      <w:proofErr w:type="spellStart"/>
      <w:r w:rsidRPr="00EC7C54">
        <w:rPr>
          <w:rFonts w:eastAsia="Times New Roman"/>
          <w:lang w:val="en-US"/>
        </w:rPr>
        <w:t>skaičių</w:t>
      </w:r>
      <w:proofErr w:type="spellEnd"/>
      <w:r w:rsidRPr="00EC7C54">
        <w:rPr>
          <w:rFonts w:eastAsia="Times New Roman"/>
          <w:lang w:val="en-US"/>
        </w:rPr>
        <w:t xml:space="preserve"> mieste</w:t>
      </w:r>
    </w:p>
    <w:p w14:paraId="5A7FEDF4" w14:textId="7AA11702" w:rsidR="00693076" w:rsidRPr="00693076" w:rsidRDefault="00693076" w:rsidP="008E2E93">
      <w:pPr>
        <w:pStyle w:val="Sraopastraipa"/>
        <w:numPr>
          <w:ilvl w:val="3"/>
          <w:numId w:val="41"/>
        </w:numPr>
        <w:spacing w:after="80"/>
        <w:ind w:left="426" w:hanging="426"/>
      </w:pPr>
      <w:r w:rsidRPr="00EC7C54">
        <w:rPr>
          <w:rFonts w:eastAsia="Times New Roman"/>
        </w:rPr>
        <w:t>Planuoti vandens telkinių pakrantės infrastruktūrą, atsižvelgiant į galimus užliejimus</w:t>
      </w:r>
    </w:p>
    <w:p w14:paraId="459B400A" w14:textId="5A7CB0CD" w:rsidR="00693076" w:rsidRPr="00693076" w:rsidRDefault="00693076" w:rsidP="008E2E93">
      <w:pPr>
        <w:pStyle w:val="Sraopastraipa"/>
        <w:numPr>
          <w:ilvl w:val="3"/>
          <w:numId w:val="41"/>
        </w:numPr>
        <w:spacing w:after="80"/>
        <w:ind w:left="426" w:hanging="426"/>
      </w:pPr>
      <w:r w:rsidRPr="00EC7C54">
        <w:rPr>
          <w:rFonts w:eastAsia="Times New Roman"/>
        </w:rPr>
        <w:t>Įrengti žaliąsias (vėdinimo, šešėlių) juostas pėstiesiems ir dviratininkams</w:t>
      </w:r>
    </w:p>
    <w:p w14:paraId="5A7AB3BA" w14:textId="18549222" w:rsidR="00693076" w:rsidRPr="00693076" w:rsidRDefault="00693076" w:rsidP="008E2E93">
      <w:pPr>
        <w:pStyle w:val="Sraopastraipa"/>
        <w:numPr>
          <w:ilvl w:val="3"/>
          <w:numId w:val="41"/>
        </w:numPr>
        <w:spacing w:after="80"/>
        <w:ind w:left="426" w:hanging="426"/>
      </w:pPr>
      <w:proofErr w:type="spellStart"/>
      <w:r w:rsidRPr="00EC7C54">
        <w:rPr>
          <w:rFonts w:eastAsia="Times New Roman"/>
          <w:lang w:val="en-US"/>
        </w:rPr>
        <w:t>Parinkti</w:t>
      </w:r>
      <w:proofErr w:type="spellEnd"/>
      <w:r w:rsidRPr="00EC7C54">
        <w:rPr>
          <w:rFonts w:eastAsia="Times New Roman"/>
          <w:lang w:val="en-US"/>
        </w:rPr>
        <w:t xml:space="preserve"> </w:t>
      </w:r>
      <w:proofErr w:type="spellStart"/>
      <w:r w:rsidRPr="00EC7C54">
        <w:rPr>
          <w:rFonts w:eastAsia="Times New Roman"/>
          <w:lang w:val="en-US"/>
        </w:rPr>
        <w:t>mažiau</w:t>
      </w:r>
      <w:proofErr w:type="spellEnd"/>
      <w:r w:rsidRPr="00EC7C54">
        <w:rPr>
          <w:rFonts w:eastAsia="Times New Roman"/>
          <w:lang w:val="en-US"/>
        </w:rPr>
        <w:t xml:space="preserve"> </w:t>
      </w:r>
      <w:proofErr w:type="spellStart"/>
      <w:r w:rsidRPr="00EC7C54">
        <w:rPr>
          <w:rFonts w:eastAsia="Times New Roman"/>
          <w:lang w:val="en-US"/>
        </w:rPr>
        <w:t>įkaistančius</w:t>
      </w:r>
      <w:proofErr w:type="spellEnd"/>
      <w:r w:rsidRPr="00EC7C54">
        <w:rPr>
          <w:rFonts w:eastAsia="Times New Roman"/>
          <w:lang w:val="en-US"/>
        </w:rPr>
        <w:t xml:space="preserve"> </w:t>
      </w:r>
      <w:proofErr w:type="spellStart"/>
      <w:r w:rsidRPr="00EC7C54">
        <w:rPr>
          <w:rFonts w:eastAsia="Times New Roman"/>
          <w:lang w:val="en-US"/>
        </w:rPr>
        <w:t>grindinius</w:t>
      </w:r>
      <w:proofErr w:type="spellEnd"/>
    </w:p>
    <w:p w14:paraId="0D68F285" w14:textId="1FFCFD7E" w:rsidR="00693076" w:rsidRPr="00693076" w:rsidRDefault="00693076" w:rsidP="008E2E93">
      <w:pPr>
        <w:pStyle w:val="Sraopastraipa"/>
        <w:numPr>
          <w:ilvl w:val="3"/>
          <w:numId w:val="41"/>
        </w:numPr>
        <w:spacing w:after="80"/>
        <w:ind w:left="426" w:hanging="426"/>
      </w:pPr>
      <w:r w:rsidRPr="00EC7C54">
        <w:rPr>
          <w:rFonts w:eastAsia="Times New Roman"/>
        </w:rPr>
        <w:t>Tobulinti žemės ūkio konsultavimą, ūkininkų informavimą, skirtą didinti atsparumą klimato kaitai</w:t>
      </w:r>
    </w:p>
    <w:p w14:paraId="4E190369" w14:textId="1BDCB3C1" w:rsidR="00693076" w:rsidRPr="00693076" w:rsidRDefault="00693076" w:rsidP="008E2E93">
      <w:pPr>
        <w:pStyle w:val="Sraopastraipa"/>
        <w:numPr>
          <w:ilvl w:val="3"/>
          <w:numId w:val="41"/>
        </w:numPr>
        <w:spacing w:after="80"/>
        <w:ind w:left="426" w:hanging="426"/>
      </w:pPr>
      <w:r w:rsidRPr="00EC7C54">
        <w:rPr>
          <w:rFonts w:eastAsia="Times New Roman"/>
        </w:rPr>
        <w:t>Organizuoti prisitaikymo prie klimato kaitos mokymus savivaldybės ir jai pavaldžių įstaigų darbuotojams</w:t>
      </w:r>
    </w:p>
    <w:p w14:paraId="05C16FB8" w14:textId="0689BF45" w:rsidR="00693076" w:rsidRPr="00C764D6" w:rsidRDefault="00C764D6" w:rsidP="008E2E93">
      <w:pPr>
        <w:pStyle w:val="Sraopastraipa"/>
        <w:numPr>
          <w:ilvl w:val="3"/>
          <w:numId w:val="41"/>
        </w:numPr>
        <w:spacing w:after="80"/>
        <w:ind w:left="426" w:hanging="426"/>
      </w:pPr>
      <w:r w:rsidRPr="00EC7C54">
        <w:rPr>
          <w:rFonts w:eastAsia="Times New Roman"/>
        </w:rPr>
        <w:t>Informuoti gyventojus apie gerąsias prisitaikymo praktikas per savivaldybės kanalus (svetainė ir socialiniai tinklai) ir renginius</w:t>
      </w:r>
    </w:p>
    <w:p w14:paraId="3234CA08" w14:textId="34F08553" w:rsidR="00C764D6" w:rsidRPr="00C764D6" w:rsidRDefault="00C764D6" w:rsidP="008E2E93">
      <w:pPr>
        <w:pStyle w:val="Sraopastraipa"/>
        <w:numPr>
          <w:ilvl w:val="3"/>
          <w:numId w:val="41"/>
        </w:numPr>
        <w:spacing w:after="80"/>
        <w:ind w:left="426" w:hanging="426"/>
      </w:pPr>
      <w:r w:rsidRPr="00EC7C54">
        <w:rPr>
          <w:rFonts w:eastAsia="Times New Roman"/>
        </w:rPr>
        <w:t>Inicijuoti savivaldybės gyventojų forumą dialogui apie klimato kaitos (prisitaikymo) ir aplinkosaugos problemas</w:t>
      </w:r>
    </w:p>
    <w:p w14:paraId="10E043DB" w14:textId="5320AE3C" w:rsidR="00C764D6" w:rsidRPr="00C764D6" w:rsidRDefault="00C764D6" w:rsidP="008E2E93">
      <w:pPr>
        <w:pStyle w:val="Sraopastraipa"/>
        <w:numPr>
          <w:ilvl w:val="3"/>
          <w:numId w:val="41"/>
        </w:numPr>
        <w:spacing w:after="80"/>
        <w:ind w:left="426" w:hanging="426"/>
      </w:pPr>
      <w:r w:rsidRPr="00EC7C54">
        <w:rPr>
          <w:rFonts w:eastAsia="Times New Roman"/>
        </w:rPr>
        <w:t>Didinti jaunimo klimato kaitos suvokimą per realiose erdvėse vykstančias veiklas bei menines praktikas</w:t>
      </w:r>
    </w:p>
    <w:p w14:paraId="68114CE4" w14:textId="70528DBD" w:rsidR="00C764D6" w:rsidRPr="00C764D6" w:rsidRDefault="00C764D6" w:rsidP="008E2E93">
      <w:pPr>
        <w:pStyle w:val="Sraopastraipa"/>
        <w:numPr>
          <w:ilvl w:val="3"/>
          <w:numId w:val="41"/>
        </w:numPr>
        <w:spacing w:after="80"/>
        <w:ind w:left="426" w:hanging="426"/>
      </w:pPr>
      <w:r w:rsidRPr="00EC7C54">
        <w:rPr>
          <w:rFonts w:eastAsia="Times New Roman"/>
        </w:rPr>
        <w:t>Grunto stabilumo vertinimas bei zonų, kuriuose gali formuotis nuošliaužos ar įgriuvos išskyrimas bei jų monitoringas</w:t>
      </w:r>
    </w:p>
    <w:p w14:paraId="6D301E1B" w14:textId="0B5857E4" w:rsidR="00C764D6" w:rsidRDefault="00C764D6" w:rsidP="008E2E93">
      <w:pPr>
        <w:pStyle w:val="Sraopastraipa"/>
        <w:numPr>
          <w:ilvl w:val="3"/>
          <w:numId w:val="41"/>
        </w:numPr>
        <w:spacing w:after="80"/>
        <w:ind w:left="426" w:hanging="426"/>
      </w:pPr>
      <w:r w:rsidRPr="00EC7C54">
        <w:rPr>
          <w:rFonts w:eastAsia="Times New Roman"/>
        </w:rPr>
        <w:t>Parengti planą kaip sumažinti energijos sąnaudas ekstremalių situacijų metu</w:t>
      </w:r>
    </w:p>
    <w:p w14:paraId="33BABA74" w14:textId="77777777" w:rsidR="001D70F5" w:rsidRDefault="001D70F5" w:rsidP="00FF2488">
      <w:pPr>
        <w:spacing w:after="80"/>
        <w:ind w:firstLine="425"/>
      </w:pPr>
    </w:p>
    <w:p w14:paraId="7A68C5A6" w14:textId="31965142" w:rsidR="00FF2488" w:rsidRDefault="00FF2488" w:rsidP="00FF2488">
      <w:pPr>
        <w:ind w:firstLine="426"/>
        <w:jc w:val="both"/>
        <w:rPr>
          <w:rFonts w:eastAsia="Times New Roman" w:cstheme="minorHAnsi"/>
        </w:rPr>
      </w:pPr>
      <w:r>
        <w:rPr>
          <w:rFonts w:eastAsia="Times New Roman" w:cstheme="minorHAnsi"/>
        </w:rPr>
        <w:t xml:space="preserve">Šios priemonės buvo įvertintos jų sąnaudoms ir teikiamai naudai suteikiant balus, kaip aprašyta ankstesniuose skyreliuose. </w:t>
      </w:r>
    </w:p>
    <w:p w14:paraId="207378C7" w14:textId="51948091" w:rsidR="00FF2488" w:rsidRDefault="00FF2488" w:rsidP="00FF2488">
      <w:pPr>
        <w:ind w:firstLine="426"/>
        <w:jc w:val="both"/>
        <w:rPr>
          <w:rFonts w:eastAsia="Times New Roman" w:cstheme="minorHAnsi"/>
        </w:rPr>
      </w:pPr>
      <w:r>
        <w:rPr>
          <w:rFonts w:eastAsia="Times New Roman" w:cstheme="minorHAnsi"/>
        </w:rPr>
        <w:t>Priemonių prioritetai nustatyti pradedant labai rezultatyviomis, ir baigiant labai nerezultatyviomis priemonėmis. Labai rezultatyvi priemonė yra ta, kurios sąnaudos mažiausios, o efektas (nauda) didžiausia, o labai nerezultatyvi – tokia, kurios sąnaudos didžiausios, o efektas (nauda) mažiausia (</w:t>
      </w:r>
      <w:r>
        <w:rPr>
          <w:rFonts w:eastAsia="Times New Roman" w:cstheme="minorHAnsi"/>
          <w:i/>
          <w:iCs/>
        </w:rPr>
        <w:t>24</w:t>
      </w:r>
      <w:r>
        <w:rPr>
          <w:i/>
          <w:iCs/>
          <w:sz w:val="20"/>
          <w:szCs w:val="20"/>
        </w:rPr>
        <w:t xml:space="preserve"> </w:t>
      </w:r>
      <w:r>
        <w:rPr>
          <w:rFonts w:eastAsia="Times New Roman" w:cstheme="minorHAnsi"/>
          <w:i/>
          <w:iCs/>
        </w:rPr>
        <w:t>pav.</w:t>
      </w:r>
      <w:r>
        <w:rPr>
          <w:rFonts w:eastAsia="Times New Roman" w:cstheme="minorHAnsi"/>
        </w:rPr>
        <w:t>)</w:t>
      </w:r>
    </w:p>
    <w:p w14:paraId="08ED2D5C" w14:textId="78E26D40" w:rsidR="00FF2488" w:rsidRDefault="00FF2488" w:rsidP="00FF2488">
      <w:pPr>
        <w:shd w:val="clear" w:color="auto" w:fill="FFFFFF"/>
        <w:spacing w:after="80" w:line="240" w:lineRule="auto"/>
        <w:ind w:left="-142"/>
        <w:jc w:val="center"/>
        <w:rPr>
          <w:rFonts w:eastAsia="Times New Roman" w:cstheme="minorHAnsi"/>
          <w:color w:val="333333"/>
          <w:sz w:val="24"/>
          <w:szCs w:val="24"/>
        </w:rPr>
      </w:pPr>
      <w:r>
        <w:rPr>
          <w:noProof/>
        </w:rPr>
        <w:drawing>
          <wp:inline distT="0" distB="0" distL="0" distR="0" wp14:anchorId="6CCF9688" wp14:editId="5ACB2EA2">
            <wp:extent cx="4419600" cy="2024462"/>
            <wp:effectExtent l="0" t="0" r="0" b="0"/>
            <wp:docPr id="1288642771" name="Picture 2" descr="A table with numbers and colo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table with numbers and colors&#10;&#10;Description automatically generated with medium confidence"/>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4430736" cy="2029563"/>
                    </a:xfrm>
                    <a:prstGeom prst="rect">
                      <a:avLst/>
                    </a:prstGeom>
                    <a:noFill/>
                    <a:ln>
                      <a:noFill/>
                    </a:ln>
                  </pic:spPr>
                </pic:pic>
              </a:graphicData>
            </a:graphic>
          </wp:inline>
        </w:drawing>
      </w:r>
    </w:p>
    <w:p w14:paraId="0DF1C558" w14:textId="15996240" w:rsidR="00FF2488" w:rsidRDefault="00FF2488" w:rsidP="00FF2488">
      <w:pPr>
        <w:spacing w:after="240" w:line="240" w:lineRule="auto"/>
        <w:jc w:val="both"/>
        <w:rPr>
          <w:i/>
          <w:sz w:val="20"/>
          <w:szCs w:val="20"/>
        </w:rPr>
      </w:pPr>
      <w:r>
        <w:rPr>
          <w:i/>
          <w:sz w:val="20"/>
          <w:szCs w:val="20"/>
        </w:rPr>
        <w:t xml:space="preserve">24 pav. Prisitaikymo prie klimato kaitos priemonių vertinimo pagal </w:t>
      </w:r>
      <w:proofErr w:type="spellStart"/>
      <w:r>
        <w:rPr>
          <w:i/>
          <w:sz w:val="20"/>
          <w:szCs w:val="20"/>
        </w:rPr>
        <w:t>daugiakriterinę</w:t>
      </w:r>
      <w:proofErr w:type="spellEnd"/>
      <w:r>
        <w:rPr>
          <w:i/>
          <w:sz w:val="20"/>
          <w:szCs w:val="20"/>
        </w:rPr>
        <w:t xml:space="preserve"> analizę schema.</w:t>
      </w:r>
    </w:p>
    <w:p w14:paraId="0F2C66D0" w14:textId="0C38B802" w:rsidR="00FF2488" w:rsidRDefault="00FF2488" w:rsidP="00FF2488">
      <w:pPr>
        <w:ind w:firstLine="426"/>
        <w:jc w:val="both"/>
      </w:pPr>
      <w:proofErr w:type="spellStart"/>
      <w:r>
        <w:t>Daugiakriterinės</w:t>
      </w:r>
      <w:proofErr w:type="spellEnd"/>
      <w:r>
        <w:t xml:space="preserve"> analizės rezultatai parodyti 21 lentelėje. Naudos ir sąnaudų balų palyginimas (</w:t>
      </w:r>
      <w:r w:rsidR="00C764D6">
        <w:t>N</w:t>
      </w:r>
      <w:r>
        <w:t>/</w:t>
      </w:r>
      <w:r w:rsidR="00C764D6">
        <w:t>S</w:t>
      </w:r>
      <w:r>
        <w:t>) ir atitinkama spalva pažymėtos priemonės rodo kurios priemonės atneštų geriausią rezultatą ir kurias verta įgyvendinti pirmiau nei kitas.</w:t>
      </w:r>
    </w:p>
    <w:p w14:paraId="2AD4B9C7" w14:textId="29EFEECC" w:rsidR="00323CB6" w:rsidRDefault="00323CB6">
      <w:r>
        <w:br w:type="page"/>
      </w:r>
    </w:p>
    <w:p w14:paraId="56B98CEC" w14:textId="17602745" w:rsidR="00FF2488" w:rsidRPr="009F79FB" w:rsidRDefault="00FF2488" w:rsidP="004469EB">
      <w:pPr>
        <w:spacing w:after="80" w:line="240" w:lineRule="auto"/>
        <w:rPr>
          <w:rFonts w:eastAsia="Times New Roman"/>
          <w:i/>
          <w:iCs/>
          <w:color w:val="000000"/>
          <w:sz w:val="20"/>
          <w:szCs w:val="20"/>
        </w:rPr>
      </w:pPr>
      <w:r>
        <w:rPr>
          <w:rFonts w:eastAsia="Times New Roman"/>
          <w:i/>
          <w:iCs/>
          <w:color w:val="000000"/>
          <w:sz w:val="20"/>
          <w:szCs w:val="20"/>
        </w:rPr>
        <w:lastRenderedPageBreak/>
        <w:t>21 lentelė. Varėnos raj</w:t>
      </w:r>
      <w:r w:rsidR="009F79FB">
        <w:rPr>
          <w:rFonts w:eastAsia="Times New Roman"/>
          <w:i/>
          <w:iCs/>
          <w:color w:val="000000"/>
          <w:sz w:val="20"/>
          <w:szCs w:val="20"/>
        </w:rPr>
        <w:t>ono savivaldybės</w:t>
      </w:r>
      <w:r>
        <w:rPr>
          <w:rFonts w:eastAsia="Times New Roman"/>
          <w:i/>
          <w:iCs/>
          <w:color w:val="000000"/>
          <w:sz w:val="20"/>
          <w:szCs w:val="20"/>
        </w:rPr>
        <w:t xml:space="preserve"> prisitaikymo prie klimato kaitos priemonių </w:t>
      </w:r>
      <w:proofErr w:type="spellStart"/>
      <w:r>
        <w:rPr>
          <w:rFonts w:eastAsia="Times New Roman"/>
          <w:i/>
          <w:iCs/>
          <w:color w:val="000000"/>
          <w:sz w:val="20"/>
          <w:szCs w:val="20"/>
        </w:rPr>
        <w:t>daugiakriterinės</w:t>
      </w:r>
      <w:proofErr w:type="spellEnd"/>
      <w:r>
        <w:rPr>
          <w:rFonts w:eastAsia="Times New Roman"/>
          <w:i/>
          <w:iCs/>
          <w:color w:val="000000"/>
          <w:sz w:val="20"/>
          <w:szCs w:val="20"/>
        </w:rPr>
        <w:t xml:space="preserve"> analizės rezultatai</w:t>
      </w:r>
    </w:p>
    <w:p w14:paraId="389E7A6B" w14:textId="4B5B5BC0" w:rsidR="0024114E" w:rsidRDefault="002D61C3" w:rsidP="00FF2488">
      <w:pPr>
        <w:rPr>
          <w:rFonts w:eastAsia="Times New Roman" w:cstheme="minorHAnsi"/>
          <w:sz w:val="24"/>
          <w:szCs w:val="24"/>
        </w:rPr>
      </w:pPr>
      <w:r w:rsidRPr="002D61C3">
        <w:rPr>
          <w:noProof/>
        </w:rPr>
        <w:drawing>
          <wp:inline distT="0" distB="0" distL="0" distR="0" wp14:anchorId="3AF27E85" wp14:editId="4DBA7E8C">
            <wp:extent cx="5850255" cy="6814268"/>
            <wp:effectExtent l="0" t="0" r="0" b="5715"/>
            <wp:docPr id="69132804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871322" cy="6838806"/>
                    </a:xfrm>
                    <a:prstGeom prst="rect">
                      <a:avLst/>
                    </a:prstGeom>
                    <a:noFill/>
                    <a:ln>
                      <a:noFill/>
                    </a:ln>
                  </pic:spPr>
                </pic:pic>
              </a:graphicData>
            </a:graphic>
          </wp:inline>
        </w:drawing>
      </w:r>
    </w:p>
    <w:p w14:paraId="2DCFE993" w14:textId="4D312FDF" w:rsidR="00FF2488" w:rsidRDefault="00FF2488" w:rsidP="00FF2488">
      <w:pPr>
        <w:ind w:firstLine="426"/>
        <w:jc w:val="both"/>
      </w:pPr>
      <w:r>
        <w:t>Kaip paaiškinta aukščiau, „žaliausios“ priemonės (</w:t>
      </w:r>
      <w:proofErr w:type="spellStart"/>
      <w:r>
        <w:t>t.y</w:t>
      </w:r>
      <w:proofErr w:type="spellEnd"/>
      <w:r>
        <w:t xml:space="preserve">. tos, kurių sąnaudos mažiausios, o nauda didžiausia) yra efektyviausios, o „raudonos“ pagal </w:t>
      </w:r>
      <w:proofErr w:type="spellStart"/>
      <w:r>
        <w:t>daugiakriterinę</w:t>
      </w:r>
      <w:proofErr w:type="spellEnd"/>
      <w:r>
        <w:t xml:space="preserve"> sąnaudų ir naudos analizę </w:t>
      </w:r>
      <w:r w:rsidR="00821AB2">
        <w:t xml:space="preserve">turėtų </w:t>
      </w:r>
      <w:r>
        <w:t>atsidur</w:t>
      </w:r>
      <w:r w:rsidR="00BA1537">
        <w:t>t</w:t>
      </w:r>
      <w:r>
        <w:t xml:space="preserve">i pirmenybinio sąrašo apačioje. Visas dabar įgyvendinamų ir/ar jau suplanuotų bei planuojamų ateityje priemonių pirmenybinis sąrašas pateikiamas toliau. </w:t>
      </w:r>
    </w:p>
    <w:p w14:paraId="4FD932AB" w14:textId="77777777" w:rsidR="00207550" w:rsidRDefault="00207550" w:rsidP="00B27358"/>
    <w:p w14:paraId="0F216401" w14:textId="3B50D8B0" w:rsidR="00BC495E" w:rsidRPr="006D1A09" w:rsidRDefault="00BC495E" w:rsidP="00BC495E">
      <w:pPr>
        <w:pStyle w:val="Antrat2"/>
        <w:numPr>
          <w:ilvl w:val="1"/>
          <w:numId w:val="11"/>
        </w:numPr>
        <w:ind w:left="709" w:hanging="709"/>
      </w:pPr>
      <w:bookmarkStart w:id="75" w:name="_Toc165327203"/>
      <w:r w:rsidRPr="006D1A09">
        <w:lastRenderedPageBreak/>
        <w:t xml:space="preserve">Siūlomas </w:t>
      </w:r>
      <w:r>
        <w:t>Varėnos rajono</w:t>
      </w:r>
      <w:r w:rsidRPr="006D1A09">
        <w:t xml:space="preserve"> sav</w:t>
      </w:r>
      <w:r>
        <w:t>ivaldybės</w:t>
      </w:r>
      <w:r w:rsidRPr="006D1A09">
        <w:t xml:space="preserve"> prisitaikymo prie klimato kaitos priemonių pirmenybinis sąrašas</w:t>
      </w:r>
      <w:bookmarkEnd w:id="75"/>
    </w:p>
    <w:p w14:paraId="5FFC6C25" w14:textId="11F44C44" w:rsidR="00FF2488" w:rsidRDefault="00FF2488" w:rsidP="00FF2488">
      <w:pPr>
        <w:ind w:firstLine="426"/>
        <w:jc w:val="both"/>
      </w:pPr>
      <w:r>
        <w:t>Jei sąnaudų ir naudos analizė atliekama tik naujai planuojamoms priemonėms, esamos ir/ar jau suplanuotos priemonės taip pat įtraukiamos į pilną prisitaikymo prie klimato kaitos sąrašą, nurodant, kad jos jau įgyvendinamos ir daugeliu atveju turi būti įgyvendinamos ir ateityje (</w:t>
      </w:r>
      <w:r w:rsidRPr="00FF2488">
        <w:rPr>
          <w:i/>
          <w:iCs/>
        </w:rPr>
        <w:t>22 lentelė</w:t>
      </w:r>
      <w:r>
        <w:t>).</w:t>
      </w:r>
    </w:p>
    <w:p w14:paraId="3A321B68" w14:textId="71CDB86E" w:rsidR="00BC495E" w:rsidRDefault="00FF2488" w:rsidP="00FF2488">
      <w:pPr>
        <w:ind w:firstLine="426"/>
        <w:jc w:val="both"/>
      </w:pPr>
      <w:r>
        <w:t>Būtina pabrėžti, kad daugeliu atvejų čia pateikiamos ateities priemonės nenurodo konkrečių įgyvendinimo vietų. Tam, kad didelė dalis priemonių (daugiausia technologinės ir ekosistemų požiūriu pagrįstos) būtų įgyvendintos, pirmiausia reikės detalesnių [galimybių] studijų, kur būtų atsižvelgta į konkrečius vietos parametrus.</w:t>
      </w:r>
    </w:p>
    <w:p w14:paraId="43F498AD" w14:textId="77777777" w:rsidR="00211E17" w:rsidRDefault="00211E17" w:rsidP="00211E17">
      <w:pPr>
        <w:ind w:firstLine="426"/>
        <w:jc w:val="both"/>
      </w:pPr>
    </w:p>
    <w:p w14:paraId="485FD39D" w14:textId="77777777" w:rsidR="00BC495E" w:rsidRDefault="00BC495E" w:rsidP="00211E17">
      <w:pPr>
        <w:sectPr w:rsidR="00BC495E" w:rsidSect="00752F5A">
          <w:footerReference w:type="default" r:id="rId74"/>
          <w:headerReference w:type="first" r:id="rId75"/>
          <w:footerReference w:type="first" r:id="rId76"/>
          <w:pgSz w:w="12240" w:h="15840"/>
          <w:pgMar w:top="1560" w:right="1440" w:bottom="1135" w:left="1440" w:header="426" w:footer="708" w:gutter="0"/>
          <w:pgNumType w:start="1"/>
          <w:cols w:space="720"/>
          <w:titlePg/>
        </w:sectPr>
      </w:pPr>
    </w:p>
    <w:p w14:paraId="4D0C01F3" w14:textId="02F2288F" w:rsidR="00BC495E" w:rsidRDefault="00BC495E" w:rsidP="00BC495E">
      <w:pPr>
        <w:spacing w:before="240" w:after="80" w:line="276" w:lineRule="auto"/>
        <w:rPr>
          <w:i/>
          <w:sz w:val="20"/>
          <w:szCs w:val="20"/>
        </w:rPr>
      </w:pPr>
      <w:r>
        <w:rPr>
          <w:i/>
          <w:sz w:val="20"/>
          <w:szCs w:val="20"/>
        </w:rPr>
        <w:lastRenderedPageBreak/>
        <w:t>2</w:t>
      </w:r>
      <w:r w:rsidR="00FF2488">
        <w:rPr>
          <w:i/>
          <w:sz w:val="20"/>
          <w:szCs w:val="20"/>
        </w:rPr>
        <w:t>2</w:t>
      </w:r>
      <w:r>
        <w:rPr>
          <w:i/>
          <w:sz w:val="20"/>
          <w:szCs w:val="20"/>
        </w:rPr>
        <w:t xml:space="preserve"> lentelė. Varėnos rajono savivaldybės prisitaikymo prie klimato kaitos priemonių pirmenybinis sąrašas</w:t>
      </w:r>
    </w:p>
    <w:tbl>
      <w:tblPr>
        <w:tblW w:w="13320" w:type="dxa"/>
        <w:tblLayout w:type="fixed"/>
        <w:tblLook w:val="0400" w:firstRow="0" w:lastRow="0" w:firstColumn="0" w:lastColumn="0" w:noHBand="0" w:noVBand="1"/>
      </w:tblPr>
      <w:tblGrid>
        <w:gridCol w:w="457"/>
        <w:gridCol w:w="3649"/>
        <w:gridCol w:w="2268"/>
        <w:gridCol w:w="1101"/>
        <w:gridCol w:w="1134"/>
        <w:gridCol w:w="1275"/>
        <w:gridCol w:w="1701"/>
        <w:gridCol w:w="1735"/>
      </w:tblGrid>
      <w:tr w:rsidR="00BC495E" w14:paraId="5E29A8D8" w14:textId="77777777" w:rsidTr="00BC495E">
        <w:trPr>
          <w:trHeight w:val="935"/>
          <w:tblHeader/>
        </w:trPr>
        <w:tc>
          <w:tcPr>
            <w:tcW w:w="457" w:type="dxa"/>
            <w:tcBorders>
              <w:top w:val="single" w:sz="4" w:space="0" w:color="000000"/>
              <w:left w:val="single" w:sz="4" w:space="0" w:color="000000"/>
              <w:bottom w:val="single" w:sz="4" w:space="0" w:color="000000"/>
              <w:right w:val="single" w:sz="4" w:space="0" w:color="000000"/>
            </w:tcBorders>
            <w:shd w:val="clear" w:color="auto" w:fill="D9D9D9"/>
            <w:tcMar>
              <w:top w:w="0" w:type="dxa"/>
              <w:left w:w="100" w:type="dxa"/>
              <w:bottom w:w="0" w:type="dxa"/>
              <w:right w:w="100" w:type="dxa"/>
            </w:tcMar>
            <w:vAlign w:val="center"/>
            <w:hideMark/>
          </w:tcPr>
          <w:p w14:paraId="3F25A220" w14:textId="77777777" w:rsidR="00BC495E" w:rsidRDefault="00BC495E" w:rsidP="00BC495E">
            <w:pPr>
              <w:spacing w:after="0" w:line="240" w:lineRule="auto"/>
              <w:jc w:val="center"/>
              <w:rPr>
                <w:sz w:val="24"/>
                <w:szCs w:val="24"/>
              </w:rPr>
            </w:pPr>
            <w:r>
              <w:rPr>
                <w:b/>
                <w:color w:val="000000"/>
                <w:sz w:val="20"/>
                <w:szCs w:val="20"/>
              </w:rPr>
              <w:t>Nr.</w:t>
            </w:r>
          </w:p>
        </w:tc>
        <w:tc>
          <w:tcPr>
            <w:tcW w:w="3649" w:type="dxa"/>
            <w:tcBorders>
              <w:top w:val="single" w:sz="4" w:space="0" w:color="000000"/>
              <w:left w:val="single" w:sz="4" w:space="0" w:color="000000"/>
              <w:bottom w:val="single" w:sz="4" w:space="0" w:color="000000"/>
              <w:right w:val="single" w:sz="4" w:space="0" w:color="000000"/>
            </w:tcBorders>
            <w:shd w:val="clear" w:color="auto" w:fill="D9D9D9"/>
            <w:tcMar>
              <w:top w:w="0" w:type="dxa"/>
              <w:left w:w="100" w:type="dxa"/>
              <w:bottom w:w="0" w:type="dxa"/>
              <w:right w:w="100" w:type="dxa"/>
            </w:tcMar>
            <w:vAlign w:val="center"/>
            <w:hideMark/>
          </w:tcPr>
          <w:p w14:paraId="21C96983" w14:textId="77777777" w:rsidR="00BC495E" w:rsidRDefault="00BC495E" w:rsidP="00BC495E">
            <w:pPr>
              <w:spacing w:after="0" w:line="240" w:lineRule="auto"/>
              <w:jc w:val="center"/>
              <w:rPr>
                <w:sz w:val="24"/>
                <w:szCs w:val="24"/>
              </w:rPr>
            </w:pPr>
            <w:r>
              <w:rPr>
                <w:b/>
                <w:color w:val="000000"/>
                <w:sz w:val="20"/>
                <w:szCs w:val="20"/>
              </w:rPr>
              <w:t>Priemonė</w:t>
            </w:r>
          </w:p>
        </w:tc>
        <w:tc>
          <w:tcPr>
            <w:tcW w:w="2268" w:type="dxa"/>
            <w:tcBorders>
              <w:top w:val="single" w:sz="4" w:space="0" w:color="000000"/>
              <w:left w:val="single" w:sz="4" w:space="0" w:color="000000"/>
              <w:bottom w:val="single" w:sz="4" w:space="0" w:color="000000"/>
              <w:right w:val="single" w:sz="4" w:space="0" w:color="000000"/>
            </w:tcBorders>
            <w:shd w:val="clear" w:color="auto" w:fill="D9D9D9"/>
            <w:tcMar>
              <w:top w:w="0" w:type="dxa"/>
              <w:left w:w="100" w:type="dxa"/>
              <w:bottom w:w="0" w:type="dxa"/>
              <w:right w:w="100" w:type="dxa"/>
            </w:tcMar>
            <w:vAlign w:val="center"/>
            <w:hideMark/>
          </w:tcPr>
          <w:p w14:paraId="46E18FCB" w14:textId="77777777" w:rsidR="00BC495E" w:rsidRDefault="00BC495E" w:rsidP="00BC495E">
            <w:pPr>
              <w:spacing w:after="0" w:line="240" w:lineRule="auto"/>
              <w:jc w:val="center"/>
              <w:rPr>
                <w:sz w:val="24"/>
                <w:szCs w:val="24"/>
              </w:rPr>
            </w:pPr>
            <w:r>
              <w:rPr>
                <w:b/>
                <w:color w:val="000000"/>
                <w:sz w:val="20"/>
                <w:szCs w:val="20"/>
              </w:rPr>
              <w:t>Įgyvendinimo kriterijai</w:t>
            </w:r>
          </w:p>
        </w:tc>
        <w:tc>
          <w:tcPr>
            <w:tcW w:w="1101" w:type="dxa"/>
            <w:tcBorders>
              <w:top w:val="single" w:sz="4" w:space="0" w:color="000000"/>
              <w:left w:val="single" w:sz="4" w:space="0" w:color="000000"/>
              <w:bottom w:val="single" w:sz="4" w:space="0" w:color="000000"/>
              <w:right w:val="single" w:sz="4" w:space="0" w:color="000000"/>
            </w:tcBorders>
            <w:shd w:val="clear" w:color="auto" w:fill="D9D9D9"/>
            <w:tcMar>
              <w:top w:w="0" w:type="dxa"/>
              <w:left w:w="100" w:type="dxa"/>
              <w:bottom w:w="0" w:type="dxa"/>
              <w:right w:w="100" w:type="dxa"/>
            </w:tcMar>
            <w:vAlign w:val="center"/>
            <w:hideMark/>
          </w:tcPr>
          <w:p w14:paraId="56564A58" w14:textId="77777777" w:rsidR="00BC495E" w:rsidRDefault="00BC495E" w:rsidP="00BC495E">
            <w:pPr>
              <w:spacing w:after="0" w:line="240" w:lineRule="auto"/>
              <w:jc w:val="center"/>
              <w:rPr>
                <w:b/>
                <w:color w:val="000000"/>
                <w:sz w:val="20"/>
                <w:szCs w:val="20"/>
              </w:rPr>
            </w:pPr>
            <w:proofErr w:type="spellStart"/>
            <w:r>
              <w:rPr>
                <w:b/>
                <w:color w:val="000000"/>
                <w:sz w:val="20"/>
                <w:szCs w:val="20"/>
              </w:rPr>
              <w:t>Įgyvendi</w:t>
            </w:r>
            <w:proofErr w:type="spellEnd"/>
            <w:r>
              <w:rPr>
                <w:b/>
                <w:color w:val="000000"/>
                <w:sz w:val="20"/>
                <w:szCs w:val="20"/>
              </w:rPr>
              <w:t>-</w:t>
            </w:r>
          </w:p>
          <w:p w14:paraId="476EE583" w14:textId="4EABF518" w:rsidR="00BC495E" w:rsidRDefault="00BC495E" w:rsidP="00BC495E">
            <w:pPr>
              <w:spacing w:after="0" w:line="240" w:lineRule="auto"/>
              <w:ind w:left="-129" w:right="-105"/>
              <w:jc w:val="center"/>
              <w:rPr>
                <w:b/>
                <w:color w:val="000000"/>
                <w:sz w:val="20"/>
                <w:szCs w:val="20"/>
              </w:rPr>
            </w:pPr>
            <w:proofErr w:type="spellStart"/>
            <w:r>
              <w:rPr>
                <w:b/>
                <w:color w:val="000000"/>
                <w:sz w:val="20"/>
                <w:szCs w:val="20"/>
              </w:rPr>
              <w:t>nimo</w:t>
            </w:r>
            <w:proofErr w:type="spellEnd"/>
          </w:p>
          <w:p w14:paraId="0467C0BD" w14:textId="77777777" w:rsidR="00BC495E" w:rsidRDefault="00BC495E" w:rsidP="00BC495E">
            <w:pPr>
              <w:spacing w:after="0" w:line="240" w:lineRule="auto"/>
              <w:jc w:val="center"/>
              <w:rPr>
                <w:sz w:val="24"/>
                <w:szCs w:val="24"/>
              </w:rPr>
            </w:pPr>
            <w:r>
              <w:rPr>
                <w:b/>
                <w:color w:val="000000"/>
                <w:sz w:val="20"/>
                <w:szCs w:val="20"/>
              </w:rPr>
              <w:t>metai</w:t>
            </w:r>
          </w:p>
        </w:tc>
        <w:tc>
          <w:tcPr>
            <w:tcW w:w="113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0" w:type="dxa"/>
              <w:bottom w:w="0" w:type="dxa"/>
              <w:right w:w="100" w:type="dxa"/>
            </w:tcMar>
            <w:vAlign w:val="center"/>
            <w:hideMark/>
          </w:tcPr>
          <w:p w14:paraId="1B59C697" w14:textId="77777777" w:rsidR="00BC495E" w:rsidRDefault="00BC495E" w:rsidP="00BC495E">
            <w:pPr>
              <w:spacing w:after="0" w:line="240" w:lineRule="auto"/>
              <w:ind w:right="-99"/>
              <w:jc w:val="center"/>
              <w:rPr>
                <w:b/>
                <w:color w:val="000000"/>
                <w:sz w:val="20"/>
                <w:szCs w:val="20"/>
              </w:rPr>
            </w:pPr>
            <w:proofErr w:type="spellStart"/>
            <w:r>
              <w:rPr>
                <w:b/>
                <w:color w:val="000000"/>
                <w:sz w:val="20"/>
                <w:szCs w:val="20"/>
              </w:rPr>
              <w:t>Įgyvendi</w:t>
            </w:r>
            <w:proofErr w:type="spellEnd"/>
            <w:r>
              <w:rPr>
                <w:b/>
                <w:color w:val="000000"/>
                <w:sz w:val="20"/>
                <w:szCs w:val="20"/>
              </w:rPr>
              <w:t>-</w:t>
            </w:r>
          </w:p>
          <w:p w14:paraId="5E243D9C" w14:textId="77777777" w:rsidR="00BC495E" w:rsidRDefault="00BC495E" w:rsidP="00BC495E">
            <w:pPr>
              <w:spacing w:after="0" w:line="240" w:lineRule="auto"/>
              <w:jc w:val="center"/>
              <w:rPr>
                <w:sz w:val="24"/>
                <w:szCs w:val="24"/>
              </w:rPr>
            </w:pPr>
            <w:proofErr w:type="spellStart"/>
            <w:r>
              <w:rPr>
                <w:b/>
                <w:color w:val="000000"/>
                <w:sz w:val="20"/>
                <w:szCs w:val="20"/>
              </w:rPr>
              <w:t>nanti</w:t>
            </w:r>
            <w:proofErr w:type="spellEnd"/>
            <w:r>
              <w:rPr>
                <w:b/>
                <w:color w:val="000000"/>
                <w:sz w:val="20"/>
                <w:szCs w:val="20"/>
              </w:rPr>
              <w:t xml:space="preserve"> institucija</w:t>
            </w:r>
          </w:p>
        </w:tc>
        <w:tc>
          <w:tcPr>
            <w:tcW w:w="127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0" w:type="dxa"/>
              <w:bottom w:w="0" w:type="dxa"/>
              <w:right w:w="100" w:type="dxa"/>
            </w:tcMar>
            <w:vAlign w:val="center"/>
            <w:hideMark/>
          </w:tcPr>
          <w:p w14:paraId="2F5C70B3" w14:textId="77777777" w:rsidR="00BC495E" w:rsidRDefault="00BC495E" w:rsidP="00BC495E">
            <w:pPr>
              <w:spacing w:after="0" w:line="240" w:lineRule="auto"/>
              <w:jc w:val="center"/>
              <w:rPr>
                <w:sz w:val="24"/>
                <w:szCs w:val="24"/>
              </w:rPr>
            </w:pPr>
            <w:r>
              <w:rPr>
                <w:b/>
                <w:color w:val="000000"/>
                <w:sz w:val="20"/>
                <w:szCs w:val="20"/>
              </w:rPr>
              <w:t>Galimi finansavimo šaltiniai</w:t>
            </w:r>
          </w:p>
        </w:tc>
        <w:tc>
          <w:tcPr>
            <w:tcW w:w="1701" w:type="dxa"/>
            <w:tcBorders>
              <w:top w:val="single" w:sz="4" w:space="0" w:color="000000"/>
              <w:left w:val="single" w:sz="4" w:space="0" w:color="000000"/>
              <w:bottom w:val="single" w:sz="4" w:space="0" w:color="000000"/>
              <w:right w:val="single" w:sz="4" w:space="0" w:color="000000"/>
            </w:tcBorders>
            <w:shd w:val="clear" w:color="auto" w:fill="D9D9D9"/>
            <w:tcMar>
              <w:top w:w="0" w:type="dxa"/>
              <w:left w:w="100" w:type="dxa"/>
              <w:bottom w:w="0" w:type="dxa"/>
              <w:right w:w="100" w:type="dxa"/>
            </w:tcMar>
            <w:vAlign w:val="center"/>
            <w:hideMark/>
          </w:tcPr>
          <w:p w14:paraId="085C5381" w14:textId="77777777" w:rsidR="00BC495E" w:rsidRDefault="00BC495E" w:rsidP="00BC495E">
            <w:pPr>
              <w:spacing w:after="0" w:line="240" w:lineRule="auto"/>
              <w:jc w:val="center"/>
              <w:rPr>
                <w:b/>
                <w:sz w:val="20"/>
                <w:szCs w:val="20"/>
              </w:rPr>
            </w:pPr>
            <w:r>
              <w:rPr>
                <w:b/>
                <w:sz w:val="20"/>
                <w:szCs w:val="20"/>
              </w:rPr>
              <w:t>Stebėsenos rodikliai</w:t>
            </w:r>
          </w:p>
        </w:tc>
        <w:tc>
          <w:tcPr>
            <w:tcW w:w="1735"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58FC327C" w14:textId="77777777" w:rsidR="00BC495E" w:rsidRDefault="00BC495E" w:rsidP="00BC495E">
            <w:pPr>
              <w:spacing w:after="0" w:line="240" w:lineRule="auto"/>
              <w:jc w:val="center"/>
              <w:rPr>
                <w:b/>
                <w:color w:val="000000"/>
                <w:sz w:val="20"/>
                <w:szCs w:val="20"/>
              </w:rPr>
            </w:pPr>
            <w:r>
              <w:rPr>
                <w:b/>
                <w:color w:val="000000"/>
                <w:sz w:val="20"/>
                <w:szCs w:val="20"/>
              </w:rPr>
              <w:t>Galimi prisitaikymo pavyzdžiai</w:t>
            </w:r>
          </w:p>
        </w:tc>
      </w:tr>
      <w:tr w:rsidR="00BC495E" w14:paraId="3B5048D1" w14:textId="77777777" w:rsidTr="00BC495E">
        <w:trPr>
          <w:trHeight w:val="274"/>
        </w:trPr>
        <w:tc>
          <w:tcPr>
            <w:tcW w:w="13320" w:type="dxa"/>
            <w:gridSpan w:val="8"/>
            <w:tcBorders>
              <w:top w:val="single" w:sz="4" w:space="0" w:color="000000"/>
              <w:left w:val="single" w:sz="4" w:space="0" w:color="000000"/>
              <w:bottom w:val="single" w:sz="4" w:space="0" w:color="000000"/>
              <w:right w:val="single" w:sz="4" w:space="0" w:color="000000"/>
            </w:tcBorders>
            <w:shd w:val="clear" w:color="auto" w:fill="BDD7EE"/>
            <w:tcMar>
              <w:top w:w="0" w:type="dxa"/>
              <w:left w:w="100" w:type="dxa"/>
              <w:bottom w:w="0" w:type="dxa"/>
              <w:right w:w="100" w:type="dxa"/>
            </w:tcMar>
            <w:hideMark/>
          </w:tcPr>
          <w:p w14:paraId="7F3F5296" w14:textId="77777777" w:rsidR="00BC495E" w:rsidRDefault="00BC495E" w:rsidP="00BC495E">
            <w:pPr>
              <w:numPr>
                <w:ilvl w:val="0"/>
                <w:numId w:val="29"/>
              </w:numPr>
              <w:spacing w:after="0" w:line="240" w:lineRule="auto"/>
              <w:jc w:val="center"/>
              <w:rPr>
                <w:color w:val="000000"/>
                <w:sz w:val="24"/>
                <w:szCs w:val="24"/>
              </w:rPr>
            </w:pPr>
            <w:r>
              <w:rPr>
                <w:b/>
                <w:color w:val="000000"/>
                <w:sz w:val="20"/>
                <w:szCs w:val="20"/>
              </w:rPr>
              <w:t>Administracinės priemonės</w:t>
            </w:r>
          </w:p>
        </w:tc>
      </w:tr>
      <w:tr w:rsidR="00BC495E" w14:paraId="507E999C" w14:textId="77777777" w:rsidTr="00BC495E">
        <w:trPr>
          <w:trHeight w:val="975"/>
        </w:trPr>
        <w:tc>
          <w:tcPr>
            <w:tcW w:w="45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hideMark/>
          </w:tcPr>
          <w:p w14:paraId="12064B60" w14:textId="77777777" w:rsidR="00BC495E" w:rsidRDefault="00BC495E">
            <w:pPr>
              <w:spacing w:after="0" w:line="240" w:lineRule="auto"/>
              <w:rPr>
                <w:sz w:val="24"/>
                <w:szCs w:val="24"/>
              </w:rPr>
            </w:pPr>
            <w:r>
              <w:rPr>
                <w:color w:val="000000"/>
                <w:sz w:val="20"/>
                <w:szCs w:val="20"/>
              </w:rPr>
              <w:t>1.1</w:t>
            </w:r>
          </w:p>
        </w:tc>
        <w:tc>
          <w:tcPr>
            <w:tcW w:w="3649"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1686665D" w14:textId="42CD80AC" w:rsidR="00BC495E" w:rsidRPr="00BE10EF" w:rsidRDefault="00BC495E">
            <w:pPr>
              <w:spacing w:after="0" w:line="240" w:lineRule="auto"/>
              <w:rPr>
                <w:sz w:val="24"/>
                <w:szCs w:val="24"/>
              </w:rPr>
            </w:pPr>
            <w:r>
              <w:rPr>
                <w:color w:val="000000"/>
                <w:sz w:val="20"/>
                <w:szCs w:val="20"/>
              </w:rPr>
              <w:t>Patvirtinti prisitaikymo prie klimato kaitos planą ir vykdyti reguliarų jo atnaujinimą</w:t>
            </w:r>
            <w:r w:rsidR="00BE10EF" w:rsidRPr="00BE10EF">
              <w:rPr>
                <w:color w:val="000000"/>
                <w:sz w:val="20"/>
                <w:szCs w:val="20"/>
              </w:rPr>
              <w:t>*</w:t>
            </w:r>
          </w:p>
        </w:tc>
        <w:tc>
          <w:tcPr>
            <w:tcW w:w="2268"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3D11B203" w14:textId="77777777" w:rsidR="00BC495E" w:rsidRDefault="00BC495E">
            <w:pPr>
              <w:spacing w:after="0" w:line="240" w:lineRule="auto"/>
              <w:jc w:val="center"/>
              <w:rPr>
                <w:sz w:val="24"/>
                <w:szCs w:val="24"/>
              </w:rPr>
            </w:pPr>
            <w:r>
              <w:rPr>
                <w:color w:val="000000"/>
                <w:sz w:val="20"/>
                <w:szCs w:val="20"/>
              </w:rPr>
              <w:t>Patvirtintas planas atnaujinimas kas 5 metai</w:t>
            </w:r>
          </w:p>
        </w:tc>
        <w:tc>
          <w:tcPr>
            <w:tcW w:w="1101"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6AE6E7B7" w14:textId="77777777" w:rsidR="00BC495E" w:rsidRDefault="00BC495E">
            <w:pPr>
              <w:spacing w:after="0" w:line="240" w:lineRule="auto"/>
              <w:jc w:val="center"/>
              <w:rPr>
                <w:sz w:val="24"/>
                <w:szCs w:val="24"/>
              </w:rPr>
            </w:pPr>
            <w:r>
              <w:rPr>
                <w:color w:val="000000"/>
                <w:sz w:val="20"/>
                <w:szCs w:val="20"/>
              </w:rPr>
              <w:t>2024</w:t>
            </w:r>
          </w:p>
        </w:tc>
        <w:tc>
          <w:tcPr>
            <w:tcW w:w="1134"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37545463" w14:textId="77777777" w:rsidR="00BC495E" w:rsidRDefault="00BC495E">
            <w:pPr>
              <w:spacing w:after="0" w:line="240" w:lineRule="auto"/>
              <w:jc w:val="center"/>
              <w:rPr>
                <w:sz w:val="24"/>
                <w:szCs w:val="24"/>
              </w:rPr>
            </w:pPr>
            <w:r>
              <w:rPr>
                <w:color w:val="000000"/>
                <w:sz w:val="20"/>
                <w:szCs w:val="20"/>
              </w:rPr>
              <w:t>SA</w:t>
            </w:r>
          </w:p>
        </w:tc>
        <w:tc>
          <w:tcPr>
            <w:tcW w:w="127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39362C03" w14:textId="77777777" w:rsidR="00BC495E" w:rsidRDefault="00BC495E">
            <w:pPr>
              <w:spacing w:after="0" w:line="240" w:lineRule="auto"/>
              <w:jc w:val="center"/>
              <w:rPr>
                <w:sz w:val="24"/>
                <w:szCs w:val="24"/>
              </w:rPr>
            </w:pPr>
            <w:r>
              <w:rPr>
                <w:color w:val="000000"/>
                <w:sz w:val="20"/>
                <w:szCs w:val="20"/>
              </w:rPr>
              <w:t>SL</w:t>
            </w:r>
          </w:p>
        </w:tc>
        <w:tc>
          <w:tcPr>
            <w:tcW w:w="1701"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6E4344F5" w14:textId="77777777" w:rsidR="00BC495E" w:rsidRDefault="00BC495E">
            <w:pPr>
              <w:spacing w:after="0" w:line="240" w:lineRule="auto"/>
              <w:jc w:val="center"/>
              <w:rPr>
                <w:sz w:val="20"/>
                <w:szCs w:val="20"/>
              </w:rPr>
            </w:pPr>
            <w:r>
              <w:rPr>
                <w:sz w:val="20"/>
                <w:szCs w:val="20"/>
              </w:rPr>
              <w:t>2024 metais patvirtintas ir 2029 metais atnaujintas planas</w:t>
            </w:r>
          </w:p>
        </w:tc>
        <w:tc>
          <w:tcPr>
            <w:tcW w:w="1735" w:type="dxa"/>
            <w:tcBorders>
              <w:top w:val="single" w:sz="4" w:space="0" w:color="000000"/>
              <w:left w:val="single" w:sz="4" w:space="0" w:color="000000"/>
              <w:bottom w:val="single" w:sz="4" w:space="0" w:color="000000"/>
              <w:right w:val="single" w:sz="4" w:space="0" w:color="000000"/>
            </w:tcBorders>
          </w:tcPr>
          <w:p w14:paraId="25B94AFD" w14:textId="77777777" w:rsidR="00BC495E" w:rsidRDefault="00BC495E">
            <w:pPr>
              <w:spacing w:after="0" w:line="240" w:lineRule="auto"/>
              <w:rPr>
                <w:sz w:val="24"/>
                <w:szCs w:val="24"/>
              </w:rPr>
            </w:pPr>
          </w:p>
        </w:tc>
      </w:tr>
      <w:tr w:rsidR="00BC495E" w14:paraId="1ACE484D" w14:textId="77777777" w:rsidTr="00BC495E">
        <w:trPr>
          <w:trHeight w:val="683"/>
        </w:trPr>
        <w:tc>
          <w:tcPr>
            <w:tcW w:w="45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hideMark/>
          </w:tcPr>
          <w:p w14:paraId="23D7DD60" w14:textId="77777777" w:rsidR="00BC495E" w:rsidRDefault="00BC495E">
            <w:pPr>
              <w:spacing w:after="0" w:line="240" w:lineRule="auto"/>
              <w:rPr>
                <w:sz w:val="24"/>
                <w:szCs w:val="24"/>
              </w:rPr>
            </w:pPr>
            <w:r>
              <w:rPr>
                <w:color w:val="000000"/>
                <w:sz w:val="20"/>
                <w:szCs w:val="20"/>
              </w:rPr>
              <w:t>1.2</w:t>
            </w:r>
          </w:p>
        </w:tc>
        <w:tc>
          <w:tcPr>
            <w:tcW w:w="3649"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2B546E57" w14:textId="77777777" w:rsidR="00BC495E" w:rsidRDefault="00BC495E">
            <w:pPr>
              <w:spacing w:after="0" w:line="240" w:lineRule="auto"/>
              <w:rPr>
                <w:sz w:val="24"/>
                <w:szCs w:val="24"/>
              </w:rPr>
            </w:pPr>
            <w:r>
              <w:rPr>
                <w:color w:val="000000"/>
                <w:sz w:val="20"/>
                <w:szCs w:val="20"/>
              </w:rPr>
              <w:t>Užtikrinti su klimato kaitos klausimais dirbančių specialistų buvimą savivaldybėje*</w:t>
            </w:r>
          </w:p>
        </w:tc>
        <w:tc>
          <w:tcPr>
            <w:tcW w:w="2268"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6119B780" w14:textId="77777777" w:rsidR="00BC495E" w:rsidRDefault="00BC495E">
            <w:pPr>
              <w:spacing w:after="0" w:line="240" w:lineRule="auto"/>
              <w:jc w:val="center"/>
              <w:rPr>
                <w:sz w:val="24"/>
                <w:szCs w:val="24"/>
              </w:rPr>
            </w:pPr>
            <w:r>
              <w:rPr>
                <w:color w:val="000000"/>
                <w:sz w:val="20"/>
                <w:szCs w:val="20"/>
              </w:rPr>
              <w:t>Bent 1 su klimato kaitos sprendiniais dirbantis specialistas</w:t>
            </w:r>
          </w:p>
        </w:tc>
        <w:tc>
          <w:tcPr>
            <w:tcW w:w="1101"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32A196AC" w14:textId="77777777" w:rsidR="00BC495E" w:rsidRDefault="00BC495E">
            <w:pPr>
              <w:spacing w:after="0" w:line="240" w:lineRule="auto"/>
              <w:jc w:val="center"/>
              <w:rPr>
                <w:sz w:val="24"/>
                <w:szCs w:val="24"/>
              </w:rPr>
            </w:pPr>
            <w:r>
              <w:rPr>
                <w:color w:val="000000"/>
                <w:sz w:val="20"/>
                <w:szCs w:val="20"/>
              </w:rPr>
              <w:t>2025</w:t>
            </w:r>
          </w:p>
        </w:tc>
        <w:tc>
          <w:tcPr>
            <w:tcW w:w="1134"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7C1E10E8" w14:textId="77777777" w:rsidR="00BC495E" w:rsidRDefault="00BC495E">
            <w:pPr>
              <w:spacing w:after="0" w:line="240" w:lineRule="auto"/>
              <w:jc w:val="center"/>
              <w:rPr>
                <w:sz w:val="24"/>
                <w:szCs w:val="24"/>
              </w:rPr>
            </w:pPr>
            <w:r>
              <w:rPr>
                <w:color w:val="000000"/>
                <w:sz w:val="20"/>
                <w:szCs w:val="20"/>
              </w:rPr>
              <w:t>SA</w:t>
            </w:r>
          </w:p>
        </w:tc>
        <w:tc>
          <w:tcPr>
            <w:tcW w:w="127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287B9EFA" w14:textId="77777777" w:rsidR="00BC495E" w:rsidRDefault="00BC495E">
            <w:pPr>
              <w:spacing w:after="0" w:line="240" w:lineRule="auto"/>
              <w:jc w:val="center"/>
              <w:rPr>
                <w:sz w:val="24"/>
                <w:szCs w:val="24"/>
              </w:rPr>
            </w:pPr>
            <w:r>
              <w:rPr>
                <w:color w:val="000000"/>
                <w:sz w:val="20"/>
                <w:szCs w:val="20"/>
              </w:rPr>
              <w:t>SL</w:t>
            </w:r>
          </w:p>
        </w:tc>
        <w:tc>
          <w:tcPr>
            <w:tcW w:w="1701"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298E98B1" w14:textId="77777777" w:rsidR="00BC495E" w:rsidRDefault="00BC495E">
            <w:pPr>
              <w:spacing w:after="0" w:line="240" w:lineRule="auto"/>
              <w:jc w:val="center"/>
              <w:rPr>
                <w:sz w:val="20"/>
                <w:szCs w:val="20"/>
              </w:rPr>
            </w:pPr>
            <w:r>
              <w:rPr>
                <w:sz w:val="20"/>
                <w:szCs w:val="20"/>
              </w:rPr>
              <w:t>2025 metais dirbantis specialistas</w:t>
            </w:r>
          </w:p>
        </w:tc>
        <w:tc>
          <w:tcPr>
            <w:tcW w:w="1735" w:type="dxa"/>
            <w:tcBorders>
              <w:top w:val="single" w:sz="4" w:space="0" w:color="000000"/>
              <w:left w:val="single" w:sz="4" w:space="0" w:color="000000"/>
              <w:bottom w:val="single" w:sz="4" w:space="0" w:color="000000"/>
              <w:right w:val="single" w:sz="4" w:space="0" w:color="000000"/>
            </w:tcBorders>
          </w:tcPr>
          <w:p w14:paraId="5E8476CC" w14:textId="77777777" w:rsidR="00BC495E" w:rsidRDefault="00BC495E">
            <w:pPr>
              <w:spacing w:after="0" w:line="240" w:lineRule="auto"/>
              <w:rPr>
                <w:sz w:val="24"/>
                <w:szCs w:val="24"/>
              </w:rPr>
            </w:pPr>
          </w:p>
        </w:tc>
      </w:tr>
      <w:tr w:rsidR="00BC495E" w14:paraId="1FA4EA13" w14:textId="77777777" w:rsidTr="00BC495E">
        <w:trPr>
          <w:trHeight w:val="213"/>
        </w:trPr>
        <w:tc>
          <w:tcPr>
            <w:tcW w:w="13320" w:type="dxa"/>
            <w:gridSpan w:val="8"/>
            <w:tcBorders>
              <w:top w:val="single" w:sz="4" w:space="0" w:color="000000"/>
              <w:left w:val="single" w:sz="4" w:space="0" w:color="000000"/>
              <w:bottom w:val="single" w:sz="4" w:space="0" w:color="000000"/>
              <w:right w:val="single" w:sz="4" w:space="0" w:color="000000"/>
            </w:tcBorders>
            <w:shd w:val="clear" w:color="auto" w:fill="F4B083"/>
            <w:tcMar>
              <w:top w:w="0" w:type="dxa"/>
              <w:left w:w="100" w:type="dxa"/>
              <w:bottom w:w="0" w:type="dxa"/>
              <w:right w:w="100" w:type="dxa"/>
            </w:tcMar>
            <w:hideMark/>
          </w:tcPr>
          <w:p w14:paraId="76B883CB" w14:textId="77777777" w:rsidR="00BC495E" w:rsidRDefault="00BC495E" w:rsidP="00BC495E">
            <w:pPr>
              <w:numPr>
                <w:ilvl w:val="0"/>
                <w:numId w:val="29"/>
              </w:numPr>
              <w:spacing w:after="0" w:line="240" w:lineRule="auto"/>
              <w:jc w:val="center"/>
              <w:rPr>
                <w:b/>
                <w:color w:val="000000"/>
                <w:sz w:val="20"/>
                <w:szCs w:val="20"/>
              </w:rPr>
            </w:pPr>
            <w:r>
              <w:rPr>
                <w:b/>
                <w:color w:val="000000"/>
                <w:sz w:val="20"/>
                <w:szCs w:val="20"/>
              </w:rPr>
              <w:t>Fizinio poveikio ir technologinės priemonės</w:t>
            </w:r>
          </w:p>
        </w:tc>
      </w:tr>
      <w:tr w:rsidR="00BC495E" w:rsidRPr="00BC495E" w14:paraId="2BEC7C25" w14:textId="77777777" w:rsidTr="00BC495E">
        <w:trPr>
          <w:trHeight w:val="735"/>
        </w:trPr>
        <w:tc>
          <w:tcPr>
            <w:tcW w:w="45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hideMark/>
          </w:tcPr>
          <w:p w14:paraId="14B4A0F7" w14:textId="77777777" w:rsidR="00BC495E" w:rsidRDefault="00BC495E">
            <w:pPr>
              <w:spacing w:after="0" w:line="240" w:lineRule="auto"/>
              <w:rPr>
                <w:sz w:val="24"/>
                <w:szCs w:val="24"/>
              </w:rPr>
            </w:pPr>
            <w:r>
              <w:rPr>
                <w:color w:val="000000"/>
                <w:sz w:val="20"/>
                <w:szCs w:val="20"/>
              </w:rPr>
              <w:t>2.1</w:t>
            </w:r>
          </w:p>
        </w:tc>
        <w:tc>
          <w:tcPr>
            <w:tcW w:w="364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hideMark/>
          </w:tcPr>
          <w:p w14:paraId="708FD0D6" w14:textId="77777777" w:rsidR="00BC495E" w:rsidRDefault="00BC495E">
            <w:pPr>
              <w:spacing w:after="0" w:line="240" w:lineRule="auto"/>
              <w:rPr>
                <w:color w:val="000000"/>
                <w:sz w:val="20"/>
                <w:szCs w:val="20"/>
              </w:rPr>
            </w:pPr>
            <w:r>
              <w:rPr>
                <w:color w:val="000000"/>
                <w:sz w:val="20"/>
                <w:szCs w:val="20"/>
              </w:rPr>
              <w:t xml:space="preserve">Vykdyti viešųjų pastatų renovaciją ir projektuoti naujus pastatus  įtraukiant prisitaikymo priemones. </w:t>
            </w:r>
          </w:p>
          <w:p w14:paraId="584B88EB" w14:textId="6603BA57" w:rsidR="00BC495E" w:rsidRDefault="00BC495E" w:rsidP="00BC495E">
            <w:pPr>
              <w:numPr>
                <w:ilvl w:val="0"/>
                <w:numId w:val="30"/>
              </w:numPr>
              <w:spacing w:after="0" w:line="240" w:lineRule="auto"/>
              <w:ind w:left="429" w:hanging="426"/>
              <w:rPr>
                <w:sz w:val="20"/>
                <w:szCs w:val="20"/>
              </w:rPr>
            </w:pPr>
            <w:r>
              <w:rPr>
                <w:sz w:val="20"/>
                <w:szCs w:val="20"/>
              </w:rPr>
              <w:t>pastatai pritaikyti ne tik energijos taupymui, bet ir vėsinimui*</w:t>
            </w:r>
          </w:p>
          <w:p w14:paraId="64D07DDB" w14:textId="6ED6DF32" w:rsidR="00BC495E" w:rsidRDefault="00BC495E" w:rsidP="00BC495E">
            <w:pPr>
              <w:numPr>
                <w:ilvl w:val="0"/>
                <w:numId w:val="30"/>
              </w:numPr>
              <w:spacing w:after="0" w:line="240" w:lineRule="auto"/>
              <w:ind w:left="429" w:hanging="426"/>
              <w:rPr>
                <w:color w:val="000000"/>
                <w:sz w:val="20"/>
                <w:szCs w:val="20"/>
              </w:rPr>
            </w:pPr>
            <w:r>
              <w:rPr>
                <w:color w:val="000000"/>
                <w:sz w:val="20"/>
                <w:szCs w:val="20"/>
              </w:rPr>
              <w:t>oro kondicionavimo sistemos</w:t>
            </w:r>
          </w:p>
          <w:p w14:paraId="2D791646" w14:textId="469C4C03" w:rsidR="00BC495E" w:rsidRDefault="00BC495E" w:rsidP="00BC495E">
            <w:pPr>
              <w:numPr>
                <w:ilvl w:val="0"/>
                <w:numId w:val="30"/>
              </w:numPr>
              <w:spacing w:after="0" w:line="240" w:lineRule="auto"/>
              <w:ind w:left="429" w:hanging="426"/>
              <w:rPr>
                <w:color w:val="000000"/>
                <w:sz w:val="20"/>
                <w:szCs w:val="20"/>
              </w:rPr>
            </w:pPr>
            <w:r w:rsidRPr="0015328B">
              <w:rPr>
                <w:color w:val="000000"/>
                <w:sz w:val="20"/>
                <w:szCs w:val="20"/>
              </w:rPr>
              <w:t>vėsieji stogai, dvigubi fasadai*</w:t>
            </w:r>
            <w:r w:rsidR="00217336">
              <w:rPr>
                <w:color w:val="000000"/>
                <w:sz w:val="20"/>
                <w:szCs w:val="20"/>
              </w:rPr>
              <w:t xml:space="preserve"> </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tcPr>
          <w:p w14:paraId="19583B7F" w14:textId="77777777" w:rsidR="00BC495E" w:rsidRDefault="00BC495E">
            <w:pPr>
              <w:spacing w:after="0" w:line="240" w:lineRule="auto"/>
              <w:rPr>
                <w:color w:val="000000"/>
                <w:sz w:val="20"/>
                <w:szCs w:val="20"/>
              </w:rPr>
            </w:pPr>
          </w:p>
          <w:p w14:paraId="722C181A" w14:textId="77777777" w:rsidR="0015328B" w:rsidRDefault="0015328B" w:rsidP="0015328B">
            <w:pPr>
              <w:spacing w:after="0" w:line="240" w:lineRule="auto"/>
              <w:jc w:val="center"/>
              <w:rPr>
                <w:color w:val="000000"/>
                <w:sz w:val="20"/>
                <w:szCs w:val="20"/>
                <w:highlight w:val="yellow"/>
              </w:rPr>
            </w:pPr>
          </w:p>
          <w:p w14:paraId="0C9DBB0E" w14:textId="77777777" w:rsidR="0015328B" w:rsidRDefault="0015328B" w:rsidP="0015328B">
            <w:pPr>
              <w:spacing w:after="0" w:line="240" w:lineRule="auto"/>
              <w:jc w:val="center"/>
              <w:rPr>
                <w:color w:val="000000"/>
                <w:sz w:val="20"/>
                <w:szCs w:val="20"/>
                <w:highlight w:val="yellow"/>
              </w:rPr>
            </w:pPr>
          </w:p>
          <w:p w14:paraId="6CD80832" w14:textId="524B52DE" w:rsidR="00BC495E" w:rsidRDefault="006B582E" w:rsidP="0015328B">
            <w:pPr>
              <w:spacing w:after="0" w:line="240" w:lineRule="auto"/>
              <w:jc w:val="center"/>
              <w:rPr>
                <w:sz w:val="24"/>
                <w:szCs w:val="24"/>
              </w:rPr>
            </w:pPr>
            <w:r w:rsidRPr="006B582E">
              <w:rPr>
                <w:color w:val="000000"/>
                <w:sz w:val="20"/>
                <w:szCs w:val="20"/>
              </w:rPr>
              <w:t>30% atnaujinamų ar naujai statomų viešosios paskirties pastatų įrengiamos vėsinimo sistemos</w:t>
            </w:r>
          </w:p>
        </w:tc>
        <w:tc>
          <w:tcPr>
            <w:tcW w:w="11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tcPr>
          <w:p w14:paraId="36BF4819" w14:textId="77777777" w:rsidR="00BC495E" w:rsidRDefault="00BC495E">
            <w:pPr>
              <w:spacing w:after="0" w:line="240" w:lineRule="auto"/>
              <w:jc w:val="center"/>
              <w:rPr>
                <w:sz w:val="24"/>
                <w:szCs w:val="24"/>
              </w:rPr>
            </w:pPr>
            <w:r>
              <w:rPr>
                <w:color w:val="000000"/>
                <w:sz w:val="20"/>
                <w:szCs w:val="20"/>
              </w:rPr>
              <w:t>2025-2030</w:t>
            </w:r>
          </w:p>
          <w:p w14:paraId="4FB516B8" w14:textId="77777777" w:rsidR="00BC495E" w:rsidRDefault="00BC495E" w:rsidP="00BC495E">
            <w:pPr>
              <w:spacing w:after="0" w:line="240" w:lineRule="auto"/>
              <w:rPr>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hideMark/>
          </w:tcPr>
          <w:p w14:paraId="71358368" w14:textId="77777777" w:rsidR="00BC495E" w:rsidRDefault="00BC495E">
            <w:pPr>
              <w:spacing w:after="0" w:line="240" w:lineRule="auto"/>
              <w:jc w:val="center"/>
              <w:rPr>
                <w:sz w:val="24"/>
                <w:szCs w:val="24"/>
              </w:rPr>
            </w:pPr>
            <w:r>
              <w:rPr>
                <w:color w:val="000000"/>
                <w:sz w:val="20"/>
                <w:szCs w:val="20"/>
              </w:rPr>
              <w:t>SA, SĮ</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hideMark/>
          </w:tcPr>
          <w:p w14:paraId="2CFF2292" w14:textId="77777777" w:rsidR="00BC495E" w:rsidRDefault="00BC495E">
            <w:pPr>
              <w:spacing w:after="0" w:line="240" w:lineRule="auto"/>
              <w:jc w:val="center"/>
              <w:rPr>
                <w:sz w:val="24"/>
                <w:szCs w:val="24"/>
              </w:rPr>
            </w:pPr>
            <w:r>
              <w:rPr>
                <w:color w:val="000000"/>
                <w:sz w:val="20"/>
                <w:szCs w:val="20"/>
              </w:rPr>
              <w:t>SL, ES, BL, VL</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hideMark/>
          </w:tcPr>
          <w:p w14:paraId="52DE0332" w14:textId="77777777" w:rsidR="00BC495E" w:rsidRDefault="00BC495E">
            <w:pPr>
              <w:spacing w:after="0" w:line="240" w:lineRule="auto"/>
              <w:jc w:val="center"/>
              <w:rPr>
                <w:sz w:val="20"/>
                <w:szCs w:val="20"/>
              </w:rPr>
            </w:pPr>
            <w:r>
              <w:rPr>
                <w:sz w:val="20"/>
                <w:szCs w:val="20"/>
              </w:rPr>
              <w:t>Pastatų pritaikytų vėsinimui dalis,</w:t>
            </w:r>
          </w:p>
          <w:p w14:paraId="2A2D6BEF" w14:textId="77777777" w:rsidR="00BC495E" w:rsidRDefault="00BC495E">
            <w:pPr>
              <w:spacing w:after="0" w:line="240" w:lineRule="auto"/>
              <w:jc w:val="center"/>
              <w:rPr>
                <w:sz w:val="24"/>
                <w:szCs w:val="24"/>
              </w:rPr>
            </w:pPr>
            <w:r>
              <w:rPr>
                <w:sz w:val="20"/>
                <w:szCs w:val="20"/>
              </w:rPr>
              <w:t>kondicionuojamų viešųjų pastatų dalis, vėsiųjų stogų ar fasadų skaičius</w:t>
            </w:r>
          </w:p>
        </w:tc>
        <w:tc>
          <w:tcPr>
            <w:tcW w:w="1735" w:type="dxa"/>
            <w:tcBorders>
              <w:top w:val="single" w:sz="4" w:space="0" w:color="000000"/>
              <w:left w:val="single" w:sz="4" w:space="0" w:color="000000"/>
              <w:bottom w:val="single" w:sz="4" w:space="0" w:color="000000"/>
              <w:right w:val="single" w:sz="4" w:space="0" w:color="000000"/>
            </w:tcBorders>
            <w:shd w:val="clear" w:color="auto" w:fill="FFFFFF"/>
            <w:hideMark/>
          </w:tcPr>
          <w:p w14:paraId="4192ECC1" w14:textId="0B76B499" w:rsidR="00BC495E" w:rsidRDefault="00BC495E">
            <w:pPr>
              <w:spacing w:after="0" w:line="240" w:lineRule="auto"/>
              <w:jc w:val="center"/>
              <w:rPr>
                <w:sz w:val="18"/>
                <w:szCs w:val="18"/>
              </w:rPr>
            </w:pPr>
            <w:r>
              <w:rPr>
                <w:sz w:val="18"/>
                <w:szCs w:val="18"/>
              </w:rPr>
              <w:t>Vėdinimo sistemos atnaujinimas  J. Čiurlionytės menų mokyklos ir Moksleivių kūrybos centro pastate</w:t>
            </w:r>
            <w:r w:rsidR="00217336">
              <w:rPr>
                <w:sz w:val="18"/>
                <w:szCs w:val="18"/>
              </w:rPr>
              <w:t>;</w:t>
            </w:r>
          </w:p>
          <w:p w14:paraId="2B927057" w14:textId="7690DBA2" w:rsidR="00217336" w:rsidRDefault="00217336">
            <w:pPr>
              <w:spacing w:after="0" w:line="240" w:lineRule="auto"/>
              <w:jc w:val="center"/>
              <w:rPr>
                <w:sz w:val="18"/>
                <w:szCs w:val="18"/>
              </w:rPr>
            </w:pPr>
            <w:r>
              <w:rPr>
                <w:sz w:val="18"/>
                <w:szCs w:val="18"/>
              </w:rPr>
              <w:t>Naujuosiuose Valkininkuose bendruomenės namai ir biblioteka</w:t>
            </w:r>
          </w:p>
        </w:tc>
      </w:tr>
      <w:tr w:rsidR="00BC495E" w:rsidRPr="00BC495E" w14:paraId="3CA7D6D6" w14:textId="77777777" w:rsidTr="00BC495E">
        <w:trPr>
          <w:trHeight w:val="684"/>
        </w:trPr>
        <w:tc>
          <w:tcPr>
            <w:tcW w:w="45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hideMark/>
          </w:tcPr>
          <w:p w14:paraId="2A63564F" w14:textId="77777777" w:rsidR="00BC495E" w:rsidRDefault="00BC495E">
            <w:pPr>
              <w:spacing w:after="0" w:line="240" w:lineRule="auto"/>
              <w:rPr>
                <w:sz w:val="24"/>
                <w:szCs w:val="24"/>
              </w:rPr>
            </w:pPr>
            <w:r>
              <w:rPr>
                <w:color w:val="000000"/>
                <w:sz w:val="20"/>
                <w:szCs w:val="20"/>
              </w:rPr>
              <w:t>2.2</w:t>
            </w:r>
          </w:p>
        </w:tc>
        <w:tc>
          <w:tcPr>
            <w:tcW w:w="364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hideMark/>
          </w:tcPr>
          <w:p w14:paraId="3FF2D763" w14:textId="77777777" w:rsidR="00BC495E" w:rsidRDefault="00BC495E">
            <w:pPr>
              <w:spacing w:after="0" w:line="240" w:lineRule="auto"/>
              <w:rPr>
                <w:sz w:val="24"/>
                <w:szCs w:val="24"/>
              </w:rPr>
            </w:pPr>
            <w:r>
              <w:rPr>
                <w:color w:val="000000"/>
                <w:sz w:val="20"/>
                <w:szCs w:val="20"/>
              </w:rPr>
              <w:t>Užtikrinti miesto infrastruktūros ir spec. statinių funkcionavimą besikeičiančio klimato sąlygomis:</w:t>
            </w:r>
          </w:p>
          <w:p w14:paraId="623DBDC4" w14:textId="3DFE8D56" w:rsidR="00BC495E" w:rsidRDefault="00BC495E" w:rsidP="00BC495E">
            <w:pPr>
              <w:numPr>
                <w:ilvl w:val="0"/>
                <w:numId w:val="31"/>
              </w:numPr>
              <w:spacing w:after="0" w:line="240" w:lineRule="auto"/>
              <w:ind w:left="429" w:hanging="426"/>
              <w:rPr>
                <w:color w:val="000000"/>
                <w:sz w:val="20"/>
                <w:szCs w:val="20"/>
              </w:rPr>
            </w:pPr>
            <w:r>
              <w:rPr>
                <w:color w:val="000000"/>
                <w:sz w:val="20"/>
                <w:szCs w:val="20"/>
              </w:rPr>
              <w:t>įrengiant  tinkamą nuolydį lietaus vandeniui nutekėti</w:t>
            </w:r>
            <w:r w:rsidR="00455D41" w:rsidRPr="00276E8E">
              <w:rPr>
                <w:color w:val="000000"/>
                <w:sz w:val="20"/>
                <w:szCs w:val="20"/>
              </w:rPr>
              <w:t>*</w:t>
            </w:r>
            <w:r>
              <w:rPr>
                <w:color w:val="000000"/>
                <w:sz w:val="20"/>
                <w:szCs w:val="20"/>
              </w:rPr>
              <w:t xml:space="preserve"> naujose/rekonstruojamose gatvėse;</w:t>
            </w:r>
          </w:p>
          <w:p w14:paraId="75A5E902" w14:textId="469AF872" w:rsidR="00BC495E" w:rsidRDefault="00BC495E" w:rsidP="00BC495E">
            <w:pPr>
              <w:numPr>
                <w:ilvl w:val="0"/>
                <w:numId w:val="31"/>
              </w:numPr>
              <w:spacing w:after="0" w:line="240" w:lineRule="auto"/>
              <w:ind w:left="429" w:hanging="426"/>
              <w:rPr>
                <w:color w:val="000000"/>
                <w:sz w:val="20"/>
                <w:szCs w:val="20"/>
              </w:rPr>
            </w:pPr>
            <w:r>
              <w:rPr>
                <w:color w:val="000000"/>
                <w:sz w:val="20"/>
                <w:szCs w:val="20"/>
              </w:rPr>
              <w:t>tvirtinant/šalinant/keičiant infrastruktūros objektus, kurie gali būti pažeisti audrų metu</w:t>
            </w:r>
            <w:r w:rsidR="00636D71">
              <w:rPr>
                <w:color w:val="000000"/>
                <w:sz w:val="20"/>
                <w:szCs w:val="20"/>
              </w:rPr>
              <w:t>*</w:t>
            </w:r>
          </w:p>
          <w:p w14:paraId="38864B13" w14:textId="77777777" w:rsidR="00BC495E" w:rsidRDefault="00BC495E" w:rsidP="00BC495E">
            <w:pPr>
              <w:numPr>
                <w:ilvl w:val="0"/>
                <w:numId w:val="31"/>
              </w:numPr>
              <w:spacing w:after="0" w:line="240" w:lineRule="auto"/>
              <w:ind w:left="429" w:hanging="426"/>
              <w:rPr>
                <w:color w:val="000000"/>
                <w:sz w:val="20"/>
                <w:szCs w:val="20"/>
              </w:rPr>
            </w:pPr>
            <w:r>
              <w:rPr>
                <w:color w:val="000000"/>
                <w:sz w:val="20"/>
                <w:szCs w:val="20"/>
              </w:rPr>
              <w:t>keičianti elektros oro linijas  į požemines kabelių linijas, labiausiai pažeidžiamose atkarpose</w:t>
            </w:r>
          </w:p>
          <w:p w14:paraId="7F328BDC" w14:textId="6EBC2813" w:rsidR="00926C31" w:rsidRDefault="00926C31" w:rsidP="00BC495E">
            <w:pPr>
              <w:numPr>
                <w:ilvl w:val="0"/>
                <w:numId w:val="31"/>
              </w:numPr>
              <w:spacing w:after="0" w:line="240" w:lineRule="auto"/>
              <w:ind w:left="429" w:hanging="426"/>
              <w:rPr>
                <w:color w:val="000000"/>
                <w:sz w:val="20"/>
                <w:szCs w:val="20"/>
              </w:rPr>
            </w:pPr>
            <w:r>
              <w:rPr>
                <w:color w:val="000000"/>
                <w:sz w:val="20"/>
                <w:szCs w:val="20"/>
              </w:rPr>
              <w:lastRenderedPageBreak/>
              <w:t>p</w:t>
            </w:r>
            <w:r w:rsidRPr="00926C31">
              <w:rPr>
                <w:color w:val="000000"/>
                <w:sz w:val="20"/>
                <w:szCs w:val="20"/>
              </w:rPr>
              <w:t>aviršinių nuotekų surinkimo infrastruktūros plėtra, tvarkymas, diametro didinimas</w:t>
            </w:r>
          </w:p>
          <w:p w14:paraId="78E8E5A3" w14:textId="04BEA343" w:rsidR="001D106B" w:rsidRDefault="001D106B" w:rsidP="000A00B0">
            <w:pPr>
              <w:spacing w:after="0" w:line="240" w:lineRule="auto"/>
              <w:rPr>
                <w:color w:val="000000"/>
                <w:sz w:val="20"/>
                <w:szCs w:val="20"/>
              </w:rPr>
            </w:pP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tcPr>
          <w:p w14:paraId="19BE9E6B" w14:textId="77777777" w:rsidR="00BC495E" w:rsidRDefault="00BC495E">
            <w:pPr>
              <w:spacing w:after="0" w:line="240" w:lineRule="auto"/>
              <w:rPr>
                <w:sz w:val="24"/>
                <w:szCs w:val="24"/>
              </w:rPr>
            </w:pPr>
          </w:p>
          <w:p w14:paraId="40D0409E" w14:textId="77777777" w:rsidR="00BC495E" w:rsidRDefault="00BC495E">
            <w:pPr>
              <w:spacing w:after="0" w:line="240" w:lineRule="auto"/>
              <w:rPr>
                <w:color w:val="000000"/>
                <w:sz w:val="20"/>
                <w:szCs w:val="20"/>
              </w:rPr>
            </w:pPr>
          </w:p>
          <w:p w14:paraId="104BCDC2" w14:textId="2266BB80" w:rsidR="00BC495E" w:rsidRDefault="00BC495E">
            <w:pPr>
              <w:spacing w:after="0" w:line="240" w:lineRule="auto"/>
              <w:jc w:val="center"/>
              <w:rPr>
                <w:sz w:val="24"/>
                <w:szCs w:val="24"/>
              </w:rPr>
            </w:pPr>
            <w:r>
              <w:rPr>
                <w:color w:val="000000"/>
                <w:sz w:val="20"/>
                <w:szCs w:val="20"/>
              </w:rPr>
              <w:t>90</w:t>
            </w:r>
            <w:r w:rsidR="00BD0829">
              <w:rPr>
                <w:color w:val="000000"/>
                <w:sz w:val="20"/>
                <w:szCs w:val="20"/>
              </w:rPr>
              <w:t xml:space="preserve"> </w:t>
            </w:r>
            <w:r>
              <w:rPr>
                <w:color w:val="000000"/>
                <w:sz w:val="20"/>
                <w:szCs w:val="20"/>
              </w:rPr>
              <w:t>% naujų/sutvarkytų gatvių su tinkamai įrengtais nuolydžiais;</w:t>
            </w:r>
          </w:p>
          <w:p w14:paraId="47215595" w14:textId="77777777" w:rsidR="00BC495E" w:rsidRDefault="00BC495E">
            <w:pPr>
              <w:spacing w:after="0" w:line="240" w:lineRule="auto"/>
              <w:jc w:val="center"/>
              <w:rPr>
                <w:color w:val="000000"/>
                <w:sz w:val="20"/>
                <w:szCs w:val="20"/>
              </w:rPr>
            </w:pPr>
          </w:p>
          <w:p w14:paraId="64DD0141" w14:textId="4054BE49" w:rsidR="00BC495E" w:rsidRDefault="000D313F">
            <w:pPr>
              <w:spacing w:after="0" w:line="240" w:lineRule="auto"/>
              <w:jc w:val="center"/>
              <w:rPr>
                <w:sz w:val="24"/>
                <w:szCs w:val="24"/>
              </w:rPr>
            </w:pPr>
            <w:r>
              <w:rPr>
                <w:sz w:val="20"/>
                <w:szCs w:val="20"/>
              </w:rPr>
              <w:t>Visi n</w:t>
            </w:r>
            <w:r w:rsidR="00217336">
              <w:rPr>
                <w:sz w:val="20"/>
                <w:szCs w:val="20"/>
              </w:rPr>
              <w:t>aujai įrengiami objektai</w:t>
            </w:r>
            <w:r w:rsidR="00BC495E">
              <w:rPr>
                <w:sz w:val="20"/>
                <w:szCs w:val="20"/>
              </w:rPr>
              <w:t xml:space="preserve"> įtvirtinti</w:t>
            </w:r>
          </w:p>
          <w:p w14:paraId="0D860970" w14:textId="77777777" w:rsidR="00BC495E" w:rsidRDefault="00BC495E">
            <w:pPr>
              <w:spacing w:after="0" w:line="240" w:lineRule="auto"/>
              <w:jc w:val="center"/>
              <w:rPr>
                <w:sz w:val="24"/>
                <w:szCs w:val="24"/>
              </w:rPr>
            </w:pPr>
          </w:p>
          <w:p w14:paraId="6A24B399" w14:textId="77777777" w:rsidR="00BC495E" w:rsidRDefault="00BC495E">
            <w:pPr>
              <w:spacing w:after="0" w:line="240" w:lineRule="auto"/>
              <w:jc w:val="center"/>
              <w:rPr>
                <w:sz w:val="24"/>
                <w:szCs w:val="24"/>
              </w:rPr>
            </w:pPr>
            <w:r>
              <w:rPr>
                <w:color w:val="000000"/>
                <w:sz w:val="20"/>
                <w:szCs w:val="20"/>
              </w:rPr>
              <w:t>bent 1 % pakeistų elektros oro linijų per metus</w:t>
            </w:r>
          </w:p>
        </w:tc>
        <w:tc>
          <w:tcPr>
            <w:tcW w:w="11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tcPr>
          <w:p w14:paraId="1D0AF157" w14:textId="77777777" w:rsidR="00BC495E" w:rsidRDefault="00BC495E">
            <w:pPr>
              <w:spacing w:after="0" w:line="240" w:lineRule="auto"/>
              <w:jc w:val="center"/>
              <w:rPr>
                <w:sz w:val="24"/>
                <w:szCs w:val="24"/>
              </w:rPr>
            </w:pPr>
            <w:r>
              <w:rPr>
                <w:color w:val="000000"/>
                <w:sz w:val="20"/>
                <w:szCs w:val="20"/>
              </w:rPr>
              <w:t>2025-2030</w:t>
            </w:r>
          </w:p>
          <w:p w14:paraId="47D95AA4" w14:textId="77777777" w:rsidR="00BC495E" w:rsidRDefault="00BC495E">
            <w:pPr>
              <w:spacing w:after="0" w:line="240" w:lineRule="auto"/>
              <w:jc w:val="center"/>
              <w:rPr>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hideMark/>
          </w:tcPr>
          <w:p w14:paraId="78771CB7" w14:textId="77777777" w:rsidR="00BC495E" w:rsidRDefault="00BC495E">
            <w:pPr>
              <w:spacing w:after="0" w:line="240" w:lineRule="auto"/>
              <w:jc w:val="center"/>
              <w:rPr>
                <w:sz w:val="24"/>
                <w:szCs w:val="24"/>
              </w:rPr>
            </w:pPr>
            <w:r>
              <w:rPr>
                <w:color w:val="000000"/>
                <w:sz w:val="20"/>
                <w:szCs w:val="20"/>
              </w:rPr>
              <w:t>SĮ</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hideMark/>
          </w:tcPr>
          <w:p w14:paraId="0C95A234" w14:textId="77777777" w:rsidR="00BC495E" w:rsidRDefault="00BC495E">
            <w:pPr>
              <w:spacing w:after="0" w:line="240" w:lineRule="auto"/>
              <w:jc w:val="center"/>
              <w:rPr>
                <w:sz w:val="24"/>
                <w:szCs w:val="24"/>
              </w:rPr>
            </w:pPr>
            <w:r>
              <w:rPr>
                <w:color w:val="000000"/>
                <w:sz w:val="20"/>
                <w:szCs w:val="20"/>
              </w:rPr>
              <w:t>SL, BL, ES, VL</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hideMark/>
          </w:tcPr>
          <w:p w14:paraId="637C52F8" w14:textId="77777777" w:rsidR="00BC495E" w:rsidRDefault="00BC495E">
            <w:pPr>
              <w:spacing w:after="0" w:line="240" w:lineRule="auto"/>
              <w:jc w:val="center"/>
              <w:rPr>
                <w:sz w:val="20"/>
                <w:szCs w:val="20"/>
              </w:rPr>
            </w:pPr>
            <w:r>
              <w:rPr>
                <w:sz w:val="20"/>
                <w:szCs w:val="20"/>
              </w:rPr>
              <w:t>Tinkamai įrengtų naujų/sutvarkytų gatvių skaičius, įtvirtintų ar pakeistų infrastruktūros objektų skaičius, pakeistų elektros oro linijų dalis</w:t>
            </w:r>
          </w:p>
        </w:tc>
        <w:tc>
          <w:tcPr>
            <w:tcW w:w="1735" w:type="dxa"/>
            <w:tcBorders>
              <w:top w:val="single" w:sz="4" w:space="0" w:color="000000"/>
              <w:left w:val="single" w:sz="4" w:space="0" w:color="000000"/>
              <w:bottom w:val="single" w:sz="4" w:space="0" w:color="000000"/>
              <w:right w:val="single" w:sz="4" w:space="0" w:color="000000"/>
            </w:tcBorders>
            <w:shd w:val="clear" w:color="auto" w:fill="FFFFFF"/>
            <w:hideMark/>
          </w:tcPr>
          <w:p w14:paraId="3387E922" w14:textId="77777777" w:rsidR="00BC495E" w:rsidRDefault="00BC495E">
            <w:pPr>
              <w:spacing w:after="0" w:line="240" w:lineRule="auto"/>
              <w:jc w:val="center"/>
              <w:rPr>
                <w:sz w:val="18"/>
                <w:szCs w:val="18"/>
              </w:rPr>
            </w:pPr>
            <w:r>
              <w:rPr>
                <w:color w:val="000000"/>
                <w:sz w:val="18"/>
                <w:szCs w:val="18"/>
              </w:rPr>
              <w:t>Naujos gatvės projektuojamos ir įrengiamos su tinkamu nuolydžiu, tiltų tvarkymo darbai (Varėnos miesto J. Basanavičiaus, Savanorių, M. K. Čiurlionio gatvių</w:t>
            </w:r>
          </w:p>
          <w:p w14:paraId="00078C8E" w14:textId="77777777" w:rsidR="00BC495E" w:rsidRDefault="00BC495E">
            <w:pPr>
              <w:spacing w:after="0" w:line="240" w:lineRule="auto"/>
              <w:jc w:val="center"/>
              <w:rPr>
                <w:sz w:val="18"/>
                <w:szCs w:val="18"/>
              </w:rPr>
            </w:pPr>
            <w:r>
              <w:rPr>
                <w:sz w:val="18"/>
                <w:szCs w:val="18"/>
              </w:rPr>
              <w:t xml:space="preserve">rekonstrukcija, Valkininkų seniūnijos </w:t>
            </w:r>
            <w:proofErr w:type="spellStart"/>
            <w:r>
              <w:rPr>
                <w:sz w:val="18"/>
                <w:szCs w:val="18"/>
              </w:rPr>
              <w:t>Graužupio</w:t>
            </w:r>
            <w:proofErr w:type="spellEnd"/>
            <w:r>
              <w:rPr>
                <w:sz w:val="18"/>
                <w:szCs w:val="18"/>
              </w:rPr>
              <w:t xml:space="preserve"> upelio baseino griovių ir </w:t>
            </w:r>
            <w:r>
              <w:rPr>
                <w:sz w:val="18"/>
                <w:szCs w:val="18"/>
              </w:rPr>
              <w:lastRenderedPageBreak/>
              <w:t>tilto Nr. 10 per Merkio upę rekonstrukcija)</w:t>
            </w:r>
          </w:p>
        </w:tc>
      </w:tr>
      <w:tr w:rsidR="00BC495E" w:rsidRPr="00BC495E" w14:paraId="0277DA5E" w14:textId="77777777" w:rsidTr="00BC495E">
        <w:trPr>
          <w:trHeight w:val="643"/>
        </w:trPr>
        <w:tc>
          <w:tcPr>
            <w:tcW w:w="457"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0DE9B2E1" w14:textId="77777777" w:rsidR="00BC495E" w:rsidRDefault="00BC495E">
            <w:pPr>
              <w:spacing w:after="0" w:line="240" w:lineRule="auto"/>
              <w:rPr>
                <w:sz w:val="24"/>
                <w:szCs w:val="24"/>
              </w:rPr>
            </w:pPr>
            <w:r>
              <w:rPr>
                <w:color w:val="000000"/>
                <w:sz w:val="20"/>
                <w:szCs w:val="20"/>
              </w:rPr>
              <w:lastRenderedPageBreak/>
              <w:t>2.3</w:t>
            </w:r>
          </w:p>
        </w:tc>
        <w:tc>
          <w:tcPr>
            <w:tcW w:w="3649"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59800866" w14:textId="2E79A09C" w:rsidR="00BC495E" w:rsidRDefault="00BC495E">
            <w:pPr>
              <w:spacing w:after="0" w:line="240" w:lineRule="auto"/>
              <w:rPr>
                <w:sz w:val="24"/>
                <w:szCs w:val="24"/>
              </w:rPr>
            </w:pPr>
            <w:r>
              <w:rPr>
                <w:color w:val="000000"/>
                <w:sz w:val="20"/>
                <w:szCs w:val="20"/>
              </w:rPr>
              <w:t>Skatinti gyventojų būstų prijungimą prie centralizuoto vandens tiekimo (tų kurie neturi)</w:t>
            </w:r>
            <w:r w:rsidR="00251545">
              <w:rPr>
                <w:color w:val="000000"/>
                <w:sz w:val="20"/>
                <w:szCs w:val="20"/>
              </w:rPr>
              <w:t>*</w:t>
            </w:r>
          </w:p>
        </w:tc>
        <w:tc>
          <w:tcPr>
            <w:tcW w:w="2268"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1FCF26C5" w14:textId="5AAC6334" w:rsidR="00BC495E" w:rsidRDefault="00BC495E">
            <w:pPr>
              <w:spacing w:after="0" w:line="240" w:lineRule="auto"/>
              <w:jc w:val="center"/>
              <w:rPr>
                <w:sz w:val="24"/>
                <w:szCs w:val="24"/>
              </w:rPr>
            </w:pPr>
            <w:r>
              <w:rPr>
                <w:color w:val="000000"/>
                <w:sz w:val="20"/>
                <w:szCs w:val="20"/>
              </w:rPr>
              <w:t>50</w:t>
            </w:r>
            <w:r w:rsidR="00BD0829">
              <w:rPr>
                <w:color w:val="000000"/>
                <w:sz w:val="20"/>
                <w:szCs w:val="20"/>
              </w:rPr>
              <w:t xml:space="preserve"> </w:t>
            </w:r>
            <w:r>
              <w:rPr>
                <w:color w:val="000000"/>
                <w:sz w:val="20"/>
                <w:szCs w:val="20"/>
              </w:rPr>
              <w:t xml:space="preserve">% gyventojų prijungtų prie tiekimo sistemos (iš tų kurie </w:t>
            </w:r>
            <w:r w:rsidR="005B154D">
              <w:rPr>
                <w:color w:val="000000"/>
                <w:sz w:val="20"/>
                <w:szCs w:val="20"/>
              </w:rPr>
              <w:t>neprijungti ir turi galimybę prisijungti</w:t>
            </w:r>
            <w:r>
              <w:rPr>
                <w:color w:val="000000"/>
                <w:sz w:val="20"/>
                <w:szCs w:val="20"/>
              </w:rPr>
              <w:t>)</w:t>
            </w:r>
          </w:p>
        </w:tc>
        <w:tc>
          <w:tcPr>
            <w:tcW w:w="1101"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690F14C0" w14:textId="77777777" w:rsidR="00BC495E" w:rsidRDefault="00BC495E">
            <w:pPr>
              <w:spacing w:after="0" w:line="240" w:lineRule="auto"/>
              <w:jc w:val="center"/>
              <w:rPr>
                <w:sz w:val="24"/>
                <w:szCs w:val="24"/>
              </w:rPr>
            </w:pPr>
            <w:r>
              <w:rPr>
                <w:color w:val="000000"/>
                <w:sz w:val="20"/>
                <w:szCs w:val="20"/>
              </w:rPr>
              <w:t>2025-2030</w:t>
            </w:r>
          </w:p>
        </w:tc>
        <w:tc>
          <w:tcPr>
            <w:tcW w:w="1134"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029C0B01" w14:textId="77777777" w:rsidR="00BC495E" w:rsidRDefault="00BC495E">
            <w:pPr>
              <w:spacing w:after="0" w:line="240" w:lineRule="auto"/>
              <w:jc w:val="center"/>
              <w:rPr>
                <w:sz w:val="24"/>
                <w:szCs w:val="24"/>
              </w:rPr>
            </w:pPr>
            <w:r>
              <w:rPr>
                <w:color w:val="000000"/>
                <w:sz w:val="20"/>
                <w:szCs w:val="20"/>
              </w:rPr>
              <w:t>SĮ</w:t>
            </w:r>
          </w:p>
        </w:tc>
        <w:tc>
          <w:tcPr>
            <w:tcW w:w="127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375EE581" w14:textId="77777777" w:rsidR="00BC495E" w:rsidRDefault="00BC495E">
            <w:pPr>
              <w:spacing w:after="0" w:line="240" w:lineRule="auto"/>
              <w:jc w:val="center"/>
              <w:rPr>
                <w:sz w:val="24"/>
                <w:szCs w:val="24"/>
              </w:rPr>
            </w:pPr>
            <w:r>
              <w:rPr>
                <w:color w:val="000000"/>
                <w:sz w:val="20"/>
                <w:szCs w:val="20"/>
              </w:rPr>
              <w:t>SA, SĮ, VL, PL, ES</w:t>
            </w:r>
          </w:p>
        </w:tc>
        <w:tc>
          <w:tcPr>
            <w:tcW w:w="1701"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4E974BEC" w14:textId="324FB817" w:rsidR="00BC495E" w:rsidRDefault="00BC495E">
            <w:pPr>
              <w:spacing w:after="0" w:line="240" w:lineRule="auto"/>
              <w:jc w:val="center"/>
              <w:rPr>
                <w:sz w:val="20"/>
                <w:szCs w:val="20"/>
              </w:rPr>
            </w:pPr>
            <w:r>
              <w:rPr>
                <w:sz w:val="20"/>
                <w:szCs w:val="20"/>
              </w:rPr>
              <w:t xml:space="preserve">Gyventojų prijungtų prie </w:t>
            </w:r>
            <w:r>
              <w:rPr>
                <w:color w:val="000000"/>
                <w:sz w:val="20"/>
                <w:szCs w:val="20"/>
              </w:rPr>
              <w:t xml:space="preserve">centralizuoto vandens tiekimo </w:t>
            </w:r>
            <w:r>
              <w:rPr>
                <w:sz w:val="20"/>
                <w:szCs w:val="20"/>
              </w:rPr>
              <w:t xml:space="preserve">Varėnos </w:t>
            </w:r>
            <w:r>
              <w:rPr>
                <w:color w:val="000000"/>
                <w:sz w:val="20"/>
                <w:szCs w:val="20"/>
              </w:rPr>
              <w:t xml:space="preserve"> </w:t>
            </w:r>
            <w:r w:rsidR="005B154D">
              <w:rPr>
                <w:color w:val="000000"/>
                <w:sz w:val="20"/>
                <w:szCs w:val="20"/>
              </w:rPr>
              <w:t>rajone</w:t>
            </w:r>
            <w:r>
              <w:rPr>
                <w:color w:val="000000"/>
                <w:sz w:val="20"/>
                <w:szCs w:val="20"/>
              </w:rPr>
              <w:t xml:space="preserve"> teritorijoje dalis</w:t>
            </w:r>
          </w:p>
        </w:tc>
        <w:tc>
          <w:tcPr>
            <w:tcW w:w="1735" w:type="dxa"/>
            <w:tcBorders>
              <w:top w:val="single" w:sz="4" w:space="0" w:color="000000"/>
              <w:left w:val="single" w:sz="4" w:space="0" w:color="000000"/>
              <w:bottom w:val="single" w:sz="4" w:space="0" w:color="000000"/>
              <w:right w:val="single" w:sz="4" w:space="0" w:color="000000"/>
            </w:tcBorders>
            <w:hideMark/>
          </w:tcPr>
          <w:p w14:paraId="1D488736" w14:textId="3497FB37" w:rsidR="00BC495E" w:rsidRDefault="00BC495E">
            <w:pPr>
              <w:spacing w:after="0" w:line="240" w:lineRule="auto"/>
              <w:jc w:val="center"/>
              <w:rPr>
                <w:color w:val="000000"/>
                <w:sz w:val="18"/>
                <w:szCs w:val="18"/>
              </w:rPr>
            </w:pPr>
            <w:r>
              <w:rPr>
                <w:sz w:val="18"/>
                <w:szCs w:val="18"/>
              </w:rPr>
              <w:t xml:space="preserve">Vandens tiekimo tinklų tiesimas </w:t>
            </w:r>
            <w:proofErr w:type="spellStart"/>
            <w:r>
              <w:rPr>
                <w:sz w:val="18"/>
                <w:szCs w:val="18"/>
              </w:rPr>
              <w:t>Krūminų</w:t>
            </w:r>
            <w:proofErr w:type="spellEnd"/>
            <w:r>
              <w:rPr>
                <w:sz w:val="18"/>
                <w:szCs w:val="18"/>
              </w:rPr>
              <w:t xml:space="preserve"> ir Gudakiemio kaimuose</w:t>
            </w:r>
          </w:p>
        </w:tc>
      </w:tr>
      <w:tr w:rsidR="00BC495E" w:rsidRPr="00BC495E" w14:paraId="3892D5D4" w14:textId="77777777" w:rsidTr="00BC495E">
        <w:trPr>
          <w:trHeight w:val="975"/>
        </w:trPr>
        <w:tc>
          <w:tcPr>
            <w:tcW w:w="457"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1404A714" w14:textId="31593E45" w:rsidR="00BC495E" w:rsidRDefault="00BC495E">
            <w:pPr>
              <w:spacing w:after="0" w:line="240" w:lineRule="auto"/>
              <w:rPr>
                <w:sz w:val="24"/>
                <w:szCs w:val="24"/>
              </w:rPr>
            </w:pPr>
            <w:r>
              <w:rPr>
                <w:color w:val="000000"/>
                <w:sz w:val="20"/>
                <w:szCs w:val="20"/>
              </w:rPr>
              <w:t>2.</w:t>
            </w:r>
            <w:r w:rsidR="00203D97">
              <w:rPr>
                <w:color w:val="000000"/>
                <w:sz w:val="20"/>
                <w:szCs w:val="20"/>
              </w:rPr>
              <w:t>4</w:t>
            </w:r>
          </w:p>
        </w:tc>
        <w:tc>
          <w:tcPr>
            <w:tcW w:w="3649"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118A74F9" w14:textId="77777777" w:rsidR="00BC495E" w:rsidRDefault="00BC495E">
            <w:pPr>
              <w:spacing w:after="0" w:line="240" w:lineRule="auto"/>
              <w:rPr>
                <w:sz w:val="24"/>
                <w:szCs w:val="24"/>
              </w:rPr>
            </w:pPr>
            <w:r>
              <w:rPr>
                <w:color w:val="000000"/>
                <w:sz w:val="20"/>
                <w:szCs w:val="20"/>
              </w:rPr>
              <w:t>Pritaikyti technologinius interaktyvius sprendimus ekstremalių reiškinių keliamos rizikos mažinimui:</w:t>
            </w:r>
          </w:p>
          <w:p w14:paraId="07B62B9C" w14:textId="70A1DDD5" w:rsidR="00BC495E" w:rsidRDefault="00BC495E" w:rsidP="00BC495E">
            <w:pPr>
              <w:numPr>
                <w:ilvl w:val="0"/>
                <w:numId w:val="33"/>
              </w:numPr>
              <w:spacing w:after="0" w:line="240" w:lineRule="auto"/>
              <w:ind w:left="429" w:hanging="426"/>
              <w:rPr>
                <w:color w:val="000000"/>
                <w:sz w:val="20"/>
                <w:szCs w:val="20"/>
              </w:rPr>
            </w:pPr>
            <w:r>
              <w:rPr>
                <w:color w:val="000000"/>
                <w:sz w:val="20"/>
                <w:szCs w:val="20"/>
              </w:rPr>
              <w:t>išankstinės perspėjimo sistemos veikimo adaptavimas savivaldybės poreikiams</w:t>
            </w:r>
            <w:r w:rsidR="00466ABC" w:rsidRPr="00466ABC">
              <w:rPr>
                <w:color w:val="000000"/>
                <w:sz w:val="20"/>
                <w:szCs w:val="20"/>
              </w:rPr>
              <w:t>*</w:t>
            </w:r>
          </w:p>
          <w:p w14:paraId="72B3A728" w14:textId="241AB072" w:rsidR="00BC495E" w:rsidRDefault="00BC495E" w:rsidP="00BC495E">
            <w:pPr>
              <w:numPr>
                <w:ilvl w:val="0"/>
                <w:numId w:val="33"/>
              </w:numPr>
              <w:spacing w:after="0" w:line="240" w:lineRule="auto"/>
              <w:ind w:left="429" w:hanging="426"/>
              <w:rPr>
                <w:color w:val="000000"/>
                <w:sz w:val="20"/>
                <w:szCs w:val="20"/>
              </w:rPr>
            </w:pPr>
            <w:r>
              <w:rPr>
                <w:color w:val="000000"/>
                <w:sz w:val="20"/>
                <w:szCs w:val="20"/>
              </w:rPr>
              <w:t>naudoti nuolat atnaujinamus interaktyvius žemėlapius ir duomenų bazes vertinant su klimato kaita susijusių ekstremalių situacijų rizikas bei savivaldybės atsparumą joms</w:t>
            </w:r>
            <w:r w:rsidR="00E31569">
              <w:rPr>
                <w:color w:val="000000"/>
                <w:sz w:val="20"/>
                <w:szCs w:val="20"/>
              </w:rPr>
              <w:t>*</w:t>
            </w:r>
          </w:p>
        </w:tc>
        <w:tc>
          <w:tcPr>
            <w:tcW w:w="2268"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71209F2A" w14:textId="77777777" w:rsidR="00BC495E" w:rsidRDefault="00BC495E">
            <w:pPr>
              <w:spacing w:after="0" w:line="240" w:lineRule="auto"/>
              <w:jc w:val="center"/>
              <w:rPr>
                <w:color w:val="000000"/>
                <w:sz w:val="20"/>
                <w:szCs w:val="20"/>
              </w:rPr>
            </w:pPr>
          </w:p>
          <w:p w14:paraId="0B87155B" w14:textId="77777777" w:rsidR="00BC495E" w:rsidRDefault="00BC495E">
            <w:pPr>
              <w:spacing w:after="0" w:line="240" w:lineRule="auto"/>
              <w:jc w:val="center"/>
              <w:rPr>
                <w:color w:val="000000"/>
                <w:sz w:val="20"/>
                <w:szCs w:val="20"/>
              </w:rPr>
            </w:pPr>
          </w:p>
          <w:p w14:paraId="584B0AB7" w14:textId="77777777" w:rsidR="00BC495E" w:rsidRDefault="00BC495E">
            <w:pPr>
              <w:spacing w:after="0" w:line="240" w:lineRule="auto"/>
              <w:jc w:val="center"/>
              <w:rPr>
                <w:color w:val="000000"/>
                <w:sz w:val="20"/>
                <w:szCs w:val="20"/>
              </w:rPr>
            </w:pPr>
          </w:p>
          <w:p w14:paraId="51E6F355" w14:textId="6EFF7EB2" w:rsidR="00BC495E" w:rsidRDefault="00BC495E">
            <w:pPr>
              <w:spacing w:after="0" w:line="240" w:lineRule="auto"/>
              <w:jc w:val="center"/>
              <w:rPr>
                <w:sz w:val="24"/>
                <w:szCs w:val="24"/>
              </w:rPr>
            </w:pPr>
            <w:r>
              <w:rPr>
                <w:color w:val="000000"/>
                <w:sz w:val="20"/>
                <w:szCs w:val="20"/>
              </w:rPr>
              <w:t>Iki 90</w:t>
            </w:r>
            <w:r w:rsidR="00BD0829">
              <w:rPr>
                <w:color w:val="000000"/>
                <w:sz w:val="20"/>
                <w:szCs w:val="20"/>
              </w:rPr>
              <w:t xml:space="preserve"> </w:t>
            </w:r>
            <w:r>
              <w:rPr>
                <w:color w:val="000000"/>
                <w:sz w:val="20"/>
                <w:szCs w:val="20"/>
              </w:rPr>
              <w:t>% gyventojų ir miesto svečių pasiekianti informacija;</w:t>
            </w:r>
          </w:p>
          <w:p w14:paraId="2411F074" w14:textId="321301E9" w:rsidR="0015328B" w:rsidRPr="004469EB" w:rsidRDefault="00BC495E" w:rsidP="004469EB">
            <w:pPr>
              <w:spacing w:after="0" w:line="240" w:lineRule="auto"/>
              <w:jc w:val="center"/>
              <w:rPr>
                <w:color w:val="000000"/>
                <w:sz w:val="20"/>
                <w:szCs w:val="20"/>
              </w:rPr>
            </w:pPr>
            <w:r>
              <w:rPr>
                <w:color w:val="000000"/>
                <w:sz w:val="20"/>
                <w:szCs w:val="20"/>
              </w:rPr>
              <w:t>Atnaujinamų informacijos šaltinių apie rizikas peržiūrėjimas bent 1 kartą ir bent 2 panaudojimai sprendimų priėmime (per metus)</w:t>
            </w:r>
          </w:p>
        </w:tc>
        <w:tc>
          <w:tcPr>
            <w:tcW w:w="1101"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5F424D2F" w14:textId="77777777" w:rsidR="00BC495E" w:rsidRDefault="00BC495E">
            <w:pPr>
              <w:spacing w:after="0" w:line="240" w:lineRule="auto"/>
              <w:jc w:val="center"/>
              <w:rPr>
                <w:sz w:val="24"/>
                <w:szCs w:val="24"/>
              </w:rPr>
            </w:pPr>
            <w:r>
              <w:rPr>
                <w:color w:val="000000"/>
                <w:sz w:val="20"/>
                <w:szCs w:val="20"/>
              </w:rPr>
              <w:t>2025-2030</w:t>
            </w:r>
          </w:p>
        </w:tc>
        <w:tc>
          <w:tcPr>
            <w:tcW w:w="1134"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0D97E303" w14:textId="77777777" w:rsidR="00BC495E" w:rsidRDefault="00BC495E">
            <w:pPr>
              <w:spacing w:after="0" w:line="240" w:lineRule="auto"/>
              <w:jc w:val="center"/>
              <w:rPr>
                <w:sz w:val="24"/>
                <w:szCs w:val="24"/>
              </w:rPr>
            </w:pPr>
            <w:r>
              <w:rPr>
                <w:color w:val="000000"/>
                <w:sz w:val="20"/>
                <w:szCs w:val="20"/>
              </w:rPr>
              <w:t>SA, SĮ</w:t>
            </w:r>
          </w:p>
        </w:tc>
        <w:tc>
          <w:tcPr>
            <w:tcW w:w="127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16ECA2E3" w14:textId="77777777" w:rsidR="00BC495E" w:rsidRDefault="00BC495E">
            <w:pPr>
              <w:spacing w:after="0" w:line="240" w:lineRule="auto"/>
              <w:jc w:val="center"/>
              <w:rPr>
                <w:sz w:val="24"/>
                <w:szCs w:val="24"/>
              </w:rPr>
            </w:pPr>
            <w:r>
              <w:rPr>
                <w:color w:val="000000"/>
                <w:sz w:val="20"/>
                <w:szCs w:val="20"/>
              </w:rPr>
              <w:t>SL, VL, ES</w:t>
            </w:r>
          </w:p>
        </w:tc>
        <w:tc>
          <w:tcPr>
            <w:tcW w:w="1701"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0F31AC2B" w14:textId="77777777" w:rsidR="00BC495E" w:rsidRDefault="00BC495E">
            <w:pPr>
              <w:spacing w:after="0" w:line="240" w:lineRule="auto"/>
              <w:jc w:val="center"/>
              <w:rPr>
                <w:sz w:val="24"/>
                <w:szCs w:val="24"/>
              </w:rPr>
            </w:pPr>
            <w:r>
              <w:rPr>
                <w:color w:val="000000"/>
                <w:sz w:val="20"/>
                <w:szCs w:val="20"/>
              </w:rPr>
              <w:t>Informacijos apie ekstremalias situacijas pasiekiamumas (%), informacijos šaltinių peržiūrų skaičius, informacijos panaudojimo sprendimų priėmimui atvejų skaičius</w:t>
            </w:r>
          </w:p>
        </w:tc>
        <w:tc>
          <w:tcPr>
            <w:tcW w:w="1735" w:type="dxa"/>
            <w:tcBorders>
              <w:top w:val="single" w:sz="4" w:space="0" w:color="000000"/>
              <w:left w:val="single" w:sz="4" w:space="0" w:color="000000"/>
              <w:bottom w:val="single" w:sz="4" w:space="0" w:color="000000"/>
              <w:right w:val="single" w:sz="4" w:space="0" w:color="000000"/>
            </w:tcBorders>
          </w:tcPr>
          <w:p w14:paraId="7FA6AEF4" w14:textId="77777777" w:rsidR="00BC495E" w:rsidRDefault="00BC495E">
            <w:pPr>
              <w:spacing w:after="0" w:line="240" w:lineRule="auto"/>
              <w:jc w:val="center"/>
              <w:rPr>
                <w:color w:val="000000"/>
                <w:sz w:val="20"/>
                <w:szCs w:val="20"/>
              </w:rPr>
            </w:pPr>
          </w:p>
        </w:tc>
      </w:tr>
      <w:tr w:rsidR="00BC495E" w:rsidRPr="00BC495E" w14:paraId="580DBE78" w14:textId="77777777" w:rsidTr="00BC495E">
        <w:trPr>
          <w:trHeight w:val="206"/>
        </w:trPr>
        <w:tc>
          <w:tcPr>
            <w:tcW w:w="13320" w:type="dxa"/>
            <w:gridSpan w:val="8"/>
            <w:tcBorders>
              <w:top w:val="single" w:sz="4" w:space="0" w:color="000000"/>
              <w:left w:val="single" w:sz="4" w:space="0" w:color="000000"/>
              <w:bottom w:val="single" w:sz="4" w:space="0" w:color="000000"/>
              <w:right w:val="single" w:sz="4" w:space="0" w:color="000000"/>
            </w:tcBorders>
            <w:shd w:val="clear" w:color="auto" w:fill="C5E0B3"/>
            <w:tcMar>
              <w:top w:w="0" w:type="dxa"/>
              <w:left w:w="100" w:type="dxa"/>
              <w:bottom w:w="0" w:type="dxa"/>
              <w:right w:w="100" w:type="dxa"/>
            </w:tcMar>
            <w:hideMark/>
          </w:tcPr>
          <w:p w14:paraId="74220459" w14:textId="77777777" w:rsidR="00BC495E" w:rsidRDefault="00BC495E" w:rsidP="00BC495E">
            <w:pPr>
              <w:numPr>
                <w:ilvl w:val="0"/>
                <w:numId w:val="29"/>
              </w:numPr>
              <w:spacing w:after="0" w:line="240" w:lineRule="auto"/>
              <w:jc w:val="center"/>
              <w:rPr>
                <w:b/>
                <w:color w:val="000000"/>
                <w:sz w:val="20"/>
                <w:szCs w:val="20"/>
              </w:rPr>
            </w:pPr>
            <w:r>
              <w:rPr>
                <w:b/>
                <w:color w:val="000000"/>
                <w:sz w:val="20"/>
                <w:szCs w:val="20"/>
              </w:rPr>
              <w:t>Gamta ir ekosistemų požiūriu grįsti sprendimai</w:t>
            </w:r>
          </w:p>
        </w:tc>
      </w:tr>
      <w:tr w:rsidR="00BC495E" w:rsidRPr="00BC495E" w14:paraId="62410FEA" w14:textId="77777777" w:rsidTr="00BC495E">
        <w:trPr>
          <w:trHeight w:val="542"/>
        </w:trPr>
        <w:tc>
          <w:tcPr>
            <w:tcW w:w="45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hideMark/>
          </w:tcPr>
          <w:p w14:paraId="2250F06A" w14:textId="77777777" w:rsidR="00BC495E" w:rsidRDefault="00BC495E">
            <w:pPr>
              <w:spacing w:after="0" w:line="240" w:lineRule="auto"/>
              <w:rPr>
                <w:sz w:val="24"/>
                <w:szCs w:val="24"/>
              </w:rPr>
            </w:pPr>
            <w:r>
              <w:rPr>
                <w:color w:val="000000"/>
                <w:sz w:val="20"/>
                <w:szCs w:val="20"/>
              </w:rPr>
              <w:t>3.1</w:t>
            </w:r>
          </w:p>
        </w:tc>
        <w:tc>
          <w:tcPr>
            <w:tcW w:w="3649"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1623DECA" w14:textId="77777777" w:rsidR="00BC495E" w:rsidRDefault="00BC495E">
            <w:pPr>
              <w:spacing w:after="0" w:line="240" w:lineRule="auto"/>
              <w:rPr>
                <w:sz w:val="24"/>
                <w:szCs w:val="24"/>
              </w:rPr>
            </w:pPr>
            <w:r>
              <w:rPr>
                <w:color w:val="000000"/>
                <w:sz w:val="20"/>
                <w:szCs w:val="20"/>
              </w:rPr>
              <w:t xml:space="preserve">Didinti žaliųjų erdvių skaičių </w:t>
            </w:r>
            <w:r>
              <w:rPr>
                <w:sz w:val="20"/>
                <w:szCs w:val="20"/>
              </w:rPr>
              <w:t>Varėnos</w:t>
            </w:r>
            <w:r>
              <w:rPr>
                <w:color w:val="000000"/>
                <w:sz w:val="20"/>
                <w:szCs w:val="20"/>
              </w:rPr>
              <w:t xml:space="preserve"> mieste ir </w:t>
            </w:r>
            <w:r>
              <w:rPr>
                <w:sz w:val="20"/>
                <w:szCs w:val="20"/>
              </w:rPr>
              <w:t>savivaldybės</w:t>
            </w:r>
            <w:r>
              <w:rPr>
                <w:color w:val="000000"/>
                <w:sz w:val="20"/>
                <w:szCs w:val="20"/>
              </w:rPr>
              <w:t xml:space="preserve"> terit</w:t>
            </w:r>
            <w:r>
              <w:rPr>
                <w:sz w:val="20"/>
                <w:szCs w:val="20"/>
              </w:rPr>
              <w:t xml:space="preserve">orijoje </w:t>
            </w:r>
            <w:r>
              <w:rPr>
                <w:color w:val="000000"/>
                <w:sz w:val="20"/>
                <w:szCs w:val="20"/>
              </w:rPr>
              <w:t>siekiant padidinti atsparumą klimato kaitai:</w:t>
            </w:r>
          </w:p>
          <w:p w14:paraId="79269B69" w14:textId="60146997" w:rsidR="00BC495E" w:rsidRDefault="00BC495E" w:rsidP="00BC495E">
            <w:pPr>
              <w:numPr>
                <w:ilvl w:val="0"/>
                <w:numId w:val="34"/>
              </w:numPr>
              <w:spacing w:after="0" w:line="240" w:lineRule="auto"/>
              <w:ind w:left="287" w:hanging="287"/>
              <w:rPr>
                <w:color w:val="000000"/>
                <w:sz w:val="20"/>
                <w:szCs w:val="20"/>
              </w:rPr>
            </w:pPr>
            <w:r>
              <w:rPr>
                <w:color w:val="000000"/>
                <w:sz w:val="20"/>
                <w:szCs w:val="20"/>
              </w:rPr>
              <w:t>medžių skaičiaus mieste, ypač centrinėje dalyje, didinimas</w:t>
            </w:r>
            <w:r w:rsidR="00810ABC">
              <w:rPr>
                <w:color w:val="000000"/>
                <w:sz w:val="20"/>
                <w:szCs w:val="20"/>
              </w:rPr>
              <w:t>*</w:t>
            </w:r>
          </w:p>
          <w:p w14:paraId="5924F58B" w14:textId="75FD8427" w:rsidR="00BC495E" w:rsidRDefault="00BC495E" w:rsidP="00BC495E">
            <w:pPr>
              <w:numPr>
                <w:ilvl w:val="0"/>
                <w:numId w:val="34"/>
              </w:numPr>
              <w:spacing w:after="0" w:line="240" w:lineRule="auto"/>
              <w:ind w:left="287" w:hanging="287"/>
              <w:rPr>
                <w:color w:val="000000"/>
                <w:sz w:val="20"/>
                <w:szCs w:val="20"/>
              </w:rPr>
            </w:pPr>
            <w:r w:rsidRPr="0015328B">
              <w:rPr>
                <w:color w:val="000000"/>
                <w:sz w:val="20"/>
                <w:szCs w:val="20"/>
              </w:rPr>
              <w:t>miesto erdvių apželdinimas karščiui atspar</w:t>
            </w:r>
            <w:r w:rsidR="007C6A82" w:rsidRPr="0015328B">
              <w:rPr>
                <w:color w:val="000000"/>
                <w:sz w:val="20"/>
                <w:szCs w:val="20"/>
              </w:rPr>
              <w:t>esni</w:t>
            </w:r>
            <w:r w:rsidR="00276E8E">
              <w:rPr>
                <w:color w:val="000000"/>
                <w:sz w:val="20"/>
                <w:szCs w:val="20"/>
              </w:rPr>
              <w:t>ai</w:t>
            </w:r>
            <w:r w:rsidR="007C6A82" w:rsidRPr="0015328B">
              <w:rPr>
                <w:color w:val="000000"/>
                <w:sz w:val="20"/>
                <w:szCs w:val="20"/>
              </w:rPr>
              <w:t>s</w:t>
            </w:r>
            <w:r w:rsidRPr="0015328B">
              <w:rPr>
                <w:color w:val="000000"/>
                <w:sz w:val="20"/>
                <w:szCs w:val="20"/>
              </w:rPr>
              <w:t xml:space="preserve"> augalais</w:t>
            </w:r>
            <w:r w:rsidR="0015328B">
              <w:rPr>
                <w:color w:val="000000"/>
                <w:sz w:val="20"/>
                <w:szCs w:val="20"/>
              </w:rPr>
              <w:t xml:space="preserve"> ir laistymo sistemų želdynuose įrengimas</w:t>
            </w:r>
            <w:r w:rsidR="00276E8E">
              <w:rPr>
                <w:color w:val="000000"/>
                <w:sz w:val="20"/>
                <w:szCs w:val="20"/>
              </w:rPr>
              <w:t>*</w:t>
            </w:r>
          </w:p>
          <w:p w14:paraId="79ECACA2" w14:textId="0A23AFBC" w:rsidR="00BC495E" w:rsidRDefault="00BC495E" w:rsidP="00BC495E">
            <w:pPr>
              <w:numPr>
                <w:ilvl w:val="0"/>
                <w:numId w:val="34"/>
              </w:numPr>
              <w:spacing w:after="0" w:line="240" w:lineRule="auto"/>
              <w:ind w:left="287" w:hanging="287"/>
              <w:rPr>
                <w:color w:val="000000"/>
                <w:sz w:val="20"/>
                <w:szCs w:val="20"/>
              </w:rPr>
            </w:pPr>
            <w:r>
              <w:rPr>
                <w:color w:val="000000"/>
                <w:sz w:val="20"/>
                <w:szCs w:val="20"/>
              </w:rPr>
              <w:t>įvairių augalų rūšių ir tipų suderinimas</w:t>
            </w:r>
            <w:r w:rsidR="00810ABC">
              <w:rPr>
                <w:color w:val="000000"/>
                <w:sz w:val="20"/>
                <w:szCs w:val="20"/>
              </w:rPr>
              <w:t>*</w:t>
            </w:r>
          </w:p>
        </w:tc>
        <w:tc>
          <w:tcPr>
            <w:tcW w:w="2268"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7A7CC93" w14:textId="77777777" w:rsidR="00BC495E" w:rsidRDefault="00BC495E">
            <w:pPr>
              <w:spacing w:after="0" w:line="240" w:lineRule="auto"/>
              <w:jc w:val="center"/>
              <w:rPr>
                <w:color w:val="000000"/>
                <w:sz w:val="20"/>
                <w:szCs w:val="20"/>
              </w:rPr>
            </w:pPr>
          </w:p>
          <w:p w14:paraId="4B5FD17C" w14:textId="77777777" w:rsidR="00BC495E" w:rsidRDefault="00BC495E">
            <w:pPr>
              <w:spacing w:after="0" w:line="240" w:lineRule="auto"/>
              <w:jc w:val="center"/>
              <w:rPr>
                <w:color w:val="000000"/>
                <w:sz w:val="20"/>
                <w:szCs w:val="20"/>
              </w:rPr>
            </w:pPr>
          </w:p>
          <w:p w14:paraId="35F450B9" w14:textId="77777777" w:rsidR="00BC495E" w:rsidRDefault="00BC495E">
            <w:pPr>
              <w:spacing w:after="0" w:line="240" w:lineRule="auto"/>
              <w:jc w:val="center"/>
              <w:rPr>
                <w:color w:val="000000"/>
                <w:sz w:val="20"/>
                <w:szCs w:val="20"/>
              </w:rPr>
            </w:pPr>
          </w:p>
          <w:p w14:paraId="78C99867" w14:textId="77777777" w:rsidR="00BC495E" w:rsidRDefault="00BC495E">
            <w:pPr>
              <w:spacing w:after="0" w:line="240" w:lineRule="auto"/>
              <w:jc w:val="center"/>
              <w:rPr>
                <w:sz w:val="24"/>
                <w:szCs w:val="24"/>
              </w:rPr>
            </w:pPr>
            <w:r>
              <w:rPr>
                <w:color w:val="000000"/>
                <w:sz w:val="20"/>
                <w:szCs w:val="20"/>
              </w:rPr>
              <w:t>Bent 1 % kasmet  išaugęs medžių skaičius mieste;</w:t>
            </w:r>
          </w:p>
          <w:p w14:paraId="68E8A765" w14:textId="06DCD4D0" w:rsidR="00BC495E" w:rsidRPr="0015328B" w:rsidRDefault="0015328B">
            <w:pPr>
              <w:spacing w:after="0" w:line="240" w:lineRule="auto"/>
              <w:jc w:val="center"/>
              <w:rPr>
                <w:sz w:val="24"/>
                <w:szCs w:val="24"/>
              </w:rPr>
            </w:pPr>
            <w:r w:rsidRPr="0015328B">
              <w:rPr>
                <w:color w:val="000000"/>
                <w:sz w:val="20"/>
                <w:szCs w:val="20"/>
              </w:rPr>
              <w:t>N</w:t>
            </w:r>
            <w:r w:rsidR="007C6A82" w:rsidRPr="0015328B">
              <w:rPr>
                <w:color w:val="000000"/>
                <w:sz w:val="20"/>
                <w:szCs w:val="20"/>
              </w:rPr>
              <w:t>auju</w:t>
            </w:r>
            <w:r w:rsidRPr="0015328B">
              <w:rPr>
                <w:color w:val="000000"/>
                <w:sz w:val="20"/>
                <w:szCs w:val="20"/>
              </w:rPr>
              <w:t>ose</w:t>
            </w:r>
            <w:r w:rsidR="007C6A82" w:rsidRPr="0015328B">
              <w:rPr>
                <w:color w:val="000000"/>
                <w:sz w:val="20"/>
                <w:szCs w:val="20"/>
              </w:rPr>
              <w:t xml:space="preserve"> želdynu</w:t>
            </w:r>
            <w:r w:rsidRPr="0015328B">
              <w:rPr>
                <w:color w:val="000000"/>
                <w:sz w:val="20"/>
                <w:szCs w:val="20"/>
              </w:rPr>
              <w:t>o</w:t>
            </w:r>
            <w:r w:rsidR="007C6A82" w:rsidRPr="0015328B">
              <w:rPr>
                <w:color w:val="000000"/>
                <w:sz w:val="20"/>
                <w:szCs w:val="20"/>
              </w:rPr>
              <w:t>s</w:t>
            </w:r>
            <w:r w:rsidRPr="0015328B">
              <w:rPr>
                <w:color w:val="000000"/>
                <w:sz w:val="20"/>
                <w:szCs w:val="20"/>
              </w:rPr>
              <w:t>e</w:t>
            </w:r>
            <w:r w:rsidR="007C6A82" w:rsidRPr="0015328B">
              <w:rPr>
                <w:color w:val="000000"/>
                <w:sz w:val="20"/>
                <w:szCs w:val="20"/>
              </w:rPr>
              <w:t xml:space="preserve"> įrengt</w:t>
            </w:r>
            <w:r w:rsidRPr="0015328B">
              <w:rPr>
                <w:color w:val="000000"/>
                <w:sz w:val="20"/>
                <w:szCs w:val="20"/>
              </w:rPr>
              <w:t>os</w:t>
            </w:r>
            <w:r w:rsidR="007C6A82" w:rsidRPr="0015328B">
              <w:rPr>
                <w:color w:val="000000"/>
                <w:sz w:val="20"/>
                <w:szCs w:val="20"/>
              </w:rPr>
              <w:t xml:space="preserve"> laistymo sistem</w:t>
            </w:r>
            <w:r w:rsidRPr="0015328B">
              <w:rPr>
                <w:color w:val="000000"/>
                <w:sz w:val="20"/>
                <w:szCs w:val="20"/>
              </w:rPr>
              <w:t>o</w:t>
            </w:r>
            <w:r w:rsidR="007C6A82" w:rsidRPr="0015328B">
              <w:rPr>
                <w:color w:val="000000"/>
                <w:sz w:val="20"/>
                <w:szCs w:val="20"/>
              </w:rPr>
              <w:t>s</w:t>
            </w:r>
          </w:p>
          <w:p w14:paraId="406AB0D2" w14:textId="0042237C" w:rsidR="007C6A82" w:rsidRDefault="007C6A82">
            <w:pPr>
              <w:spacing w:after="0" w:line="240" w:lineRule="auto"/>
              <w:jc w:val="center"/>
              <w:rPr>
                <w:sz w:val="24"/>
                <w:szCs w:val="24"/>
              </w:rPr>
            </w:pPr>
            <w:r w:rsidRPr="0015328B">
              <w:rPr>
                <w:color w:val="000000"/>
                <w:sz w:val="20"/>
                <w:szCs w:val="20"/>
              </w:rPr>
              <w:t>Nauji gėlynai suformuoti bent iš kelių rūšių augalų</w:t>
            </w:r>
          </w:p>
        </w:tc>
        <w:tc>
          <w:tcPr>
            <w:tcW w:w="1101"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580E4E0A" w14:textId="77777777" w:rsidR="00BC495E" w:rsidRDefault="00BC495E">
            <w:pPr>
              <w:spacing w:after="0" w:line="240" w:lineRule="auto"/>
              <w:jc w:val="center"/>
              <w:rPr>
                <w:sz w:val="24"/>
                <w:szCs w:val="24"/>
              </w:rPr>
            </w:pPr>
            <w:r>
              <w:rPr>
                <w:color w:val="000000"/>
                <w:sz w:val="20"/>
                <w:szCs w:val="20"/>
              </w:rPr>
              <w:t>2025-2030</w:t>
            </w:r>
          </w:p>
          <w:p w14:paraId="37D4C919" w14:textId="77777777" w:rsidR="00BC495E" w:rsidRDefault="00BC495E">
            <w:pPr>
              <w:spacing w:after="0" w:line="240" w:lineRule="auto"/>
              <w:jc w:val="center"/>
              <w:rPr>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79339A65" w14:textId="77777777" w:rsidR="00BC495E" w:rsidRDefault="00BC495E">
            <w:pPr>
              <w:spacing w:after="0" w:line="240" w:lineRule="auto"/>
              <w:jc w:val="center"/>
              <w:rPr>
                <w:sz w:val="24"/>
                <w:szCs w:val="24"/>
              </w:rPr>
            </w:pPr>
            <w:r>
              <w:rPr>
                <w:color w:val="000000"/>
                <w:sz w:val="20"/>
                <w:szCs w:val="20"/>
              </w:rPr>
              <w:t>SA, SĮ</w:t>
            </w:r>
          </w:p>
        </w:tc>
        <w:tc>
          <w:tcPr>
            <w:tcW w:w="127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4BB71E7C" w14:textId="77777777" w:rsidR="00BC495E" w:rsidRDefault="00BC495E">
            <w:pPr>
              <w:spacing w:after="0" w:line="240" w:lineRule="auto"/>
              <w:jc w:val="center"/>
              <w:rPr>
                <w:sz w:val="24"/>
                <w:szCs w:val="24"/>
              </w:rPr>
            </w:pPr>
            <w:r>
              <w:rPr>
                <w:color w:val="000000"/>
                <w:sz w:val="20"/>
                <w:szCs w:val="20"/>
              </w:rPr>
              <w:t>SL, ES, VL, PL</w:t>
            </w:r>
          </w:p>
        </w:tc>
        <w:tc>
          <w:tcPr>
            <w:tcW w:w="1701"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4B195662" w14:textId="77777777" w:rsidR="00BC495E" w:rsidRDefault="00BC495E">
            <w:pPr>
              <w:spacing w:after="0" w:line="240" w:lineRule="auto"/>
              <w:jc w:val="center"/>
              <w:rPr>
                <w:sz w:val="20"/>
                <w:szCs w:val="20"/>
              </w:rPr>
            </w:pPr>
            <w:r>
              <w:rPr>
                <w:sz w:val="20"/>
                <w:szCs w:val="20"/>
              </w:rPr>
              <w:t>Medžių skaičius, karščiui atsparių augalų dalis, vietinių ir visžalių augalų dalis želdynuose</w:t>
            </w:r>
          </w:p>
        </w:tc>
        <w:tc>
          <w:tcPr>
            <w:tcW w:w="1735" w:type="dxa"/>
            <w:tcBorders>
              <w:top w:val="single" w:sz="4" w:space="0" w:color="000000"/>
              <w:left w:val="single" w:sz="4" w:space="0" w:color="000000"/>
              <w:bottom w:val="single" w:sz="4" w:space="0" w:color="000000"/>
              <w:right w:val="single" w:sz="4" w:space="0" w:color="000000"/>
            </w:tcBorders>
            <w:hideMark/>
          </w:tcPr>
          <w:p w14:paraId="2613D78D" w14:textId="77777777" w:rsidR="00BC495E" w:rsidRDefault="00BC495E">
            <w:pPr>
              <w:spacing w:after="0" w:line="240" w:lineRule="auto"/>
              <w:jc w:val="center"/>
              <w:rPr>
                <w:color w:val="000000"/>
                <w:sz w:val="18"/>
                <w:szCs w:val="18"/>
              </w:rPr>
            </w:pPr>
            <w:r>
              <w:rPr>
                <w:sz w:val="18"/>
                <w:szCs w:val="18"/>
              </w:rPr>
              <w:t>Kraštovaizdžio formavimas ir tvarkymas Varėnos r. savivaldybėje (II etapas)</w:t>
            </w:r>
          </w:p>
        </w:tc>
      </w:tr>
      <w:tr w:rsidR="00BC495E" w:rsidRPr="00BC495E" w14:paraId="0177554A" w14:textId="77777777" w:rsidTr="00BC495E">
        <w:trPr>
          <w:trHeight w:val="495"/>
        </w:trPr>
        <w:tc>
          <w:tcPr>
            <w:tcW w:w="45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hideMark/>
          </w:tcPr>
          <w:p w14:paraId="750C8016" w14:textId="77777777" w:rsidR="00BC495E" w:rsidRDefault="00BC495E">
            <w:pPr>
              <w:spacing w:after="0" w:line="240" w:lineRule="auto"/>
              <w:rPr>
                <w:sz w:val="24"/>
                <w:szCs w:val="24"/>
              </w:rPr>
            </w:pPr>
            <w:r>
              <w:rPr>
                <w:color w:val="000000"/>
                <w:sz w:val="20"/>
                <w:szCs w:val="20"/>
              </w:rPr>
              <w:lastRenderedPageBreak/>
              <w:t>3.2</w:t>
            </w:r>
          </w:p>
        </w:tc>
        <w:tc>
          <w:tcPr>
            <w:tcW w:w="3649"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7B9AC466" w14:textId="3C64C731" w:rsidR="00BC495E" w:rsidRDefault="00BC495E">
            <w:pPr>
              <w:spacing w:after="0" w:line="240" w:lineRule="auto"/>
              <w:rPr>
                <w:sz w:val="24"/>
                <w:szCs w:val="24"/>
              </w:rPr>
            </w:pPr>
            <w:r>
              <w:rPr>
                <w:color w:val="000000"/>
                <w:sz w:val="20"/>
                <w:szCs w:val="20"/>
              </w:rPr>
              <w:t xml:space="preserve">Įrengti žaliąsias (vėdinimo, šešėlių) juostas pėstiesiems ir dviratininkams </w:t>
            </w:r>
            <w:r>
              <w:rPr>
                <w:sz w:val="20"/>
                <w:szCs w:val="20"/>
              </w:rPr>
              <w:t>Varėnos</w:t>
            </w:r>
            <w:r>
              <w:rPr>
                <w:color w:val="000000"/>
                <w:sz w:val="20"/>
                <w:szCs w:val="20"/>
              </w:rPr>
              <w:t xml:space="preserve"> miesto teritorijoje</w:t>
            </w:r>
            <w:r w:rsidR="00A770EE">
              <w:rPr>
                <w:color w:val="000000"/>
                <w:sz w:val="20"/>
                <w:szCs w:val="20"/>
              </w:rPr>
              <w:t>*</w:t>
            </w:r>
          </w:p>
        </w:tc>
        <w:tc>
          <w:tcPr>
            <w:tcW w:w="2268"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7B6D795C" w14:textId="72C610AB" w:rsidR="007C6A82" w:rsidRDefault="0015328B">
            <w:pPr>
              <w:spacing w:after="0" w:line="240" w:lineRule="auto"/>
              <w:jc w:val="center"/>
              <w:rPr>
                <w:sz w:val="24"/>
                <w:szCs w:val="24"/>
              </w:rPr>
            </w:pPr>
            <w:r w:rsidRPr="0015328B">
              <w:rPr>
                <w:color w:val="000000"/>
                <w:sz w:val="20"/>
                <w:szCs w:val="20"/>
              </w:rPr>
              <w:t>D</w:t>
            </w:r>
            <w:r w:rsidR="007C6A82" w:rsidRPr="0015328B">
              <w:rPr>
                <w:color w:val="000000"/>
                <w:sz w:val="20"/>
                <w:szCs w:val="20"/>
              </w:rPr>
              <w:t>abar turim</w:t>
            </w:r>
            <w:r w:rsidRPr="0015328B">
              <w:rPr>
                <w:color w:val="000000"/>
                <w:sz w:val="20"/>
                <w:szCs w:val="20"/>
              </w:rPr>
              <w:t>o</w:t>
            </w:r>
            <w:r w:rsidR="007C6A82" w:rsidRPr="0015328B">
              <w:rPr>
                <w:color w:val="000000"/>
                <w:sz w:val="20"/>
                <w:szCs w:val="20"/>
              </w:rPr>
              <w:t>s žali</w:t>
            </w:r>
            <w:r w:rsidRPr="0015328B">
              <w:rPr>
                <w:color w:val="000000"/>
                <w:sz w:val="20"/>
                <w:szCs w:val="20"/>
              </w:rPr>
              <w:t>o</w:t>
            </w:r>
            <w:r w:rsidR="007C6A82" w:rsidRPr="0015328B">
              <w:rPr>
                <w:color w:val="000000"/>
                <w:sz w:val="20"/>
                <w:szCs w:val="20"/>
              </w:rPr>
              <w:t>si</w:t>
            </w:r>
            <w:r w:rsidRPr="0015328B">
              <w:rPr>
                <w:color w:val="000000"/>
                <w:sz w:val="20"/>
                <w:szCs w:val="20"/>
              </w:rPr>
              <w:t>o</w:t>
            </w:r>
            <w:r w:rsidR="007C6A82" w:rsidRPr="0015328B">
              <w:rPr>
                <w:color w:val="000000"/>
                <w:sz w:val="20"/>
                <w:szCs w:val="20"/>
              </w:rPr>
              <w:t>s juost</w:t>
            </w:r>
            <w:r w:rsidRPr="0015328B">
              <w:rPr>
                <w:color w:val="000000"/>
                <w:sz w:val="20"/>
                <w:szCs w:val="20"/>
              </w:rPr>
              <w:t>o</w:t>
            </w:r>
            <w:r w:rsidR="007C6A82" w:rsidRPr="0015328B">
              <w:rPr>
                <w:color w:val="000000"/>
                <w:sz w:val="20"/>
                <w:szCs w:val="20"/>
              </w:rPr>
              <w:t>s</w:t>
            </w:r>
            <w:r w:rsidRPr="0015328B">
              <w:rPr>
                <w:color w:val="000000"/>
                <w:sz w:val="20"/>
                <w:szCs w:val="20"/>
              </w:rPr>
              <w:t xml:space="preserve"> padidintos 30 proc. </w:t>
            </w:r>
          </w:p>
        </w:tc>
        <w:tc>
          <w:tcPr>
            <w:tcW w:w="1101"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31D5A573" w14:textId="77777777" w:rsidR="00BC495E" w:rsidRDefault="00BC495E">
            <w:pPr>
              <w:spacing w:after="0" w:line="240" w:lineRule="auto"/>
              <w:jc w:val="center"/>
              <w:rPr>
                <w:sz w:val="24"/>
                <w:szCs w:val="24"/>
              </w:rPr>
            </w:pPr>
            <w:r>
              <w:rPr>
                <w:color w:val="000000"/>
                <w:sz w:val="20"/>
                <w:szCs w:val="20"/>
              </w:rPr>
              <w:t>2025-2030</w:t>
            </w:r>
          </w:p>
        </w:tc>
        <w:tc>
          <w:tcPr>
            <w:tcW w:w="1134"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6C38FD53" w14:textId="77777777" w:rsidR="00BC495E" w:rsidRDefault="00BC495E">
            <w:pPr>
              <w:spacing w:after="0" w:line="240" w:lineRule="auto"/>
              <w:jc w:val="center"/>
              <w:rPr>
                <w:sz w:val="24"/>
                <w:szCs w:val="24"/>
              </w:rPr>
            </w:pPr>
            <w:r>
              <w:rPr>
                <w:color w:val="000000"/>
                <w:sz w:val="20"/>
                <w:szCs w:val="20"/>
              </w:rPr>
              <w:t>SA, SĮ</w:t>
            </w:r>
          </w:p>
        </w:tc>
        <w:tc>
          <w:tcPr>
            <w:tcW w:w="127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615B3D1B" w14:textId="77777777" w:rsidR="00BC495E" w:rsidRDefault="00BC495E">
            <w:pPr>
              <w:spacing w:after="0" w:line="240" w:lineRule="auto"/>
              <w:jc w:val="center"/>
              <w:rPr>
                <w:sz w:val="24"/>
                <w:szCs w:val="24"/>
              </w:rPr>
            </w:pPr>
            <w:r>
              <w:rPr>
                <w:color w:val="000000"/>
                <w:sz w:val="20"/>
                <w:szCs w:val="20"/>
              </w:rPr>
              <w:t>SL, VL, ES, BL</w:t>
            </w:r>
          </w:p>
        </w:tc>
        <w:tc>
          <w:tcPr>
            <w:tcW w:w="1701"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04441AA4" w14:textId="77777777" w:rsidR="00BC495E" w:rsidRDefault="00BC495E">
            <w:pPr>
              <w:spacing w:after="0" w:line="240" w:lineRule="auto"/>
              <w:jc w:val="center"/>
              <w:rPr>
                <w:sz w:val="20"/>
                <w:szCs w:val="20"/>
              </w:rPr>
            </w:pPr>
            <w:r>
              <w:rPr>
                <w:sz w:val="20"/>
                <w:szCs w:val="20"/>
              </w:rPr>
              <w:t>Procentinė miesto teritorijos dalis pasiekiama šiomis juostomis</w:t>
            </w:r>
          </w:p>
        </w:tc>
        <w:tc>
          <w:tcPr>
            <w:tcW w:w="1735" w:type="dxa"/>
            <w:tcBorders>
              <w:top w:val="single" w:sz="4" w:space="0" w:color="000000"/>
              <w:left w:val="single" w:sz="4" w:space="0" w:color="000000"/>
              <w:bottom w:val="single" w:sz="4" w:space="0" w:color="000000"/>
              <w:right w:val="single" w:sz="4" w:space="0" w:color="000000"/>
            </w:tcBorders>
            <w:hideMark/>
          </w:tcPr>
          <w:p w14:paraId="43BEB349" w14:textId="77777777" w:rsidR="00BC495E" w:rsidRDefault="00BC495E">
            <w:pPr>
              <w:spacing w:after="0" w:line="240" w:lineRule="auto"/>
              <w:jc w:val="center"/>
              <w:rPr>
                <w:sz w:val="18"/>
                <w:szCs w:val="18"/>
              </w:rPr>
            </w:pPr>
            <w:r>
              <w:rPr>
                <w:sz w:val="18"/>
                <w:szCs w:val="18"/>
              </w:rPr>
              <w:t>Pertvarkyti dviračių taką Varėnos m.</w:t>
            </w:r>
          </w:p>
          <w:p w14:paraId="05F0C9B8" w14:textId="77777777" w:rsidR="00BC495E" w:rsidRDefault="00BC495E">
            <w:pPr>
              <w:spacing w:after="0" w:line="240" w:lineRule="auto"/>
              <w:jc w:val="center"/>
              <w:rPr>
                <w:sz w:val="18"/>
                <w:szCs w:val="18"/>
              </w:rPr>
            </w:pPr>
            <w:r>
              <w:rPr>
                <w:sz w:val="18"/>
                <w:szCs w:val="18"/>
              </w:rPr>
              <w:t>Vytauto g. ruože nuo J. Basanavičiaus g. iki Savanorių g</w:t>
            </w:r>
          </w:p>
        </w:tc>
      </w:tr>
      <w:tr w:rsidR="00BC495E" w14:paraId="621D195E" w14:textId="77777777" w:rsidTr="00BC495E">
        <w:trPr>
          <w:trHeight w:val="975"/>
        </w:trPr>
        <w:tc>
          <w:tcPr>
            <w:tcW w:w="45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hideMark/>
          </w:tcPr>
          <w:p w14:paraId="5A0FA942" w14:textId="77777777" w:rsidR="00BC495E" w:rsidRDefault="00BC495E">
            <w:pPr>
              <w:spacing w:after="0" w:line="240" w:lineRule="auto"/>
              <w:rPr>
                <w:sz w:val="24"/>
                <w:szCs w:val="24"/>
              </w:rPr>
            </w:pPr>
            <w:r>
              <w:rPr>
                <w:color w:val="000000"/>
                <w:sz w:val="20"/>
                <w:szCs w:val="20"/>
              </w:rPr>
              <w:t>3.3</w:t>
            </w:r>
          </w:p>
        </w:tc>
        <w:tc>
          <w:tcPr>
            <w:tcW w:w="3649"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25DD3DB8" w14:textId="77777777" w:rsidR="00BC495E" w:rsidRDefault="00BC495E">
            <w:pPr>
              <w:spacing w:after="0" w:line="240" w:lineRule="auto"/>
              <w:rPr>
                <w:sz w:val="24"/>
                <w:szCs w:val="24"/>
              </w:rPr>
            </w:pPr>
            <w:r>
              <w:rPr>
                <w:color w:val="000000"/>
                <w:sz w:val="20"/>
                <w:szCs w:val="20"/>
              </w:rPr>
              <w:t>Pritaikyti įvairius „žaliuosius“ sprendimus didinančius atsparumą klimato kaitai:</w:t>
            </w:r>
          </w:p>
          <w:p w14:paraId="33957AA2" w14:textId="67A907DA" w:rsidR="00BC495E" w:rsidRDefault="00BC495E" w:rsidP="00BC495E">
            <w:pPr>
              <w:numPr>
                <w:ilvl w:val="0"/>
                <w:numId w:val="35"/>
              </w:numPr>
              <w:spacing w:after="0" w:line="240" w:lineRule="auto"/>
              <w:ind w:left="287" w:hanging="287"/>
              <w:rPr>
                <w:color w:val="000000"/>
                <w:sz w:val="20"/>
                <w:szCs w:val="20"/>
              </w:rPr>
            </w:pPr>
            <w:r>
              <w:rPr>
                <w:color w:val="000000"/>
                <w:sz w:val="20"/>
                <w:szCs w:val="20"/>
              </w:rPr>
              <w:t>žalieji fasadai  ir stogai projektuojamiems pastatams</w:t>
            </w:r>
          </w:p>
          <w:p w14:paraId="088E7AF0" w14:textId="5BDCBE3E" w:rsidR="00BC495E" w:rsidRDefault="00BC495E" w:rsidP="00BC495E">
            <w:pPr>
              <w:numPr>
                <w:ilvl w:val="0"/>
                <w:numId w:val="35"/>
              </w:numPr>
              <w:spacing w:after="0" w:line="240" w:lineRule="auto"/>
              <w:ind w:left="287" w:hanging="287"/>
              <w:rPr>
                <w:color w:val="000000"/>
                <w:sz w:val="20"/>
                <w:szCs w:val="20"/>
              </w:rPr>
            </w:pPr>
            <w:r>
              <w:rPr>
                <w:color w:val="000000"/>
                <w:sz w:val="20"/>
                <w:szCs w:val="20"/>
              </w:rPr>
              <w:t>natūralios gyvatvorės</w:t>
            </w:r>
            <w:r w:rsidR="00AD26A9">
              <w:rPr>
                <w:color w:val="000000"/>
                <w:sz w:val="20"/>
                <w:szCs w:val="20"/>
              </w:rPr>
              <w:t xml:space="preserve"> ir kitos želdinių juostos</w:t>
            </w:r>
          </w:p>
          <w:p w14:paraId="5D0EF3BF" w14:textId="61DAFB31" w:rsidR="00BC495E" w:rsidRDefault="00BC495E" w:rsidP="00BC495E">
            <w:pPr>
              <w:numPr>
                <w:ilvl w:val="0"/>
                <w:numId w:val="35"/>
              </w:numPr>
              <w:spacing w:after="0" w:line="240" w:lineRule="auto"/>
              <w:ind w:left="287" w:hanging="287"/>
              <w:rPr>
                <w:color w:val="000000"/>
                <w:sz w:val="20"/>
                <w:szCs w:val="20"/>
              </w:rPr>
            </w:pPr>
            <w:r>
              <w:rPr>
                <w:color w:val="000000"/>
                <w:sz w:val="20"/>
                <w:szCs w:val="20"/>
              </w:rPr>
              <w:t>mažiau įkaistantys grindiniai</w:t>
            </w:r>
            <w:r w:rsidR="00787175">
              <w:rPr>
                <w:color w:val="000000"/>
                <w:sz w:val="20"/>
                <w:szCs w:val="20"/>
              </w:rPr>
              <w:t>*</w:t>
            </w:r>
          </w:p>
          <w:p w14:paraId="0C81B2CB" w14:textId="28E3764C" w:rsidR="00BC495E" w:rsidRPr="00BC495E" w:rsidRDefault="00BC495E" w:rsidP="00BC495E">
            <w:pPr>
              <w:numPr>
                <w:ilvl w:val="0"/>
                <w:numId w:val="35"/>
              </w:numPr>
              <w:spacing w:after="0" w:line="240" w:lineRule="auto"/>
              <w:ind w:left="287" w:hanging="287"/>
              <w:rPr>
                <w:color w:val="000000"/>
                <w:sz w:val="20"/>
                <w:szCs w:val="20"/>
              </w:rPr>
            </w:pPr>
            <w:r>
              <w:rPr>
                <w:color w:val="000000"/>
                <w:sz w:val="20"/>
                <w:szCs w:val="20"/>
              </w:rPr>
              <w:t>"žaliosios" automobilių parkavimo aikštelės</w:t>
            </w:r>
          </w:p>
        </w:tc>
        <w:tc>
          <w:tcPr>
            <w:tcW w:w="2268"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66B4DE93" w14:textId="31A73837" w:rsidR="00AD26A9" w:rsidRDefault="00AD26A9">
            <w:pPr>
              <w:spacing w:after="0" w:line="240" w:lineRule="auto"/>
              <w:jc w:val="center"/>
              <w:rPr>
                <w:sz w:val="24"/>
                <w:szCs w:val="24"/>
              </w:rPr>
            </w:pPr>
            <w:r w:rsidRPr="0015328B">
              <w:rPr>
                <w:color w:val="000000"/>
                <w:sz w:val="20"/>
                <w:szCs w:val="20"/>
              </w:rPr>
              <w:t>80 proc. naujų projektų turi žaliuosius sprendimus</w:t>
            </w:r>
          </w:p>
        </w:tc>
        <w:tc>
          <w:tcPr>
            <w:tcW w:w="1101"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43CB9C85" w14:textId="77777777" w:rsidR="00BC495E" w:rsidRDefault="00BC495E">
            <w:pPr>
              <w:spacing w:after="0" w:line="240" w:lineRule="auto"/>
              <w:jc w:val="center"/>
              <w:rPr>
                <w:sz w:val="24"/>
                <w:szCs w:val="24"/>
              </w:rPr>
            </w:pPr>
            <w:r>
              <w:rPr>
                <w:color w:val="000000"/>
                <w:sz w:val="20"/>
                <w:szCs w:val="20"/>
              </w:rPr>
              <w:t>2025-2030</w:t>
            </w:r>
          </w:p>
          <w:p w14:paraId="75408277" w14:textId="77777777" w:rsidR="00BC495E" w:rsidRDefault="00BC495E">
            <w:pPr>
              <w:spacing w:after="0" w:line="240" w:lineRule="auto"/>
              <w:jc w:val="center"/>
              <w:rPr>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46D9FB80" w14:textId="77777777" w:rsidR="00BC495E" w:rsidRDefault="00BC495E">
            <w:pPr>
              <w:spacing w:after="0" w:line="240" w:lineRule="auto"/>
              <w:jc w:val="center"/>
              <w:rPr>
                <w:sz w:val="24"/>
                <w:szCs w:val="24"/>
              </w:rPr>
            </w:pPr>
            <w:r>
              <w:rPr>
                <w:color w:val="000000"/>
                <w:sz w:val="20"/>
                <w:szCs w:val="20"/>
              </w:rPr>
              <w:t>SA, SĮ</w:t>
            </w:r>
          </w:p>
        </w:tc>
        <w:tc>
          <w:tcPr>
            <w:tcW w:w="127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33924979" w14:textId="77777777" w:rsidR="00BC495E" w:rsidRDefault="00BC495E">
            <w:pPr>
              <w:spacing w:after="0" w:line="240" w:lineRule="auto"/>
              <w:jc w:val="center"/>
              <w:rPr>
                <w:sz w:val="24"/>
                <w:szCs w:val="24"/>
              </w:rPr>
            </w:pPr>
            <w:r>
              <w:rPr>
                <w:color w:val="000000"/>
                <w:sz w:val="20"/>
                <w:szCs w:val="20"/>
              </w:rPr>
              <w:t>SL, VL, PL</w:t>
            </w:r>
          </w:p>
        </w:tc>
        <w:tc>
          <w:tcPr>
            <w:tcW w:w="1701"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0E1976FC" w14:textId="77777777" w:rsidR="00BC495E" w:rsidRDefault="00BC495E">
            <w:pPr>
              <w:spacing w:after="0" w:line="240" w:lineRule="auto"/>
              <w:jc w:val="center"/>
              <w:rPr>
                <w:sz w:val="24"/>
                <w:szCs w:val="24"/>
              </w:rPr>
            </w:pPr>
            <w:r>
              <w:rPr>
                <w:color w:val="000000"/>
                <w:sz w:val="20"/>
                <w:szCs w:val="20"/>
              </w:rPr>
              <w:t>Žaliųjų sprendimų skaičius per metus</w:t>
            </w:r>
          </w:p>
        </w:tc>
        <w:tc>
          <w:tcPr>
            <w:tcW w:w="1735" w:type="dxa"/>
            <w:tcBorders>
              <w:top w:val="single" w:sz="4" w:space="0" w:color="000000"/>
              <w:left w:val="single" w:sz="4" w:space="0" w:color="000000"/>
              <w:bottom w:val="single" w:sz="4" w:space="0" w:color="000000"/>
              <w:right w:val="single" w:sz="4" w:space="0" w:color="000000"/>
            </w:tcBorders>
          </w:tcPr>
          <w:p w14:paraId="01F654BA" w14:textId="77777777" w:rsidR="00BC495E" w:rsidRDefault="00BC495E">
            <w:pPr>
              <w:spacing w:after="0" w:line="240" w:lineRule="auto"/>
              <w:jc w:val="center"/>
              <w:rPr>
                <w:color w:val="000000"/>
                <w:sz w:val="18"/>
                <w:szCs w:val="18"/>
                <w:highlight w:val="yellow"/>
              </w:rPr>
            </w:pPr>
          </w:p>
        </w:tc>
      </w:tr>
      <w:tr w:rsidR="00BC495E" w14:paraId="4CCAEB53" w14:textId="77777777" w:rsidTr="00BC495E">
        <w:trPr>
          <w:trHeight w:val="1224"/>
        </w:trPr>
        <w:tc>
          <w:tcPr>
            <w:tcW w:w="45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hideMark/>
          </w:tcPr>
          <w:p w14:paraId="11631507" w14:textId="77777777" w:rsidR="00BC495E" w:rsidRDefault="00BC495E">
            <w:pPr>
              <w:spacing w:after="0" w:line="240" w:lineRule="auto"/>
              <w:rPr>
                <w:sz w:val="24"/>
                <w:szCs w:val="24"/>
              </w:rPr>
            </w:pPr>
            <w:r>
              <w:rPr>
                <w:color w:val="000000"/>
                <w:sz w:val="20"/>
                <w:szCs w:val="20"/>
              </w:rPr>
              <w:t>3.4</w:t>
            </w:r>
          </w:p>
        </w:tc>
        <w:tc>
          <w:tcPr>
            <w:tcW w:w="3649"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73543D6A" w14:textId="14C5BC62" w:rsidR="00BC495E" w:rsidRDefault="00BC495E">
            <w:pPr>
              <w:spacing w:after="0" w:line="240" w:lineRule="auto"/>
              <w:rPr>
                <w:sz w:val="24"/>
                <w:szCs w:val="24"/>
              </w:rPr>
            </w:pPr>
            <w:r>
              <w:rPr>
                <w:color w:val="000000"/>
                <w:sz w:val="20"/>
                <w:szCs w:val="20"/>
              </w:rPr>
              <w:t>Mažinti karščio poveikį vandens pagalba (fontanai, gatvių drėkinimas, vandens purškimas, vandens stotelės)</w:t>
            </w:r>
            <w:r w:rsidR="009B0355">
              <w:rPr>
                <w:color w:val="000000"/>
                <w:sz w:val="20"/>
                <w:szCs w:val="20"/>
              </w:rPr>
              <w:t>*</w:t>
            </w:r>
          </w:p>
        </w:tc>
        <w:tc>
          <w:tcPr>
            <w:tcW w:w="2268"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7E456389" w14:textId="67B0DFD4" w:rsidR="00A26F9C" w:rsidRPr="0015328B" w:rsidRDefault="00A26F9C">
            <w:pPr>
              <w:spacing w:after="0" w:line="240" w:lineRule="auto"/>
              <w:jc w:val="center"/>
              <w:rPr>
                <w:sz w:val="24"/>
                <w:szCs w:val="24"/>
              </w:rPr>
            </w:pPr>
            <w:r w:rsidRPr="0015328B">
              <w:rPr>
                <w:color w:val="000000"/>
                <w:sz w:val="20"/>
                <w:szCs w:val="20"/>
              </w:rPr>
              <w:t>Ne mažiau kaip 3 priemonės iki 2030 metų</w:t>
            </w:r>
          </w:p>
        </w:tc>
        <w:tc>
          <w:tcPr>
            <w:tcW w:w="1101"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4708735C" w14:textId="77777777" w:rsidR="00BC495E" w:rsidRDefault="00BC495E">
            <w:pPr>
              <w:spacing w:after="0" w:line="240" w:lineRule="auto"/>
              <w:jc w:val="center"/>
              <w:rPr>
                <w:sz w:val="24"/>
                <w:szCs w:val="24"/>
              </w:rPr>
            </w:pPr>
            <w:r>
              <w:rPr>
                <w:color w:val="000000"/>
                <w:sz w:val="20"/>
                <w:szCs w:val="20"/>
              </w:rPr>
              <w:t>2025-2030</w:t>
            </w:r>
          </w:p>
          <w:p w14:paraId="2A3E7341" w14:textId="77777777" w:rsidR="00BC495E" w:rsidRDefault="00BC495E">
            <w:pPr>
              <w:spacing w:after="0" w:line="240" w:lineRule="auto"/>
              <w:rPr>
                <w:sz w:val="24"/>
                <w:szCs w:val="24"/>
              </w:rPr>
            </w:pPr>
            <w:r>
              <w:rPr>
                <w:sz w:val="24"/>
                <w:szCs w:val="24"/>
              </w:rPr>
              <w:br/>
            </w:r>
          </w:p>
          <w:p w14:paraId="38D84E7E" w14:textId="77777777" w:rsidR="00BC495E" w:rsidRDefault="00BC495E">
            <w:pPr>
              <w:spacing w:after="0" w:line="240" w:lineRule="auto"/>
              <w:jc w:val="center"/>
              <w:rPr>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5D48155B" w14:textId="77777777" w:rsidR="00BC495E" w:rsidRDefault="00BC495E">
            <w:pPr>
              <w:spacing w:after="0" w:line="240" w:lineRule="auto"/>
              <w:jc w:val="center"/>
              <w:rPr>
                <w:sz w:val="24"/>
                <w:szCs w:val="24"/>
              </w:rPr>
            </w:pPr>
            <w:r>
              <w:rPr>
                <w:color w:val="000000"/>
                <w:sz w:val="20"/>
                <w:szCs w:val="20"/>
              </w:rPr>
              <w:t>SA, SĮ</w:t>
            </w:r>
          </w:p>
        </w:tc>
        <w:tc>
          <w:tcPr>
            <w:tcW w:w="127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31683F3E" w14:textId="77777777" w:rsidR="00BC495E" w:rsidRDefault="00BC495E">
            <w:pPr>
              <w:spacing w:after="0" w:line="240" w:lineRule="auto"/>
              <w:jc w:val="center"/>
              <w:rPr>
                <w:sz w:val="24"/>
                <w:szCs w:val="24"/>
              </w:rPr>
            </w:pPr>
            <w:r>
              <w:rPr>
                <w:color w:val="000000"/>
                <w:sz w:val="20"/>
                <w:szCs w:val="20"/>
              </w:rPr>
              <w:t>SL, VL, ES, BL, PL</w:t>
            </w:r>
          </w:p>
        </w:tc>
        <w:tc>
          <w:tcPr>
            <w:tcW w:w="1701"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074EF8AE" w14:textId="77777777" w:rsidR="00BC495E" w:rsidRDefault="00BC495E">
            <w:pPr>
              <w:spacing w:after="0" w:line="240" w:lineRule="auto"/>
              <w:jc w:val="center"/>
              <w:rPr>
                <w:sz w:val="24"/>
                <w:szCs w:val="24"/>
              </w:rPr>
            </w:pPr>
            <w:r>
              <w:rPr>
                <w:color w:val="000000"/>
                <w:sz w:val="20"/>
                <w:szCs w:val="20"/>
              </w:rPr>
              <w:t>Įrengtas fontanas, vandens purškimo sistema, vandens stotelių skaičius</w:t>
            </w:r>
          </w:p>
        </w:tc>
        <w:tc>
          <w:tcPr>
            <w:tcW w:w="1735" w:type="dxa"/>
            <w:tcBorders>
              <w:top w:val="single" w:sz="4" w:space="0" w:color="000000"/>
              <w:left w:val="single" w:sz="4" w:space="0" w:color="000000"/>
              <w:bottom w:val="single" w:sz="4" w:space="0" w:color="000000"/>
              <w:right w:val="single" w:sz="4" w:space="0" w:color="000000"/>
            </w:tcBorders>
            <w:hideMark/>
          </w:tcPr>
          <w:p w14:paraId="7BA6E5CD" w14:textId="77777777" w:rsidR="00BC495E" w:rsidRDefault="00BC495E">
            <w:pPr>
              <w:spacing w:after="0" w:line="240" w:lineRule="auto"/>
              <w:jc w:val="center"/>
              <w:rPr>
                <w:color w:val="000000"/>
                <w:sz w:val="20"/>
                <w:szCs w:val="20"/>
              </w:rPr>
            </w:pPr>
            <w:r>
              <w:rPr>
                <w:sz w:val="20"/>
                <w:szCs w:val="20"/>
              </w:rPr>
              <w:t>Vandens stotelės įrengimas S. Dariaus ir S. Girėno a. 1, Merkinėje</w:t>
            </w:r>
          </w:p>
        </w:tc>
      </w:tr>
      <w:tr w:rsidR="00BC495E" w14:paraId="15499DFF" w14:textId="77777777" w:rsidTr="00BC495E">
        <w:trPr>
          <w:trHeight w:val="495"/>
        </w:trPr>
        <w:tc>
          <w:tcPr>
            <w:tcW w:w="45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hideMark/>
          </w:tcPr>
          <w:p w14:paraId="1FB2A0C0" w14:textId="77777777" w:rsidR="00BC495E" w:rsidRDefault="00BC495E">
            <w:pPr>
              <w:spacing w:after="0" w:line="240" w:lineRule="auto"/>
              <w:rPr>
                <w:sz w:val="24"/>
                <w:szCs w:val="24"/>
              </w:rPr>
            </w:pPr>
            <w:r>
              <w:rPr>
                <w:color w:val="000000"/>
                <w:sz w:val="20"/>
                <w:szCs w:val="20"/>
              </w:rPr>
              <w:t>3.5</w:t>
            </w:r>
          </w:p>
        </w:tc>
        <w:tc>
          <w:tcPr>
            <w:tcW w:w="3649"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22CDB82C" w14:textId="77777777" w:rsidR="00BC495E" w:rsidRDefault="00BC495E">
            <w:pPr>
              <w:spacing w:after="0" w:line="240" w:lineRule="auto"/>
              <w:rPr>
                <w:sz w:val="24"/>
                <w:szCs w:val="24"/>
              </w:rPr>
            </w:pPr>
            <w:r>
              <w:rPr>
                <w:color w:val="000000"/>
                <w:sz w:val="20"/>
                <w:szCs w:val="20"/>
              </w:rPr>
              <w:t>Pritaikyti įvairius „mėlynuosius“ sprendimus didinančius atsparumą klimato kaitai:</w:t>
            </w:r>
          </w:p>
          <w:p w14:paraId="491F4255" w14:textId="3B63CFE6" w:rsidR="00BC495E" w:rsidRDefault="00BC495E" w:rsidP="00BC495E">
            <w:pPr>
              <w:numPr>
                <w:ilvl w:val="0"/>
                <w:numId w:val="36"/>
              </w:numPr>
              <w:spacing w:after="0" w:line="240" w:lineRule="auto"/>
              <w:ind w:left="360"/>
              <w:rPr>
                <w:color w:val="000000"/>
                <w:sz w:val="20"/>
                <w:szCs w:val="20"/>
              </w:rPr>
            </w:pPr>
            <w:r>
              <w:rPr>
                <w:color w:val="000000"/>
                <w:sz w:val="20"/>
                <w:szCs w:val="20"/>
              </w:rPr>
              <w:t>vandens telkinių pakrantės infrastruktūrą suplanuota atsižvelgiant į galimus užliejimus</w:t>
            </w:r>
            <w:r w:rsidR="00E97337">
              <w:rPr>
                <w:color w:val="000000"/>
                <w:sz w:val="20"/>
                <w:szCs w:val="20"/>
              </w:rPr>
              <w:t>*</w:t>
            </w:r>
          </w:p>
          <w:p w14:paraId="4F408242" w14:textId="019685F2" w:rsidR="00BC495E" w:rsidRDefault="00BC495E" w:rsidP="00BC495E">
            <w:pPr>
              <w:numPr>
                <w:ilvl w:val="0"/>
                <w:numId w:val="36"/>
              </w:numPr>
              <w:spacing w:after="0" w:line="240" w:lineRule="auto"/>
              <w:ind w:left="360"/>
              <w:rPr>
                <w:color w:val="000000"/>
                <w:sz w:val="20"/>
                <w:szCs w:val="20"/>
              </w:rPr>
            </w:pPr>
            <w:r>
              <w:rPr>
                <w:color w:val="000000"/>
                <w:sz w:val="20"/>
                <w:szCs w:val="20"/>
              </w:rPr>
              <w:t>lietaus vandens sulaikymo ir nuvedimo zonos bei surinkto lietaus vandens panaudojimas</w:t>
            </w:r>
          </w:p>
          <w:p w14:paraId="78D1ED79" w14:textId="67DFBBD1" w:rsidR="00BC495E" w:rsidRDefault="00BC495E" w:rsidP="00BC495E">
            <w:pPr>
              <w:numPr>
                <w:ilvl w:val="0"/>
                <w:numId w:val="36"/>
              </w:numPr>
              <w:spacing w:after="0" w:line="240" w:lineRule="auto"/>
              <w:ind w:left="360"/>
              <w:rPr>
                <w:color w:val="000000"/>
                <w:sz w:val="20"/>
                <w:szCs w:val="20"/>
              </w:rPr>
            </w:pPr>
            <w:r>
              <w:rPr>
                <w:color w:val="000000"/>
                <w:sz w:val="20"/>
                <w:szCs w:val="20"/>
              </w:rPr>
              <w:t>žalieji plotai paviršinio vandens nuotėkio infiltracijai*;</w:t>
            </w:r>
          </w:p>
          <w:p w14:paraId="28903072" w14:textId="36A8C20E" w:rsidR="00BC495E" w:rsidRDefault="00BC495E" w:rsidP="00BC495E">
            <w:pPr>
              <w:numPr>
                <w:ilvl w:val="0"/>
                <w:numId w:val="36"/>
              </w:numPr>
              <w:spacing w:after="0" w:line="240" w:lineRule="auto"/>
              <w:ind w:left="360"/>
              <w:rPr>
                <w:color w:val="000000"/>
                <w:sz w:val="20"/>
                <w:szCs w:val="20"/>
              </w:rPr>
            </w:pPr>
            <w:r>
              <w:rPr>
                <w:color w:val="000000"/>
                <w:sz w:val="20"/>
                <w:szCs w:val="20"/>
              </w:rPr>
              <w:t>neasfaltuotos, vandeniui laidžios dangos</w:t>
            </w:r>
            <w:r w:rsidR="00546B68">
              <w:rPr>
                <w:color w:val="000000"/>
                <w:sz w:val="20"/>
                <w:szCs w:val="20"/>
              </w:rPr>
              <w:t>*</w:t>
            </w:r>
          </w:p>
        </w:tc>
        <w:tc>
          <w:tcPr>
            <w:tcW w:w="2268"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3E9F580F" w14:textId="53A71E01" w:rsidR="00BC495E" w:rsidRPr="00203D97" w:rsidRDefault="002F3D34" w:rsidP="00203D97">
            <w:pPr>
              <w:spacing w:after="0" w:line="240" w:lineRule="auto"/>
              <w:jc w:val="center"/>
              <w:rPr>
                <w:color w:val="000000"/>
                <w:sz w:val="20"/>
                <w:szCs w:val="20"/>
              </w:rPr>
            </w:pPr>
            <w:r w:rsidRPr="0015328B">
              <w:rPr>
                <w:color w:val="000000"/>
                <w:sz w:val="20"/>
                <w:szCs w:val="20"/>
              </w:rPr>
              <w:t>Bent 3 sprendimai iki 2030 metų</w:t>
            </w:r>
          </w:p>
        </w:tc>
        <w:tc>
          <w:tcPr>
            <w:tcW w:w="1101"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2021EB4" w14:textId="77777777" w:rsidR="00BC495E" w:rsidRDefault="00BC495E">
            <w:pPr>
              <w:spacing w:after="0" w:line="240" w:lineRule="auto"/>
              <w:jc w:val="center"/>
              <w:rPr>
                <w:sz w:val="24"/>
                <w:szCs w:val="24"/>
              </w:rPr>
            </w:pPr>
            <w:r>
              <w:rPr>
                <w:color w:val="000000"/>
                <w:sz w:val="20"/>
                <w:szCs w:val="20"/>
              </w:rPr>
              <w:t>2025-2030</w:t>
            </w:r>
          </w:p>
          <w:p w14:paraId="26609E68" w14:textId="77777777" w:rsidR="00BC495E" w:rsidRDefault="00BC495E">
            <w:pPr>
              <w:spacing w:after="0" w:line="240" w:lineRule="auto"/>
              <w:rPr>
                <w:sz w:val="24"/>
                <w:szCs w:val="24"/>
              </w:rPr>
            </w:pPr>
          </w:p>
          <w:p w14:paraId="63A9CC68" w14:textId="77777777" w:rsidR="00BC495E" w:rsidRDefault="00BC495E">
            <w:pPr>
              <w:spacing w:after="0" w:line="240" w:lineRule="auto"/>
              <w:rPr>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04138D59" w14:textId="77777777" w:rsidR="00BC495E" w:rsidRDefault="00BC495E">
            <w:pPr>
              <w:spacing w:after="0" w:line="240" w:lineRule="auto"/>
              <w:jc w:val="center"/>
              <w:rPr>
                <w:sz w:val="24"/>
                <w:szCs w:val="24"/>
              </w:rPr>
            </w:pPr>
            <w:r>
              <w:rPr>
                <w:color w:val="000000"/>
                <w:sz w:val="20"/>
                <w:szCs w:val="20"/>
              </w:rPr>
              <w:t>SA, SĮ</w:t>
            </w:r>
          </w:p>
        </w:tc>
        <w:tc>
          <w:tcPr>
            <w:tcW w:w="127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7D224175" w14:textId="77777777" w:rsidR="00BC495E" w:rsidRDefault="00BC495E">
            <w:pPr>
              <w:spacing w:after="0" w:line="240" w:lineRule="auto"/>
              <w:rPr>
                <w:sz w:val="24"/>
                <w:szCs w:val="24"/>
              </w:rPr>
            </w:pPr>
            <w:r>
              <w:rPr>
                <w:color w:val="000000"/>
                <w:sz w:val="20"/>
                <w:szCs w:val="20"/>
              </w:rPr>
              <w:t>SL, VL, PL</w:t>
            </w:r>
          </w:p>
        </w:tc>
        <w:tc>
          <w:tcPr>
            <w:tcW w:w="1701"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26361333" w14:textId="77777777" w:rsidR="00BC495E" w:rsidRDefault="00BC495E">
            <w:pPr>
              <w:spacing w:after="0" w:line="240" w:lineRule="auto"/>
              <w:jc w:val="center"/>
              <w:rPr>
                <w:sz w:val="24"/>
                <w:szCs w:val="24"/>
              </w:rPr>
            </w:pPr>
            <w:r>
              <w:rPr>
                <w:sz w:val="20"/>
                <w:szCs w:val="20"/>
              </w:rPr>
              <w:t xml:space="preserve">Mėlynųjų sprendimų skaičius per metus </w:t>
            </w:r>
          </w:p>
        </w:tc>
        <w:tc>
          <w:tcPr>
            <w:tcW w:w="1735" w:type="dxa"/>
            <w:tcBorders>
              <w:top w:val="single" w:sz="4" w:space="0" w:color="000000"/>
              <w:left w:val="single" w:sz="4" w:space="0" w:color="000000"/>
              <w:bottom w:val="single" w:sz="4" w:space="0" w:color="000000"/>
              <w:right w:val="single" w:sz="4" w:space="0" w:color="000000"/>
            </w:tcBorders>
          </w:tcPr>
          <w:p w14:paraId="038B6260" w14:textId="77777777" w:rsidR="00BC495E" w:rsidRDefault="00BC495E">
            <w:pPr>
              <w:spacing w:after="0" w:line="240" w:lineRule="auto"/>
              <w:jc w:val="center"/>
              <w:rPr>
                <w:sz w:val="24"/>
                <w:szCs w:val="24"/>
              </w:rPr>
            </w:pPr>
          </w:p>
        </w:tc>
      </w:tr>
      <w:tr w:rsidR="00BC495E" w:rsidRPr="00BC495E" w14:paraId="671E8059" w14:textId="77777777" w:rsidTr="00BC495E">
        <w:trPr>
          <w:trHeight w:val="706"/>
        </w:trPr>
        <w:tc>
          <w:tcPr>
            <w:tcW w:w="45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hideMark/>
          </w:tcPr>
          <w:p w14:paraId="443EFE0D" w14:textId="77777777" w:rsidR="00BC495E" w:rsidRDefault="00BC495E">
            <w:pPr>
              <w:spacing w:after="0" w:line="240" w:lineRule="auto"/>
              <w:rPr>
                <w:sz w:val="24"/>
                <w:szCs w:val="24"/>
              </w:rPr>
            </w:pPr>
            <w:r>
              <w:rPr>
                <w:color w:val="000000"/>
                <w:sz w:val="20"/>
                <w:szCs w:val="20"/>
              </w:rPr>
              <w:lastRenderedPageBreak/>
              <w:t>3.6</w:t>
            </w:r>
          </w:p>
        </w:tc>
        <w:tc>
          <w:tcPr>
            <w:tcW w:w="3649"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3FA51E53" w14:textId="77777777" w:rsidR="00BC495E" w:rsidRDefault="00BC495E">
            <w:pPr>
              <w:spacing w:after="0" w:line="240" w:lineRule="auto"/>
              <w:rPr>
                <w:sz w:val="24"/>
                <w:szCs w:val="24"/>
              </w:rPr>
            </w:pPr>
            <w:r>
              <w:rPr>
                <w:color w:val="000000"/>
                <w:sz w:val="20"/>
                <w:szCs w:val="20"/>
              </w:rPr>
              <w:t>Planuoti naujas miesto ir rajono erdves atsižvelgiant į gamtinį karkasą, žaliąsias erdves, reljefą, vietos mikroklimatą</w:t>
            </w:r>
          </w:p>
        </w:tc>
        <w:tc>
          <w:tcPr>
            <w:tcW w:w="2268"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3C893BAE" w14:textId="77777777" w:rsidR="00BC495E" w:rsidRDefault="00BC495E">
            <w:pPr>
              <w:spacing w:after="0" w:line="240" w:lineRule="auto"/>
              <w:jc w:val="center"/>
              <w:rPr>
                <w:sz w:val="24"/>
                <w:szCs w:val="24"/>
              </w:rPr>
            </w:pPr>
            <w:r>
              <w:rPr>
                <w:color w:val="000000"/>
                <w:sz w:val="20"/>
                <w:szCs w:val="20"/>
              </w:rPr>
              <w:t>80 % naujai planuojamų erdvių</w:t>
            </w:r>
          </w:p>
        </w:tc>
        <w:tc>
          <w:tcPr>
            <w:tcW w:w="1101"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77C360C4" w14:textId="77777777" w:rsidR="00BC495E" w:rsidRDefault="00BC495E">
            <w:pPr>
              <w:spacing w:after="0" w:line="240" w:lineRule="auto"/>
              <w:jc w:val="center"/>
              <w:rPr>
                <w:sz w:val="24"/>
                <w:szCs w:val="24"/>
              </w:rPr>
            </w:pPr>
            <w:r>
              <w:rPr>
                <w:color w:val="000000"/>
                <w:sz w:val="20"/>
                <w:szCs w:val="20"/>
              </w:rPr>
              <w:t>2025-2030</w:t>
            </w:r>
          </w:p>
        </w:tc>
        <w:tc>
          <w:tcPr>
            <w:tcW w:w="1134"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1D644840" w14:textId="77777777" w:rsidR="00BC495E" w:rsidRDefault="00BC495E">
            <w:pPr>
              <w:spacing w:after="0" w:line="240" w:lineRule="auto"/>
              <w:jc w:val="center"/>
              <w:rPr>
                <w:sz w:val="24"/>
                <w:szCs w:val="24"/>
              </w:rPr>
            </w:pPr>
            <w:r>
              <w:rPr>
                <w:color w:val="000000"/>
                <w:sz w:val="20"/>
                <w:szCs w:val="20"/>
              </w:rPr>
              <w:t>SA</w:t>
            </w:r>
          </w:p>
        </w:tc>
        <w:tc>
          <w:tcPr>
            <w:tcW w:w="127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2B347B45" w14:textId="77777777" w:rsidR="00BC495E" w:rsidRDefault="00BC495E">
            <w:pPr>
              <w:spacing w:after="0" w:line="240" w:lineRule="auto"/>
              <w:jc w:val="center"/>
              <w:rPr>
                <w:sz w:val="24"/>
                <w:szCs w:val="24"/>
              </w:rPr>
            </w:pPr>
            <w:r>
              <w:rPr>
                <w:color w:val="000000"/>
                <w:sz w:val="20"/>
                <w:szCs w:val="20"/>
              </w:rPr>
              <w:t>SL, VL, ES, BL</w:t>
            </w:r>
          </w:p>
        </w:tc>
        <w:tc>
          <w:tcPr>
            <w:tcW w:w="1701"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1769CC80" w14:textId="77777777" w:rsidR="00BC495E" w:rsidRDefault="00BC495E">
            <w:pPr>
              <w:spacing w:after="0" w:line="240" w:lineRule="auto"/>
              <w:jc w:val="center"/>
              <w:rPr>
                <w:sz w:val="20"/>
                <w:szCs w:val="20"/>
              </w:rPr>
            </w:pPr>
            <w:r>
              <w:rPr>
                <w:sz w:val="20"/>
                <w:szCs w:val="20"/>
              </w:rPr>
              <w:t>Suplanuotų erdvių atsižvelgiant į reikalavimus dalis</w:t>
            </w:r>
          </w:p>
        </w:tc>
        <w:tc>
          <w:tcPr>
            <w:tcW w:w="1735" w:type="dxa"/>
            <w:tcBorders>
              <w:top w:val="single" w:sz="4" w:space="0" w:color="000000"/>
              <w:left w:val="single" w:sz="4" w:space="0" w:color="000000"/>
              <w:bottom w:val="single" w:sz="4" w:space="0" w:color="000000"/>
              <w:right w:val="single" w:sz="4" w:space="0" w:color="000000"/>
            </w:tcBorders>
          </w:tcPr>
          <w:p w14:paraId="50D71A73" w14:textId="77777777" w:rsidR="00BC495E" w:rsidRDefault="00BC495E">
            <w:pPr>
              <w:spacing w:after="0" w:line="240" w:lineRule="auto"/>
              <w:jc w:val="center"/>
              <w:rPr>
                <w:color w:val="000000"/>
                <w:sz w:val="18"/>
                <w:szCs w:val="18"/>
                <w:highlight w:val="yellow"/>
              </w:rPr>
            </w:pPr>
          </w:p>
        </w:tc>
      </w:tr>
      <w:tr w:rsidR="00BC495E" w14:paraId="53208E89" w14:textId="77777777" w:rsidTr="00BC495E">
        <w:trPr>
          <w:trHeight w:val="221"/>
        </w:trPr>
        <w:tc>
          <w:tcPr>
            <w:tcW w:w="13320" w:type="dxa"/>
            <w:gridSpan w:val="8"/>
            <w:tcBorders>
              <w:top w:val="single" w:sz="4" w:space="0" w:color="000000"/>
              <w:left w:val="single" w:sz="4" w:space="0" w:color="000000"/>
              <w:bottom w:val="single" w:sz="4" w:space="0" w:color="000000"/>
              <w:right w:val="single" w:sz="4" w:space="0" w:color="000000"/>
            </w:tcBorders>
            <w:shd w:val="clear" w:color="auto" w:fill="FFC000"/>
            <w:tcMar>
              <w:top w:w="0" w:type="dxa"/>
              <w:left w:w="100" w:type="dxa"/>
              <w:bottom w:w="0" w:type="dxa"/>
              <w:right w:w="100" w:type="dxa"/>
            </w:tcMar>
            <w:hideMark/>
          </w:tcPr>
          <w:p w14:paraId="182EB69E" w14:textId="77777777" w:rsidR="00BC495E" w:rsidRDefault="00BC495E" w:rsidP="00BC495E">
            <w:pPr>
              <w:numPr>
                <w:ilvl w:val="0"/>
                <w:numId w:val="29"/>
              </w:numPr>
              <w:spacing w:after="0" w:line="240" w:lineRule="auto"/>
              <w:jc w:val="center"/>
              <w:rPr>
                <w:b/>
                <w:color w:val="000000"/>
                <w:sz w:val="20"/>
                <w:szCs w:val="20"/>
              </w:rPr>
            </w:pPr>
            <w:r>
              <w:rPr>
                <w:b/>
                <w:color w:val="000000"/>
                <w:sz w:val="20"/>
                <w:szCs w:val="20"/>
              </w:rPr>
              <w:t>Žinių ir elgsenos pokyčiai</w:t>
            </w:r>
          </w:p>
        </w:tc>
      </w:tr>
      <w:tr w:rsidR="00BC495E" w14:paraId="52633769" w14:textId="77777777" w:rsidTr="00BC495E">
        <w:trPr>
          <w:trHeight w:val="650"/>
        </w:trPr>
        <w:tc>
          <w:tcPr>
            <w:tcW w:w="45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hideMark/>
          </w:tcPr>
          <w:p w14:paraId="2308EE05" w14:textId="77777777" w:rsidR="00BC495E" w:rsidRDefault="00BC495E">
            <w:pPr>
              <w:spacing w:after="0" w:line="240" w:lineRule="auto"/>
              <w:rPr>
                <w:sz w:val="24"/>
                <w:szCs w:val="24"/>
              </w:rPr>
            </w:pPr>
            <w:r>
              <w:rPr>
                <w:color w:val="000000"/>
                <w:sz w:val="20"/>
                <w:szCs w:val="20"/>
              </w:rPr>
              <w:t>4.1</w:t>
            </w:r>
          </w:p>
        </w:tc>
        <w:tc>
          <w:tcPr>
            <w:tcW w:w="3649"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289FFDE6" w14:textId="4CDEC276" w:rsidR="00BC495E" w:rsidRDefault="00BC495E">
            <w:pPr>
              <w:spacing w:after="0" w:line="240" w:lineRule="auto"/>
              <w:rPr>
                <w:sz w:val="24"/>
                <w:szCs w:val="24"/>
              </w:rPr>
            </w:pPr>
            <w:r>
              <w:rPr>
                <w:color w:val="000000"/>
                <w:sz w:val="20"/>
                <w:szCs w:val="20"/>
              </w:rPr>
              <w:t xml:space="preserve">Organizuoti </w:t>
            </w:r>
            <w:r w:rsidR="001931F2">
              <w:rPr>
                <w:color w:val="000000"/>
                <w:sz w:val="20"/>
                <w:szCs w:val="20"/>
              </w:rPr>
              <w:t xml:space="preserve">ir/ ar dalyvauti </w:t>
            </w:r>
            <w:r>
              <w:rPr>
                <w:color w:val="000000"/>
                <w:sz w:val="20"/>
                <w:szCs w:val="20"/>
              </w:rPr>
              <w:t>prisitaikymo prie klimato kaitos mokymus savivaldybės ir jai pavaldžių įstaigų darbuotojams*</w:t>
            </w:r>
          </w:p>
        </w:tc>
        <w:tc>
          <w:tcPr>
            <w:tcW w:w="2268"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1CDC305B" w14:textId="77777777" w:rsidR="00BC495E" w:rsidRDefault="00BC495E">
            <w:pPr>
              <w:spacing w:after="0" w:line="240" w:lineRule="auto"/>
              <w:jc w:val="center"/>
              <w:rPr>
                <w:sz w:val="24"/>
                <w:szCs w:val="24"/>
              </w:rPr>
            </w:pPr>
            <w:r>
              <w:rPr>
                <w:color w:val="000000"/>
                <w:sz w:val="20"/>
                <w:szCs w:val="20"/>
              </w:rPr>
              <w:t>Bent po vienus mokymus per metus</w:t>
            </w:r>
          </w:p>
        </w:tc>
        <w:tc>
          <w:tcPr>
            <w:tcW w:w="1101"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4637D7B1" w14:textId="77777777" w:rsidR="00BC495E" w:rsidRDefault="00BC495E">
            <w:pPr>
              <w:spacing w:after="0" w:line="240" w:lineRule="auto"/>
              <w:jc w:val="center"/>
              <w:rPr>
                <w:sz w:val="24"/>
                <w:szCs w:val="24"/>
              </w:rPr>
            </w:pPr>
            <w:r>
              <w:rPr>
                <w:color w:val="000000"/>
                <w:sz w:val="20"/>
                <w:szCs w:val="20"/>
              </w:rPr>
              <w:t>2025-2030</w:t>
            </w:r>
          </w:p>
        </w:tc>
        <w:tc>
          <w:tcPr>
            <w:tcW w:w="1134"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675A89D3" w14:textId="77777777" w:rsidR="00BC495E" w:rsidRDefault="00BC495E">
            <w:pPr>
              <w:spacing w:after="0" w:line="240" w:lineRule="auto"/>
              <w:jc w:val="center"/>
              <w:rPr>
                <w:sz w:val="24"/>
                <w:szCs w:val="24"/>
              </w:rPr>
            </w:pPr>
            <w:r>
              <w:rPr>
                <w:color w:val="000000"/>
                <w:sz w:val="20"/>
                <w:szCs w:val="20"/>
              </w:rPr>
              <w:t>SA, SĮ</w:t>
            </w:r>
          </w:p>
        </w:tc>
        <w:tc>
          <w:tcPr>
            <w:tcW w:w="127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17664C68" w14:textId="77777777" w:rsidR="00BC495E" w:rsidRDefault="00BC495E">
            <w:pPr>
              <w:spacing w:after="0" w:line="240" w:lineRule="auto"/>
              <w:jc w:val="center"/>
              <w:rPr>
                <w:sz w:val="24"/>
                <w:szCs w:val="24"/>
              </w:rPr>
            </w:pPr>
            <w:r>
              <w:rPr>
                <w:color w:val="000000"/>
                <w:sz w:val="20"/>
                <w:szCs w:val="20"/>
              </w:rPr>
              <w:t>SL, VL, ES, BL</w:t>
            </w:r>
          </w:p>
        </w:tc>
        <w:tc>
          <w:tcPr>
            <w:tcW w:w="1701"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4A8DE2B6" w14:textId="77777777" w:rsidR="00BC495E" w:rsidRDefault="00BC495E">
            <w:pPr>
              <w:spacing w:after="0" w:line="240" w:lineRule="auto"/>
              <w:jc w:val="center"/>
              <w:rPr>
                <w:sz w:val="24"/>
                <w:szCs w:val="24"/>
              </w:rPr>
            </w:pPr>
            <w:r>
              <w:rPr>
                <w:color w:val="000000"/>
                <w:sz w:val="20"/>
                <w:szCs w:val="20"/>
              </w:rPr>
              <w:t>Mokymų skaičius per metus</w:t>
            </w:r>
          </w:p>
        </w:tc>
        <w:tc>
          <w:tcPr>
            <w:tcW w:w="1735" w:type="dxa"/>
            <w:tcBorders>
              <w:top w:val="single" w:sz="4" w:space="0" w:color="000000"/>
              <w:left w:val="single" w:sz="4" w:space="0" w:color="000000"/>
              <w:bottom w:val="single" w:sz="4" w:space="0" w:color="000000"/>
              <w:right w:val="single" w:sz="4" w:space="0" w:color="000000"/>
            </w:tcBorders>
          </w:tcPr>
          <w:p w14:paraId="403F2B0C" w14:textId="77777777" w:rsidR="00BC495E" w:rsidRDefault="00BC495E">
            <w:pPr>
              <w:spacing w:after="0" w:line="240" w:lineRule="auto"/>
              <w:jc w:val="center"/>
              <w:rPr>
                <w:color w:val="000000"/>
                <w:sz w:val="20"/>
                <w:szCs w:val="20"/>
              </w:rPr>
            </w:pPr>
          </w:p>
        </w:tc>
      </w:tr>
      <w:tr w:rsidR="00BC495E" w:rsidRPr="00BC495E" w14:paraId="7610DBF8" w14:textId="77777777" w:rsidTr="00BC495E">
        <w:trPr>
          <w:trHeight w:val="975"/>
        </w:trPr>
        <w:tc>
          <w:tcPr>
            <w:tcW w:w="45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hideMark/>
          </w:tcPr>
          <w:p w14:paraId="43519EFF" w14:textId="77777777" w:rsidR="00BC495E" w:rsidRDefault="00BC495E">
            <w:pPr>
              <w:spacing w:after="0" w:line="240" w:lineRule="auto"/>
              <w:rPr>
                <w:sz w:val="24"/>
                <w:szCs w:val="24"/>
              </w:rPr>
            </w:pPr>
            <w:r>
              <w:rPr>
                <w:color w:val="000000"/>
                <w:sz w:val="20"/>
                <w:szCs w:val="20"/>
              </w:rPr>
              <w:t>4.2</w:t>
            </w:r>
          </w:p>
        </w:tc>
        <w:tc>
          <w:tcPr>
            <w:tcW w:w="3649"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14:paraId="2D4D6D09" w14:textId="77777777" w:rsidR="00BC495E" w:rsidRDefault="00BC495E">
            <w:pPr>
              <w:spacing w:after="0" w:line="240" w:lineRule="auto"/>
              <w:rPr>
                <w:sz w:val="24"/>
                <w:szCs w:val="24"/>
              </w:rPr>
            </w:pPr>
            <w:r>
              <w:rPr>
                <w:color w:val="000000"/>
                <w:sz w:val="20"/>
                <w:szCs w:val="20"/>
              </w:rPr>
              <w:t xml:space="preserve">Skatinti prisitaikymo prie klimato kaitos žinių sklaidą ir elgsenos pokyčius </w:t>
            </w:r>
            <w:r>
              <w:rPr>
                <w:sz w:val="20"/>
                <w:szCs w:val="20"/>
              </w:rPr>
              <w:t>Varėnos savivaldybėje</w:t>
            </w:r>
            <w:r>
              <w:rPr>
                <w:color w:val="000000"/>
                <w:sz w:val="20"/>
                <w:szCs w:val="20"/>
              </w:rPr>
              <w:t>:</w:t>
            </w:r>
          </w:p>
          <w:p w14:paraId="0E5CC84A" w14:textId="303BB65F" w:rsidR="00BC495E" w:rsidRDefault="00BC495E" w:rsidP="00BC495E">
            <w:pPr>
              <w:numPr>
                <w:ilvl w:val="0"/>
                <w:numId w:val="37"/>
              </w:numPr>
              <w:spacing w:after="0" w:line="240" w:lineRule="auto"/>
              <w:ind w:left="360" w:right="-108"/>
              <w:rPr>
                <w:color w:val="000000"/>
                <w:sz w:val="20"/>
                <w:szCs w:val="20"/>
              </w:rPr>
            </w:pPr>
            <w:r>
              <w:rPr>
                <w:color w:val="000000"/>
                <w:sz w:val="20"/>
                <w:szCs w:val="20"/>
              </w:rPr>
              <w:t>nuolatinė informacija gyventojams apie gerąsias prisitaikymo praktikas per savivaldybės kanalus (svetainė ir socialiniai tinklai) ir renginiai</w:t>
            </w:r>
            <w:r w:rsidR="00B11A85">
              <w:rPr>
                <w:color w:val="000000"/>
                <w:sz w:val="20"/>
                <w:szCs w:val="20"/>
              </w:rPr>
              <w:t>*</w:t>
            </w:r>
          </w:p>
          <w:p w14:paraId="60C16D98" w14:textId="217C242B" w:rsidR="00203D97" w:rsidRDefault="00203D97" w:rsidP="00BC495E">
            <w:pPr>
              <w:numPr>
                <w:ilvl w:val="0"/>
                <w:numId w:val="37"/>
              </w:numPr>
              <w:spacing w:after="0" w:line="240" w:lineRule="auto"/>
              <w:ind w:left="360" w:right="-108"/>
              <w:rPr>
                <w:color w:val="000000"/>
                <w:sz w:val="20"/>
                <w:szCs w:val="20"/>
              </w:rPr>
            </w:pPr>
            <w:r>
              <w:rPr>
                <w:color w:val="000000"/>
                <w:sz w:val="20"/>
                <w:szCs w:val="20"/>
              </w:rPr>
              <w:t>gyventojų informavimas (ypač labiausiai pažeidžiamų) apie saugumo priemones bei galimus veiksmus</w:t>
            </w:r>
          </w:p>
          <w:p w14:paraId="187C8671" w14:textId="3EA07B3D" w:rsidR="00BC495E" w:rsidRDefault="00BC495E" w:rsidP="00BC495E">
            <w:pPr>
              <w:numPr>
                <w:ilvl w:val="0"/>
                <w:numId w:val="37"/>
              </w:numPr>
              <w:spacing w:after="0" w:line="240" w:lineRule="auto"/>
              <w:ind w:left="360" w:right="-108"/>
              <w:rPr>
                <w:color w:val="000000"/>
                <w:sz w:val="20"/>
                <w:szCs w:val="20"/>
              </w:rPr>
            </w:pPr>
            <w:r>
              <w:rPr>
                <w:sz w:val="20"/>
                <w:szCs w:val="20"/>
              </w:rPr>
              <w:t>r</w:t>
            </w:r>
            <w:r>
              <w:rPr>
                <w:color w:val="000000"/>
                <w:sz w:val="20"/>
                <w:szCs w:val="20"/>
              </w:rPr>
              <w:t>ealiose erdvėse vykstančias veiklos bei menines praktikos jaunimui</w:t>
            </w:r>
            <w:r w:rsidR="00E95D04">
              <w:rPr>
                <w:color w:val="000000"/>
                <w:sz w:val="20"/>
                <w:szCs w:val="20"/>
              </w:rPr>
              <w:t>*</w:t>
            </w:r>
          </w:p>
          <w:p w14:paraId="46B3C3BF" w14:textId="77777777" w:rsidR="00BC495E" w:rsidRDefault="00BC495E" w:rsidP="00BC495E">
            <w:pPr>
              <w:numPr>
                <w:ilvl w:val="0"/>
                <w:numId w:val="37"/>
              </w:numPr>
              <w:spacing w:after="0" w:line="240" w:lineRule="auto"/>
              <w:ind w:left="360" w:right="-108"/>
              <w:rPr>
                <w:color w:val="000000"/>
                <w:sz w:val="20"/>
                <w:szCs w:val="20"/>
              </w:rPr>
            </w:pPr>
            <w:r>
              <w:rPr>
                <w:color w:val="000000"/>
                <w:sz w:val="20"/>
                <w:szCs w:val="20"/>
              </w:rPr>
              <w:t>visuotinis savivaldybės gyventojų forumas dialogui apie klimato kaitos problemas*</w:t>
            </w:r>
          </w:p>
          <w:p w14:paraId="7C3E626E" w14:textId="2B0D7B0A" w:rsidR="00C7656A" w:rsidRDefault="00C7656A" w:rsidP="00BC495E">
            <w:pPr>
              <w:numPr>
                <w:ilvl w:val="0"/>
                <w:numId w:val="37"/>
              </w:numPr>
              <w:spacing w:after="0" w:line="240" w:lineRule="auto"/>
              <w:ind w:left="360" w:right="-108"/>
              <w:rPr>
                <w:color w:val="000000"/>
                <w:sz w:val="20"/>
                <w:szCs w:val="20"/>
              </w:rPr>
            </w:pPr>
            <w:r w:rsidRPr="00C7656A">
              <w:rPr>
                <w:color w:val="000000"/>
                <w:sz w:val="20"/>
                <w:szCs w:val="20"/>
              </w:rPr>
              <w:t>ūkininkų informavimas apie galimybes įgyvendinti BŽŪP remiamas prisitaikymo prie klimato kaitos priemones</w:t>
            </w:r>
            <w:r w:rsidR="00C92D6F">
              <w:rPr>
                <w:color w:val="000000"/>
                <w:sz w:val="20"/>
                <w:szCs w:val="20"/>
              </w:rPr>
              <w:t>*</w:t>
            </w:r>
          </w:p>
        </w:tc>
        <w:tc>
          <w:tcPr>
            <w:tcW w:w="2268"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0531DCF" w14:textId="77777777" w:rsidR="00BC495E" w:rsidRDefault="00BC495E">
            <w:pPr>
              <w:spacing w:after="0" w:line="240" w:lineRule="auto"/>
              <w:jc w:val="center"/>
              <w:rPr>
                <w:color w:val="000000"/>
                <w:sz w:val="20"/>
                <w:szCs w:val="20"/>
              </w:rPr>
            </w:pPr>
          </w:p>
          <w:p w14:paraId="12E4ABA5" w14:textId="77777777" w:rsidR="001931F2" w:rsidRDefault="001931F2">
            <w:pPr>
              <w:spacing w:after="0" w:line="240" w:lineRule="auto"/>
              <w:jc w:val="center"/>
              <w:rPr>
                <w:color w:val="000000"/>
                <w:sz w:val="20"/>
                <w:szCs w:val="20"/>
              </w:rPr>
            </w:pPr>
          </w:p>
          <w:p w14:paraId="5028A272" w14:textId="77777777" w:rsidR="00073D03" w:rsidRDefault="00073D03">
            <w:pPr>
              <w:spacing w:after="0" w:line="240" w:lineRule="auto"/>
              <w:jc w:val="center"/>
              <w:rPr>
                <w:color w:val="000000"/>
                <w:sz w:val="20"/>
                <w:szCs w:val="20"/>
              </w:rPr>
            </w:pPr>
          </w:p>
          <w:p w14:paraId="45DD9C0C" w14:textId="4202C91C" w:rsidR="001931F2" w:rsidRPr="00073D03" w:rsidRDefault="00BC495E" w:rsidP="00073D03">
            <w:pPr>
              <w:spacing w:after="0" w:line="240" w:lineRule="auto"/>
              <w:jc w:val="center"/>
              <w:rPr>
                <w:color w:val="000000"/>
                <w:sz w:val="20"/>
                <w:szCs w:val="20"/>
              </w:rPr>
            </w:pPr>
            <w:r w:rsidRPr="0015328B">
              <w:rPr>
                <w:color w:val="000000"/>
                <w:sz w:val="20"/>
                <w:szCs w:val="20"/>
              </w:rPr>
              <w:t xml:space="preserve">Bent </w:t>
            </w:r>
            <w:r w:rsidRPr="0015328B">
              <w:rPr>
                <w:sz w:val="20"/>
                <w:szCs w:val="20"/>
              </w:rPr>
              <w:t>5</w:t>
            </w:r>
            <w:r w:rsidRPr="0015328B">
              <w:rPr>
                <w:color w:val="000000"/>
                <w:sz w:val="20"/>
                <w:szCs w:val="20"/>
              </w:rPr>
              <w:t xml:space="preserve"> informacini</w:t>
            </w:r>
            <w:r w:rsidRPr="0015328B">
              <w:rPr>
                <w:sz w:val="20"/>
                <w:szCs w:val="20"/>
              </w:rPr>
              <w:t>ai</w:t>
            </w:r>
            <w:r w:rsidRPr="0015328B">
              <w:rPr>
                <w:color w:val="000000"/>
                <w:sz w:val="20"/>
                <w:szCs w:val="20"/>
              </w:rPr>
              <w:t xml:space="preserve"> pranešim</w:t>
            </w:r>
            <w:r w:rsidRPr="0015328B">
              <w:rPr>
                <w:sz w:val="20"/>
                <w:szCs w:val="20"/>
              </w:rPr>
              <w:t>ai</w:t>
            </w:r>
            <w:r w:rsidRPr="0015328B">
              <w:rPr>
                <w:color w:val="000000"/>
                <w:sz w:val="20"/>
                <w:szCs w:val="20"/>
              </w:rPr>
              <w:t xml:space="preserve"> ir </w:t>
            </w:r>
            <w:r w:rsidR="00073D03" w:rsidRPr="0015328B">
              <w:rPr>
                <w:color w:val="000000"/>
                <w:sz w:val="20"/>
                <w:szCs w:val="20"/>
              </w:rPr>
              <w:t>dvi kitos veiklos per metus</w:t>
            </w:r>
          </w:p>
        </w:tc>
        <w:tc>
          <w:tcPr>
            <w:tcW w:w="1101"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61B85A37" w14:textId="77777777" w:rsidR="00BC495E" w:rsidRDefault="00BC495E">
            <w:pPr>
              <w:spacing w:after="0" w:line="240" w:lineRule="auto"/>
              <w:rPr>
                <w:color w:val="000000"/>
                <w:sz w:val="20"/>
                <w:szCs w:val="20"/>
              </w:rPr>
            </w:pPr>
          </w:p>
          <w:p w14:paraId="7869D25C" w14:textId="77777777" w:rsidR="00BC495E" w:rsidRDefault="00BC495E">
            <w:pPr>
              <w:spacing w:after="0" w:line="240" w:lineRule="auto"/>
              <w:rPr>
                <w:color w:val="000000"/>
                <w:sz w:val="20"/>
                <w:szCs w:val="20"/>
              </w:rPr>
            </w:pPr>
            <w:r>
              <w:rPr>
                <w:color w:val="000000"/>
                <w:sz w:val="20"/>
                <w:szCs w:val="20"/>
              </w:rPr>
              <w:t>2025-2030</w:t>
            </w:r>
          </w:p>
          <w:p w14:paraId="0EB80039" w14:textId="77777777" w:rsidR="00BC495E" w:rsidRDefault="00BC495E">
            <w:pPr>
              <w:spacing w:after="0" w:line="240" w:lineRule="auto"/>
              <w:rPr>
                <w:color w:val="000000"/>
                <w:sz w:val="20"/>
                <w:szCs w:val="20"/>
              </w:rPr>
            </w:pPr>
          </w:p>
          <w:p w14:paraId="43ED344B" w14:textId="77777777" w:rsidR="00BC495E" w:rsidRDefault="00BC495E">
            <w:pPr>
              <w:spacing w:after="0" w:line="240" w:lineRule="auto"/>
              <w:rPr>
                <w:color w:val="000000"/>
                <w:sz w:val="20"/>
                <w:szCs w:val="20"/>
              </w:rPr>
            </w:pPr>
          </w:p>
          <w:p w14:paraId="7DFBF3D0" w14:textId="77777777" w:rsidR="00BC495E" w:rsidRDefault="00BC495E">
            <w:pPr>
              <w:spacing w:after="0" w:line="240" w:lineRule="auto"/>
              <w:rPr>
                <w:color w:val="000000"/>
                <w:sz w:val="20"/>
                <w:szCs w:val="20"/>
              </w:rPr>
            </w:pPr>
          </w:p>
          <w:p w14:paraId="45C57935" w14:textId="77777777" w:rsidR="00BC495E" w:rsidRDefault="00BC495E">
            <w:pPr>
              <w:spacing w:after="0" w:line="240" w:lineRule="auto"/>
              <w:rPr>
                <w:color w:val="000000"/>
                <w:sz w:val="20"/>
                <w:szCs w:val="20"/>
              </w:rPr>
            </w:pPr>
            <w:r>
              <w:rPr>
                <w:color w:val="000000"/>
                <w:sz w:val="20"/>
                <w:szCs w:val="20"/>
              </w:rPr>
              <w:t>2027-2030</w:t>
            </w:r>
          </w:p>
          <w:p w14:paraId="43C7CFD4" w14:textId="77777777" w:rsidR="00BC495E" w:rsidRDefault="00BC495E">
            <w:pPr>
              <w:spacing w:after="0" w:line="240" w:lineRule="auto"/>
              <w:rPr>
                <w:color w:val="000000"/>
                <w:sz w:val="20"/>
                <w:szCs w:val="20"/>
              </w:rPr>
            </w:pPr>
          </w:p>
          <w:p w14:paraId="637CCF3B" w14:textId="77777777" w:rsidR="00BC495E" w:rsidRDefault="00BC495E">
            <w:pPr>
              <w:spacing w:after="0" w:line="240" w:lineRule="auto"/>
              <w:rPr>
                <w:color w:val="000000"/>
                <w:sz w:val="20"/>
                <w:szCs w:val="20"/>
              </w:rPr>
            </w:pPr>
          </w:p>
          <w:p w14:paraId="4626F4C2" w14:textId="77777777" w:rsidR="00BC495E" w:rsidRDefault="00BC495E">
            <w:pPr>
              <w:spacing w:after="0" w:line="240" w:lineRule="auto"/>
              <w:rPr>
                <w:sz w:val="24"/>
                <w:szCs w:val="24"/>
              </w:rPr>
            </w:pPr>
            <w:r>
              <w:rPr>
                <w:color w:val="000000"/>
                <w:sz w:val="20"/>
                <w:szCs w:val="20"/>
              </w:rPr>
              <w:t>2027-2030</w:t>
            </w:r>
          </w:p>
          <w:p w14:paraId="5F8886A6" w14:textId="77777777" w:rsidR="00BC495E" w:rsidRDefault="00BC495E">
            <w:pPr>
              <w:spacing w:after="0" w:line="240" w:lineRule="auto"/>
              <w:rPr>
                <w:sz w:val="24"/>
                <w:szCs w:val="24"/>
              </w:rPr>
            </w:pPr>
            <w:r>
              <w:rPr>
                <w:sz w:val="24"/>
                <w:szCs w:val="24"/>
              </w:rPr>
              <w:br/>
            </w:r>
          </w:p>
          <w:p w14:paraId="13A275C9" w14:textId="77777777" w:rsidR="00BC495E" w:rsidRDefault="00BC495E">
            <w:pPr>
              <w:spacing w:after="0" w:line="240" w:lineRule="auto"/>
              <w:rPr>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5A8D4D93" w14:textId="77777777" w:rsidR="00BC495E" w:rsidRDefault="00BC495E">
            <w:pPr>
              <w:spacing w:after="0" w:line="240" w:lineRule="auto"/>
              <w:jc w:val="center"/>
              <w:rPr>
                <w:sz w:val="24"/>
                <w:szCs w:val="24"/>
              </w:rPr>
            </w:pPr>
            <w:r>
              <w:rPr>
                <w:color w:val="000000"/>
                <w:sz w:val="20"/>
                <w:szCs w:val="20"/>
              </w:rPr>
              <w:t>SA, AS</w:t>
            </w:r>
          </w:p>
        </w:tc>
        <w:tc>
          <w:tcPr>
            <w:tcW w:w="127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79E5EB06" w14:textId="77777777" w:rsidR="00BC495E" w:rsidRDefault="00BC495E">
            <w:pPr>
              <w:spacing w:after="0" w:line="240" w:lineRule="auto"/>
              <w:jc w:val="center"/>
              <w:rPr>
                <w:sz w:val="24"/>
                <w:szCs w:val="24"/>
              </w:rPr>
            </w:pPr>
            <w:r>
              <w:rPr>
                <w:color w:val="000000"/>
                <w:sz w:val="20"/>
                <w:szCs w:val="20"/>
              </w:rPr>
              <w:t>SL, VL</w:t>
            </w:r>
          </w:p>
        </w:tc>
        <w:tc>
          <w:tcPr>
            <w:tcW w:w="1701"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45A82A11" w14:textId="77777777" w:rsidR="00BC495E" w:rsidRDefault="00BC495E">
            <w:pPr>
              <w:spacing w:after="0" w:line="240" w:lineRule="auto"/>
              <w:jc w:val="center"/>
              <w:rPr>
                <w:color w:val="000000"/>
                <w:sz w:val="20"/>
                <w:szCs w:val="20"/>
              </w:rPr>
            </w:pPr>
            <w:r>
              <w:rPr>
                <w:color w:val="000000"/>
                <w:sz w:val="20"/>
                <w:szCs w:val="20"/>
              </w:rPr>
              <w:t>Informacinių pranešimų, renginių, veiklų skaičius</w:t>
            </w:r>
          </w:p>
          <w:p w14:paraId="0476313B" w14:textId="5F62B5BA" w:rsidR="00203D97" w:rsidRDefault="00203D97">
            <w:pPr>
              <w:spacing w:after="0" w:line="240" w:lineRule="auto"/>
              <w:jc w:val="center"/>
              <w:rPr>
                <w:sz w:val="24"/>
                <w:szCs w:val="24"/>
              </w:rPr>
            </w:pPr>
            <w:r>
              <w:rPr>
                <w:sz w:val="20"/>
                <w:szCs w:val="20"/>
              </w:rPr>
              <w:t>Informuotų gyventojų dalis</w:t>
            </w:r>
          </w:p>
        </w:tc>
        <w:tc>
          <w:tcPr>
            <w:tcW w:w="1735" w:type="dxa"/>
            <w:tcBorders>
              <w:top w:val="single" w:sz="4" w:space="0" w:color="000000"/>
              <w:left w:val="single" w:sz="4" w:space="0" w:color="000000"/>
              <w:bottom w:val="single" w:sz="4" w:space="0" w:color="000000"/>
              <w:right w:val="single" w:sz="4" w:space="0" w:color="000000"/>
            </w:tcBorders>
          </w:tcPr>
          <w:p w14:paraId="454B5536" w14:textId="77777777" w:rsidR="00BC495E" w:rsidRDefault="00BC495E">
            <w:pPr>
              <w:spacing w:after="0" w:line="240" w:lineRule="auto"/>
              <w:jc w:val="center"/>
              <w:rPr>
                <w:color w:val="000000"/>
                <w:sz w:val="20"/>
                <w:szCs w:val="20"/>
              </w:rPr>
            </w:pPr>
          </w:p>
        </w:tc>
      </w:tr>
      <w:tr w:rsidR="00BC495E" w14:paraId="451CAA3C" w14:textId="77777777" w:rsidTr="00BC495E">
        <w:trPr>
          <w:trHeight w:val="975"/>
        </w:trPr>
        <w:tc>
          <w:tcPr>
            <w:tcW w:w="45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hideMark/>
          </w:tcPr>
          <w:p w14:paraId="7FD3B3BF" w14:textId="77777777" w:rsidR="00BC495E" w:rsidRDefault="00BC495E">
            <w:pPr>
              <w:spacing w:after="0" w:line="240" w:lineRule="auto"/>
              <w:rPr>
                <w:sz w:val="24"/>
                <w:szCs w:val="24"/>
              </w:rPr>
            </w:pPr>
            <w:r>
              <w:rPr>
                <w:color w:val="000000"/>
                <w:sz w:val="20"/>
                <w:szCs w:val="20"/>
              </w:rPr>
              <w:t>4.</w:t>
            </w:r>
            <w:r>
              <w:rPr>
                <w:color w:val="000000"/>
                <w:sz w:val="20"/>
                <w:szCs w:val="20"/>
                <w:highlight w:val="white"/>
              </w:rPr>
              <w:t>3</w:t>
            </w:r>
          </w:p>
        </w:tc>
        <w:tc>
          <w:tcPr>
            <w:tcW w:w="3649"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77A3B3EC" w14:textId="77777777" w:rsidR="00BC495E" w:rsidRDefault="00BC495E">
            <w:pPr>
              <w:spacing w:after="0" w:line="240" w:lineRule="auto"/>
              <w:rPr>
                <w:sz w:val="24"/>
                <w:szCs w:val="24"/>
              </w:rPr>
            </w:pPr>
            <w:r>
              <w:rPr>
                <w:color w:val="000000"/>
                <w:sz w:val="20"/>
                <w:szCs w:val="20"/>
              </w:rPr>
              <w:t>Reguliariai vertinti medžių, miškų ir parkų būklę, siekiant:</w:t>
            </w:r>
          </w:p>
          <w:p w14:paraId="5E3A6995" w14:textId="7444A0D1" w:rsidR="00BC495E" w:rsidRDefault="00BC495E" w:rsidP="00BC495E">
            <w:pPr>
              <w:numPr>
                <w:ilvl w:val="0"/>
                <w:numId w:val="38"/>
              </w:numPr>
              <w:spacing w:after="0" w:line="240" w:lineRule="auto"/>
              <w:ind w:left="429" w:hanging="426"/>
              <w:rPr>
                <w:color w:val="000000"/>
                <w:sz w:val="20"/>
                <w:szCs w:val="20"/>
              </w:rPr>
            </w:pPr>
            <w:r>
              <w:rPr>
                <w:color w:val="000000"/>
                <w:sz w:val="20"/>
                <w:szCs w:val="20"/>
              </w:rPr>
              <w:t>laiku pastebėti ir pašalinti medžius</w:t>
            </w:r>
            <w:r w:rsidR="00DE0FC0">
              <w:rPr>
                <w:color w:val="000000"/>
                <w:sz w:val="20"/>
                <w:szCs w:val="20"/>
              </w:rPr>
              <w:t>,</w:t>
            </w:r>
            <w:r>
              <w:rPr>
                <w:color w:val="000000"/>
                <w:sz w:val="20"/>
                <w:szCs w:val="20"/>
              </w:rPr>
              <w:t xml:space="preserve"> galinčius virsti audrų metu</w:t>
            </w:r>
          </w:p>
          <w:p w14:paraId="01F154EC" w14:textId="77777777" w:rsidR="00BC495E" w:rsidRDefault="00BC495E" w:rsidP="00BC495E">
            <w:pPr>
              <w:numPr>
                <w:ilvl w:val="0"/>
                <w:numId w:val="38"/>
              </w:numPr>
              <w:spacing w:after="0" w:line="240" w:lineRule="auto"/>
              <w:ind w:left="429" w:hanging="426"/>
              <w:rPr>
                <w:color w:val="000000"/>
                <w:sz w:val="20"/>
                <w:szCs w:val="20"/>
              </w:rPr>
            </w:pPr>
            <w:r>
              <w:rPr>
                <w:color w:val="000000"/>
                <w:sz w:val="20"/>
                <w:szCs w:val="20"/>
              </w:rPr>
              <w:t>užkirsti kelią kenkėjų ir ligų plitimui</w:t>
            </w:r>
          </w:p>
        </w:tc>
        <w:tc>
          <w:tcPr>
            <w:tcW w:w="2268"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22538268" w14:textId="77777777" w:rsidR="00BC495E" w:rsidRDefault="00BC495E">
            <w:pPr>
              <w:spacing w:after="0" w:line="240" w:lineRule="auto"/>
              <w:jc w:val="center"/>
              <w:rPr>
                <w:sz w:val="24"/>
                <w:szCs w:val="24"/>
              </w:rPr>
            </w:pPr>
            <w:r>
              <w:rPr>
                <w:color w:val="000000"/>
                <w:sz w:val="20"/>
                <w:szCs w:val="20"/>
              </w:rPr>
              <w:t>Atlikti vertinimą kiekvienais metais</w:t>
            </w:r>
          </w:p>
        </w:tc>
        <w:tc>
          <w:tcPr>
            <w:tcW w:w="1101"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78BE8AC0" w14:textId="77777777" w:rsidR="00BC495E" w:rsidRDefault="00BC495E">
            <w:pPr>
              <w:spacing w:after="0" w:line="240" w:lineRule="auto"/>
              <w:jc w:val="center"/>
              <w:rPr>
                <w:sz w:val="24"/>
                <w:szCs w:val="24"/>
              </w:rPr>
            </w:pPr>
            <w:r>
              <w:rPr>
                <w:color w:val="000000"/>
                <w:sz w:val="20"/>
                <w:szCs w:val="20"/>
              </w:rPr>
              <w:t>2025-2030</w:t>
            </w:r>
          </w:p>
        </w:tc>
        <w:tc>
          <w:tcPr>
            <w:tcW w:w="1134"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40DDD6B8" w14:textId="77777777" w:rsidR="00BC495E" w:rsidRDefault="00BC495E">
            <w:pPr>
              <w:spacing w:after="0" w:line="240" w:lineRule="auto"/>
              <w:jc w:val="center"/>
              <w:rPr>
                <w:sz w:val="24"/>
                <w:szCs w:val="24"/>
              </w:rPr>
            </w:pPr>
            <w:r>
              <w:rPr>
                <w:color w:val="000000"/>
                <w:sz w:val="20"/>
                <w:szCs w:val="20"/>
              </w:rPr>
              <w:t>SĮ</w:t>
            </w:r>
          </w:p>
        </w:tc>
        <w:tc>
          <w:tcPr>
            <w:tcW w:w="127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19832B23" w14:textId="77777777" w:rsidR="00BC495E" w:rsidRDefault="00BC495E">
            <w:pPr>
              <w:spacing w:after="0" w:line="240" w:lineRule="auto"/>
              <w:jc w:val="center"/>
              <w:rPr>
                <w:sz w:val="24"/>
                <w:szCs w:val="24"/>
              </w:rPr>
            </w:pPr>
            <w:r>
              <w:rPr>
                <w:color w:val="000000"/>
                <w:sz w:val="20"/>
                <w:szCs w:val="20"/>
              </w:rPr>
              <w:t>SL, VL, PL, BL</w:t>
            </w:r>
          </w:p>
        </w:tc>
        <w:tc>
          <w:tcPr>
            <w:tcW w:w="1701"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581A8C78" w14:textId="77777777" w:rsidR="00BC495E" w:rsidRDefault="00BC495E">
            <w:pPr>
              <w:spacing w:after="0" w:line="240" w:lineRule="auto"/>
              <w:jc w:val="center"/>
              <w:rPr>
                <w:sz w:val="24"/>
                <w:szCs w:val="24"/>
              </w:rPr>
            </w:pPr>
            <w:r>
              <w:rPr>
                <w:color w:val="000000"/>
                <w:sz w:val="20"/>
                <w:szCs w:val="20"/>
              </w:rPr>
              <w:t>Atliktų kasmetinių vertinimų skaičius</w:t>
            </w:r>
          </w:p>
        </w:tc>
        <w:tc>
          <w:tcPr>
            <w:tcW w:w="1735" w:type="dxa"/>
            <w:tcBorders>
              <w:top w:val="single" w:sz="4" w:space="0" w:color="000000"/>
              <w:left w:val="single" w:sz="4" w:space="0" w:color="000000"/>
              <w:bottom w:val="single" w:sz="4" w:space="0" w:color="000000"/>
              <w:right w:val="single" w:sz="4" w:space="0" w:color="000000"/>
            </w:tcBorders>
          </w:tcPr>
          <w:p w14:paraId="0D8BBEA0" w14:textId="77777777" w:rsidR="00BC495E" w:rsidRDefault="00BC495E">
            <w:pPr>
              <w:spacing w:after="0" w:line="240" w:lineRule="auto"/>
              <w:jc w:val="center"/>
              <w:rPr>
                <w:color w:val="000000"/>
                <w:sz w:val="20"/>
                <w:szCs w:val="20"/>
              </w:rPr>
            </w:pPr>
          </w:p>
        </w:tc>
      </w:tr>
      <w:tr w:rsidR="00BC495E" w:rsidRPr="00BC495E" w14:paraId="72F6E259" w14:textId="77777777" w:rsidTr="00BC495E">
        <w:trPr>
          <w:trHeight w:val="975"/>
        </w:trPr>
        <w:tc>
          <w:tcPr>
            <w:tcW w:w="45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hideMark/>
          </w:tcPr>
          <w:p w14:paraId="77BB9CC8" w14:textId="77777777" w:rsidR="00BC495E" w:rsidRDefault="00BC495E">
            <w:pPr>
              <w:spacing w:after="0" w:line="240" w:lineRule="auto"/>
              <w:rPr>
                <w:sz w:val="24"/>
                <w:szCs w:val="24"/>
              </w:rPr>
            </w:pPr>
            <w:r>
              <w:rPr>
                <w:color w:val="000000"/>
                <w:sz w:val="20"/>
                <w:szCs w:val="20"/>
              </w:rPr>
              <w:lastRenderedPageBreak/>
              <w:t>4.4</w:t>
            </w:r>
          </w:p>
        </w:tc>
        <w:tc>
          <w:tcPr>
            <w:tcW w:w="3649"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737A8E74" w14:textId="77777777" w:rsidR="00BC495E" w:rsidRDefault="00BC495E">
            <w:pPr>
              <w:spacing w:after="0" w:line="240" w:lineRule="auto"/>
              <w:rPr>
                <w:sz w:val="24"/>
                <w:szCs w:val="24"/>
              </w:rPr>
            </w:pPr>
            <w:r>
              <w:rPr>
                <w:color w:val="000000"/>
                <w:sz w:val="20"/>
                <w:szCs w:val="20"/>
              </w:rPr>
              <w:t>Suformuoti būtinų medicinos ir civilinės saugos priemonių rezervą, kuris būtų naudojamas įvykus ekstremaliai situacijai vietoje ar nutrūkus tiekimo grandinėms</w:t>
            </w:r>
          </w:p>
        </w:tc>
        <w:tc>
          <w:tcPr>
            <w:tcW w:w="2268"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3FB7E443" w14:textId="77777777" w:rsidR="00BC495E" w:rsidRDefault="00BC495E">
            <w:pPr>
              <w:spacing w:after="0" w:line="240" w:lineRule="auto"/>
              <w:jc w:val="center"/>
              <w:rPr>
                <w:sz w:val="24"/>
                <w:szCs w:val="24"/>
              </w:rPr>
            </w:pPr>
            <w:r>
              <w:rPr>
                <w:color w:val="000000"/>
                <w:sz w:val="20"/>
                <w:szCs w:val="20"/>
              </w:rPr>
              <w:t>Rezervo peržiūrėjimas ir papildymas kiekvienais metais</w:t>
            </w:r>
          </w:p>
        </w:tc>
        <w:tc>
          <w:tcPr>
            <w:tcW w:w="1101"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0CBCBC61" w14:textId="77777777" w:rsidR="00BC495E" w:rsidRDefault="00BC495E">
            <w:pPr>
              <w:spacing w:after="0" w:line="240" w:lineRule="auto"/>
              <w:jc w:val="center"/>
              <w:rPr>
                <w:sz w:val="24"/>
                <w:szCs w:val="24"/>
              </w:rPr>
            </w:pPr>
            <w:r>
              <w:rPr>
                <w:color w:val="000000"/>
                <w:sz w:val="20"/>
                <w:szCs w:val="20"/>
              </w:rPr>
              <w:t>2024-2030</w:t>
            </w:r>
          </w:p>
        </w:tc>
        <w:tc>
          <w:tcPr>
            <w:tcW w:w="1134"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3F938724" w14:textId="77777777" w:rsidR="00BC495E" w:rsidRDefault="00BC495E">
            <w:pPr>
              <w:spacing w:after="0" w:line="240" w:lineRule="auto"/>
              <w:jc w:val="center"/>
              <w:rPr>
                <w:sz w:val="24"/>
                <w:szCs w:val="24"/>
              </w:rPr>
            </w:pPr>
            <w:r>
              <w:rPr>
                <w:color w:val="000000"/>
                <w:sz w:val="20"/>
                <w:szCs w:val="20"/>
              </w:rPr>
              <w:t>SA</w:t>
            </w:r>
          </w:p>
        </w:tc>
        <w:tc>
          <w:tcPr>
            <w:tcW w:w="127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19B448DF" w14:textId="77777777" w:rsidR="00BC495E" w:rsidRDefault="00BC495E">
            <w:pPr>
              <w:spacing w:after="0" w:line="240" w:lineRule="auto"/>
              <w:jc w:val="center"/>
              <w:rPr>
                <w:sz w:val="24"/>
                <w:szCs w:val="24"/>
              </w:rPr>
            </w:pPr>
            <w:r>
              <w:rPr>
                <w:color w:val="000000"/>
                <w:sz w:val="20"/>
                <w:szCs w:val="20"/>
              </w:rPr>
              <w:t>SL, AL, ES, VL, BL</w:t>
            </w:r>
          </w:p>
        </w:tc>
        <w:tc>
          <w:tcPr>
            <w:tcW w:w="1701"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345C4FDB" w14:textId="77777777" w:rsidR="00BC495E" w:rsidRDefault="00BC495E">
            <w:pPr>
              <w:spacing w:after="0" w:line="240" w:lineRule="auto"/>
              <w:jc w:val="center"/>
              <w:rPr>
                <w:sz w:val="20"/>
                <w:szCs w:val="20"/>
              </w:rPr>
            </w:pPr>
            <w:r>
              <w:rPr>
                <w:sz w:val="20"/>
                <w:szCs w:val="20"/>
              </w:rPr>
              <w:t>Atliktų kasmetinių peržiūrų ir papildymų skaičius</w:t>
            </w:r>
          </w:p>
        </w:tc>
        <w:tc>
          <w:tcPr>
            <w:tcW w:w="1735" w:type="dxa"/>
            <w:tcBorders>
              <w:top w:val="single" w:sz="4" w:space="0" w:color="000000"/>
              <w:left w:val="single" w:sz="4" w:space="0" w:color="000000"/>
              <w:bottom w:val="single" w:sz="4" w:space="0" w:color="000000"/>
              <w:right w:val="single" w:sz="4" w:space="0" w:color="000000"/>
            </w:tcBorders>
            <w:hideMark/>
          </w:tcPr>
          <w:p w14:paraId="54704AEA" w14:textId="77777777" w:rsidR="00BC495E" w:rsidRDefault="00BC495E">
            <w:pPr>
              <w:spacing w:after="0" w:line="240" w:lineRule="auto"/>
              <w:jc w:val="center"/>
              <w:rPr>
                <w:color w:val="000000"/>
                <w:sz w:val="18"/>
                <w:szCs w:val="18"/>
              </w:rPr>
            </w:pPr>
            <w:r>
              <w:rPr>
                <w:color w:val="000000"/>
                <w:sz w:val="18"/>
                <w:szCs w:val="18"/>
              </w:rPr>
              <w:t xml:space="preserve">Formuojamas rezervas ekstremalių situacijų padariniams likviduoti ar </w:t>
            </w:r>
            <w:r>
              <w:rPr>
                <w:sz w:val="18"/>
                <w:szCs w:val="18"/>
              </w:rPr>
              <w:t>dėl nepaprastosios padėties atsiradusioms išlaidoms padengti</w:t>
            </w:r>
          </w:p>
        </w:tc>
      </w:tr>
      <w:tr w:rsidR="00BC495E" w:rsidRPr="00BC495E" w14:paraId="0CB06249" w14:textId="77777777" w:rsidTr="00BC495E">
        <w:trPr>
          <w:trHeight w:val="975"/>
        </w:trPr>
        <w:tc>
          <w:tcPr>
            <w:tcW w:w="45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hideMark/>
          </w:tcPr>
          <w:p w14:paraId="04566D64" w14:textId="77777777" w:rsidR="00BC495E" w:rsidRDefault="00BC495E">
            <w:pPr>
              <w:spacing w:after="0" w:line="240" w:lineRule="auto"/>
              <w:rPr>
                <w:color w:val="000000"/>
                <w:sz w:val="20"/>
                <w:szCs w:val="20"/>
              </w:rPr>
            </w:pPr>
            <w:r>
              <w:rPr>
                <w:color w:val="000000"/>
                <w:sz w:val="20"/>
                <w:szCs w:val="20"/>
              </w:rPr>
              <w:t>4.5</w:t>
            </w:r>
          </w:p>
        </w:tc>
        <w:tc>
          <w:tcPr>
            <w:tcW w:w="3649"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02AF4EF4" w14:textId="198C3223" w:rsidR="00BC495E" w:rsidRDefault="00BC495E">
            <w:pPr>
              <w:spacing w:after="0" w:line="240" w:lineRule="auto"/>
              <w:rPr>
                <w:color w:val="000000"/>
                <w:sz w:val="20"/>
                <w:szCs w:val="20"/>
              </w:rPr>
            </w:pPr>
            <w:r>
              <w:rPr>
                <w:color w:val="000000"/>
                <w:sz w:val="20"/>
                <w:szCs w:val="20"/>
              </w:rPr>
              <w:t>Parengti energijos sąnaud</w:t>
            </w:r>
            <w:r w:rsidR="00073D03">
              <w:rPr>
                <w:color w:val="000000"/>
                <w:sz w:val="20"/>
                <w:szCs w:val="20"/>
              </w:rPr>
              <w:t>ų mažinim</w:t>
            </w:r>
            <w:r w:rsidR="0015328B">
              <w:rPr>
                <w:color w:val="000000"/>
                <w:sz w:val="20"/>
                <w:szCs w:val="20"/>
              </w:rPr>
              <w:t>o planą</w:t>
            </w:r>
            <w:r w:rsidR="00073D03">
              <w:rPr>
                <w:color w:val="000000"/>
                <w:sz w:val="20"/>
                <w:szCs w:val="20"/>
              </w:rPr>
              <w:t>, kuris galėtų būti aktyvuojamas ekstremaliųjų situacijų metu (pvz. pakilus energijos kainoms)</w:t>
            </w:r>
            <w:r w:rsidR="00F532DE">
              <w:rPr>
                <w:color w:val="000000"/>
                <w:sz w:val="20"/>
                <w:szCs w:val="20"/>
              </w:rPr>
              <w:t>*</w:t>
            </w:r>
          </w:p>
        </w:tc>
        <w:tc>
          <w:tcPr>
            <w:tcW w:w="2268"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1A748DE8" w14:textId="77777777" w:rsidR="00BC495E" w:rsidRDefault="00BC495E">
            <w:pPr>
              <w:spacing w:after="0" w:line="240" w:lineRule="auto"/>
              <w:jc w:val="center"/>
              <w:rPr>
                <w:color w:val="000000"/>
                <w:sz w:val="20"/>
                <w:szCs w:val="20"/>
              </w:rPr>
            </w:pPr>
            <w:r>
              <w:rPr>
                <w:color w:val="000000"/>
                <w:sz w:val="20"/>
                <w:szCs w:val="20"/>
              </w:rPr>
              <w:t>1 parengtas ir veikiantis planas</w:t>
            </w:r>
          </w:p>
        </w:tc>
        <w:tc>
          <w:tcPr>
            <w:tcW w:w="1101"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0474B7A8" w14:textId="77777777" w:rsidR="00BC495E" w:rsidRDefault="00BC495E">
            <w:pPr>
              <w:spacing w:after="0" w:line="240" w:lineRule="auto"/>
              <w:jc w:val="center"/>
              <w:rPr>
                <w:color w:val="000000"/>
                <w:sz w:val="20"/>
                <w:szCs w:val="20"/>
              </w:rPr>
            </w:pPr>
            <w:r>
              <w:rPr>
                <w:color w:val="000000"/>
                <w:sz w:val="20"/>
                <w:szCs w:val="20"/>
              </w:rPr>
              <w:t>2026</w:t>
            </w:r>
          </w:p>
        </w:tc>
        <w:tc>
          <w:tcPr>
            <w:tcW w:w="1134"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0CB65F42" w14:textId="77777777" w:rsidR="00BC495E" w:rsidRDefault="00BC495E">
            <w:pPr>
              <w:spacing w:after="0" w:line="240" w:lineRule="auto"/>
              <w:jc w:val="center"/>
              <w:rPr>
                <w:color w:val="000000"/>
                <w:sz w:val="20"/>
                <w:szCs w:val="20"/>
              </w:rPr>
            </w:pPr>
            <w:r>
              <w:rPr>
                <w:color w:val="000000"/>
                <w:sz w:val="20"/>
                <w:szCs w:val="20"/>
              </w:rPr>
              <w:t>SA, SĮ</w:t>
            </w:r>
          </w:p>
        </w:tc>
        <w:tc>
          <w:tcPr>
            <w:tcW w:w="127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4B71156F" w14:textId="77777777" w:rsidR="00BC495E" w:rsidRDefault="00BC495E">
            <w:pPr>
              <w:spacing w:after="0" w:line="240" w:lineRule="auto"/>
              <w:jc w:val="center"/>
              <w:rPr>
                <w:color w:val="000000"/>
                <w:sz w:val="20"/>
                <w:szCs w:val="20"/>
              </w:rPr>
            </w:pPr>
            <w:r>
              <w:rPr>
                <w:color w:val="000000"/>
                <w:sz w:val="20"/>
                <w:szCs w:val="20"/>
              </w:rPr>
              <w:t>SL, ES, VL, BL</w:t>
            </w:r>
          </w:p>
        </w:tc>
        <w:tc>
          <w:tcPr>
            <w:tcW w:w="1701"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4C500E7A" w14:textId="77777777" w:rsidR="00BC495E" w:rsidRDefault="00BC495E">
            <w:pPr>
              <w:spacing w:after="0" w:line="240" w:lineRule="auto"/>
              <w:jc w:val="center"/>
              <w:rPr>
                <w:color w:val="000000"/>
                <w:sz w:val="18"/>
                <w:szCs w:val="18"/>
              </w:rPr>
            </w:pPr>
            <w:r>
              <w:rPr>
                <w:color w:val="000000"/>
                <w:sz w:val="20"/>
                <w:szCs w:val="20"/>
              </w:rPr>
              <w:t>Parengtas planas</w:t>
            </w:r>
          </w:p>
        </w:tc>
        <w:tc>
          <w:tcPr>
            <w:tcW w:w="1735" w:type="dxa"/>
            <w:tcBorders>
              <w:top w:val="single" w:sz="4" w:space="0" w:color="000000"/>
              <w:left w:val="single" w:sz="4" w:space="0" w:color="000000"/>
              <w:bottom w:val="single" w:sz="4" w:space="0" w:color="000000"/>
              <w:right w:val="single" w:sz="4" w:space="0" w:color="000000"/>
            </w:tcBorders>
            <w:hideMark/>
          </w:tcPr>
          <w:p w14:paraId="36483F47" w14:textId="77777777" w:rsidR="00BC495E" w:rsidRDefault="00BC495E">
            <w:pPr>
              <w:spacing w:after="0" w:line="240" w:lineRule="auto"/>
              <w:jc w:val="center"/>
              <w:rPr>
                <w:color w:val="000000"/>
                <w:sz w:val="18"/>
                <w:szCs w:val="18"/>
              </w:rPr>
            </w:pPr>
            <w:r>
              <w:rPr>
                <w:sz w:val="18"/>
                <w:szCs w:val="18"/>
              </w:rPr>
              <w:t>2024–2026 m. keisti kaimiškųjų vietovių šviestuvus į ekonomiškesnius, modernizuoti m</w:t>
            </w:r>
            <w:r>
              <w:rPr>
                <w:color w:val="000000"/>
                <w:sz w:val="18"/>
                <w:szCs w:val="18"/>
              </w:rPr>
              <w:t xml:space="preserve">iesto gatvių apšvietimo valdymo sistema Varėnoje </w:t>
            </w:r>
          </w:p>
        </w:tc>
      </w:tr>
    </w:tbl>
    <w:p w14:paraId="65B735AD" w14:textId="7A7F1E94" w:rsidR="00BC495E" w:rsidRPr="00C7656A" w:rsidRDefault="00C7656A" w:rsidP="00C7656A">
      <w:pPr>
        <w:rPr>
          <w:i/>
          <w:iCs/>
        </w:rPr>
      </w:pPr>
      <w:r w:rsidRPr="00C7656A">
        <w:rPr>
          <w:i/>
          <w:iCs/>
        </w:rPr>
        <w:t>*</w:t>
      </w:r>
      <w:r>
        <w:rPr>
          <w:i/>
          <w:iCs/>
        </w:rPr>
        <w:t xml:space="preserve"> </w:t>
      </w:r>
      <w:r w:rsidR="00F532DE">
        <w:rPr>
          <w:i/>
          <w:iCs/>
        </w:rPr>
        <w:t xml:space="preserve">- </w:t>
      </w:r>
      <w:r w:rsidRPr="00C7656A">
        <w:rPr>
          <w:i/>
          <w:iCs/>
        </w:rPr>
        <w:t>t</w:t>
      </w:r>
      <w:r w:rsidR="00BC495E" w:rsidRPr="00C7656A">
        <w:rPr>
          <w:i/>
          <w:iCs/>
        </w:rPr>
        <w:t xml:space="preserve">ai yra priemonės, kurių nėra dabartiniuose planavimo dokumentuose, bet kurioms atlikta </w:t>
      </w:r>
      <w:proofErr w:type="spellStart"/>
      <w:r w:rsidR="00BC495E" w:rsidRPr="00C7656A">
        <w:rPr>
          <w:i/>
          <w:iCs/>
        </w:rPr>
        <w:t>daugiakriterinė</w:t>
      </w:r>
      <w:proofErr w:type="spellEnd"/>
      <w:r w:rsidR="00BC495E" w:rsidRPr="00C7656A">
        <w:rPr>
          <w:i/>
          <w:iCs/>
        </w:rPr>
        <w:t xml:space="preserve"> sąnaudų-naudos analizė.</w:t>
      </w:r>
    </w:p>
    <w:p w14:paraId="40931FAA" w14:textId="77777777" w:rsidR="00BC495E" w:rsidRPr="00BC495E" w:rsidRDefault="00BC495E" w:rsidP="00BC495E">
      <w:pPr>
        <w:spacing w:before="240" w:after="0" w:line="240" w:lineRule="auto"/>
        <w:ind w:firstLine="720"/>
        <w:jc w:val="both"/>
        <w:rPr>
          <w:rFonts w:ascii="Times New Roman" w:eastAsia="Times New Roman" w:hAnsi="Times New Roman" w:cs="Times New Roman"/>
          <w:i/>
          <w:iCs/>
          <w:color w:val="000000"/>
          <w:sz w:val="24"/>
          <w:szCs w:val="24"/>
        </w:rPr>
      </w:pPr>
      <w:r w:rsidRPr="00BC495E">
        <w:rPr>
          <w:b/>
          <w:i/>
          <w:iCs/>
          <w:color w:val="000000"/>
          <w:sz w:val="20"/>
          <w:szCs w:val="20"/>
        </w:rPr>
        <w:t xml:space="preserve">Santrumpos: </w:t>
      </w:r>
      <w:r w:rsidRPr="00BC495E">
        <w:rPr>
          <w:i/>
          <w:iCs/>
          <w:color w:val="000000"/>
          <w:sz w:val="20"/>
          <w:szCs w:val="20"/>
        </w:rPr>
        <w:t>Įgyvendinančios institucijos: SA – rajono / miesto savivaldybės administracija; SĮ – rajono / miesto savivaldybės įmonė; AS – aplinkinė savivaldybė; Galimi finansavimo šaltiniai: SL – miesto savivaldybės lėšos; AL – aplinkinių rajonų savivaldybių lėšos; VL – verslo lėšos; PL – privačios (gyventojų) lėšos; BL – valstybės biudžeto lėšos; ES – Europos Sąjungos lėšos.</w:t>
      </w:r>
    </w:p>
    <w:p w14:paraId="6423377B" w14:textId="77777777" w:rsidR="00BC495E" w:rsidRDefault="00BC495E" w:rsidP="00211E17"/>
    <w:p w14:paraId="1F461C8F" w14:textId="77777777" w:rsidR="00BC495E" w:rsidRDefault="00BC495E">
      <w:pPr>
        <w:pStyle w:val="Antrat2"/>
        <w:numPr>
          <w:ilvl w:val="1"/>
          <w:numId w:val="11"/>
        </w:numPr>
        <w:ind w:left="567" w:hanging="567"/>
        <w:sectPr w:rsidR="00BC495E" w:rsidSect="005B4C6D">
          <w:pgSz w:w="15840" w:h="12240" w:orient="landscape"/>
          <w:pgMar w:top="1440" w:right="1440" w:bottom="1440" w:left="1440" w:header="709" w:footer="709" w:gutter="0"/>
          <w:cols w:space="720"/>
          <w:docGrid w:linePitch="299"/>
        </w:sectPr>
      </w:pPr>
    </w:p>
    <w:p w14:paraId="52BAADFB" w14:textId="42347FFD" w:rsidR="009437C4" w:rsidRDefault="00715B94">
      <w:pPr>
        <w:pStyle w:val="Antrat2"/>
        <w:numPr>
          <w:ilvl w:val="1"/>
          <w:numId w:val="11"/>
        </w:numPr>
        <w:ind w:left="567" w:hanging="567"/>
      </w:pPr>
      <w:bookmarkStart w:id="76" w:name="_Toc165327204"/>
      <w:r>
        <w:lastRenderedPageBreak/>
        <w:t>Prisitaikymo prie klimato kaitos stebėsena</w:t>
      </w:r>
      <w:bookmarkEnd w:id="76"/>
    </w:p>
    <w:p w14:paraId="5EB158DD" w14:textId="77777777" w:rsidR="009437C4" w:rsidRDefault="00715B94">
      <w:pPr>
        <w:ind w:firstLine="426"/>
        <w:jc w:val="both"/>
        <w:rPr>
          <w:i/>
          <w:sz w:val="20"/>
          <w:szCs w:val="20"/>
        </w:rPr>
      </w:pPr>
      <w:r>
        <w:rPr>
          <w:highlight w:val="white"/>
        </w:rPr>
        <w:t>Jei norime būti tikri, kad miesto prisitaikymo prie klimato kaitos procesas yra efektyvus ir tvarus, būtina nuolat vertinti planuotų veiksmų vykdymą, jų daromą poveikį ir analizuoti gautus rezultatus. Stebėsena ne tik padeda įvertinti taikomų priemonių efektyvumą, bet ir suteikia galimybę jas koreguoti, taip pat pašalinti arba keisti tas, kurios pasirodė mažai veiksmingos. Esminis stebėsenos proceso elementas yra tinkamų vertinimo rodiklių, kurie geriausiai atspindėtų vykdomo prisitaikymo prie klimato kaitos proceso efektyvumą, parinkimas. Svarbu, kad pasirinkti rodikliai, tinkamai atspindėtų pasirinktų priemonių veiksmingumą bei būtų nesunkiai gaunami/apskaičiuojami. Rodiklių stebėsena atliekama bent kartą per metus.</w:t>
      </w:r>
    </w:p>
    <w:p w14:paraId="54AAF897" w14:textId="1709FD6C" w:rsidR="009437C4" w:rsidRDefault="00715B94">
      <w:pPr>
        <w:pBdr>
          <w:top w:val="nil"/>
          <w:left w:val="nil"/>
          <w:bottom w:val="nil"/>
          <w:right w:val="nil"/>
          <w:between w:val="nil"/>
        </w:pBdr>
        <w:spacing w:after="80" w:line="240" w:lineRule="auto"/>
        <w:rPr>
          <w:i/>
          <w:color w:val="000000"/>
          <w:sz w:val="20"/>
          <w:szCs w:val="20"/>
        </w:rPr>
      </w:pPr>
      <w:r>
        <w:rPr>
          <w:i/>
          <w:color w:val="000000"/>
          <w:sz w:val="20"/>
          <w:szCs w:val="20"/>
        </w:rPr>
        <w:t>2</w:t>
      </w:r>
      <w:r w:rsidR="00BC495E">
        <w:rPr>
          <w:i/>
          <w:color w:val="000000"/>
          <w:sz w:val="20"/>
          <w:szCs w:val="20"/>
        </w:rPr>
        <w:t>2</w:t>
      </w:r>
      <w:r>
        <w:rPr>
          <w:i/>
          <w:color w:val="000000"/>
          <w:sz w:val="20"/>
          <w:szCs w:val="20"/>
        </w:rPr>
        <w:t xml:space="preserve"> lentelė. Stebėjimo rodikliai skirti Varėnos rajono savivaldybės prisitaikymo prie klimato kaitos plane parinktų priemonių veiksmingumo vertinimui</w:t>
      </w:r>
    </w:p>
    <w:tbl>
      <w:tblPr>
        <w:tblStyle w:val="af2"/>
        <w:tblW w:w="9576" w:type="dxa"/>
        <w:tblInd w:w="-115" w:type="dxa"/>
        <w:tblLayout w:type="fixed"/>
        <w:tblLook w:val="0400" w:firstRow="0" w:lastRow="0" w:firstColumn="0" w:lastColumn="0" w:noHBand="0" w:noVBand="1"/>
      </w:tblPr>
      <w:tblGrid>
        <w:gridCol w:w="536"/>
        <w:gridCol w:w="5668"/>
        <w:gridCol w:w="3372"/>
      </w:tblGrid>
      <w:tr w:rsidR="009437C4" w14:paraId="077E4999" w14:textId="77777777" w:rsidTr="00BC495E">
        <w:trPr>
          <w:tblHeader/>
        </w:trPr>
        <w:tc>
          <w:tcPr>
            <w:tcW w:w="536" w:type="dxa"/>
            <w:tcBorders>
              <w:top w:val="single" w:sz="4" w:space="0" w:color="000000"/>
              <w:left w:val="single" w:sz="4" w:space="0" w:color="000000"/>
              <w:bottom w:val="single" w:sz="4" w:space="0" w:color="000000"/>
              <w:right w:val="single" w:sz="4" w:space="0" w:color="000000"/>
            </w:tcBorders>
            <w:vAlign w:val="center"/>
          </w:tcPr>
          <w:p w14:paraId="3E0F9EAF" w14:textId="77777777" w:rsidR="009437C4" w:rsidRDefault="00715B94">
            <w:pPr>
              <w:spacing w:after="0" w:line="240" w:lineRule="auto"/>
              <w:jc w:val="center"/>
              <w:rPr>
                <w:b/>
                <w:sz w:val="21"/>
                <w:szCs w:val="21"/>
              </w:rPr>
            </w:pPr>
            <w:r>
              <w:rPr>
                <w:b/>
                <w:color w:val="0D0D0D"/>
                <w:sz w:val="21"/>
                <w:szCs w:val="21"/>
                <w:highlight w:val="white"/>
              </w:rPr>
              <w:t>Nr.</w:t>
            </w:r>
          </w:p>
        </w:tc>
        <w:tc>
          <w:tcPr>
            <w:tcW w:w="5668" w:type="dxa"/>
            <w:tcBorders>
              <w:top w:val="single" w:sz="4" w:space="0" w:color="000000"/>
              <w:left w:val="single" w:sz="4" w:space="0" w:color="000000"/>
              <w:bottom w:val="single" w:sz="4" w:space="0" w:color="000000"/>
              <w:right w:val="single" w:sz="4" w:space="0" w:color="000000"/>
            </w:tcBorders>
            <w:vAlign w:val="center"/>
          </w:tcPr>
          <w:p w14:paraId="784773A4" w14:textId="77777777" w:rsidR="009437C4" w:rsidRDefault="00715B94">
            <w:pPr>
              <w:spacing w:after="0" w:line="240" w:lineRule="auto"/>
              <w:jc w:val="center"/>
              <w:rPr>
                <w:b/>
                <w:sz w:val="21"/>
                <w:szCs w:val="21"/>
              </w:rPr>
            </w:pPr>
            <w:r>
              <w:rPr>
                <w:b/>
                <w:color w:val="000000"/>
                <w:sz w:val="21"/>
                <w:szCs w:val="21"/>
              </w:rPr>
              <w:t>Rodiklis</w:t>
            </w:r>
          </w:p>
        </w:tc>
        <w:tc>
          <w:tcPr>
            <w:tcW w:w="3372" w:type="dxa"/>
            <w:tcBorders>
              <w:top w:val="single" w:sz="4" w:space="0" w:color="000000"/>
              <w:left w:val="single" w:sz="4" w:space="0" w:color="000000"/>
              <w:bottom w:val="single" w:sz="4" w:space="0" w:color="000000"/>
              <w:right w:val="single" w:sz="4" w:space="0" w:color="000000"/>
            </w:tcBorders>
            <w:vAlign w:val="center"/>
          </w:tcPr>
          <w:p w14:paraId="682C5323" w14:textId="77777777" w:rsidR="009437C4" w:rsidRDefault="00715B94">
            <w:pPr>
              <w:spacing w:after="0" w:line="240" w:lineRule="auto"/>
              <w:ind w:left="238" w:hanging="426"/>
              <w:jc w:val="center"/>
              <w:rPr>
                <w:b/>
                <w:sz w:val="21"/>
                <w:szCs w:val="21"/>
              </w:rPr>
            </w:pPr>
            <w:r>
              <w:rPr>
                <w:b/>
                <w:color w:val="000000"/>
                <w:sz w:val="21"/>
                <w:szCs w:val="21"/>
              </w:rPr>
              <w:t>Galimas duomenų šaltinis</w:t>
            </w:r>
          </w:p>
        </w:tc>
      </w:tr>
      <w:tr w:rsidR="000E5F27" w14:paraId="0AE90F14" w14:textId="77777777" w:rsidTr="00BC495E">
        <w:tc>
          <w:tcPr>
            <w:tcW w:w="536" w:type="dxa"/>
            <w:tcBorders>
              <w:top w:val="single" w:sz="4" w:space="0" w:color="000000"/>
              <w:left w:val="single" w:sz="4" w:space="0" w:color="000000"/>
              <w:bottom w:val="single" w:sz="4" w:space="0" w:color="000000"/>
              <w:right w:val="single" w:sz="4" w:space="0" w:color="000000"/>
            </w:tcBorders>
            <w:vAlign w:val="center"/>
          </w:tcPr>
          <w:p w14:paraId="12DA2AEE" w14:textId="42C4CCA0" w:rsidR="000E5F27" w:rsidRDefault="000E5F27" w:rsidP="000E5F27">
            <w:pPr>
              <w:spacing w:after="0" w:line="240" w:lineRule="auto"/>
              <w:jc w:val="center"/>
              <w:rPr>
                <w:sz w:val="21"/>
                <w:szCs w:val="21"/>
              </w:rPr>
            </w:pPr>
            <w:r>
              <w:rPr>
                <w:rFonts w:eastAsia="Times New Roman"/>
                <w:color w:val="0D0D0D"/>
                <w:sz w:val="20"/>
                <w:szCs w:val="20"/>
                <w:shd w:val="clear" w:color="auto" w:fill="FFFFFF"/>
              </w:rPr>
              <w:t>1.</w:t>
            </w:r>
          </w:p>
        </w:tc>
        <w:tc>
          <w:tcPr>
            <w:tcW w:w="5668" w:type="dxa"/>
            <w:tcBorders>
              <w:top w:val="single" w:sz="4" w:space="0" w:color="000000"/>
              <w:left w:val="single" w:sz="4" w:space="0" w:color="000000"/>
              <w:bottom w:val="single" w:sz="4" w:space="0" w:color="000000"/>
              <w:right w:val="single" w:sz="4" w:space="0" w:color="000000"/>
            </w:tcBorders>
            <w:vAlign w:val="center"/>
          </w:tcPr>
          <w:p w14:paraId="56ADB6B7" w14:textId="12EAE614" w:rsidR="000E5F27" w:rsidRDefault="000E5F27" w:rsidP="000E5F27">
            <w:pPr>
              <w:spacing w:after="0" w:line="240" w:lineRule="auto"/>
              <w:rPr>
                <w:sz w:val="21"/>
                <w:szCs w:val="21"/>
              </w:rPr>
            </w:pPr>
            <w:r>
              <w:rPr>
                <w:rFonts w:eastAsia="Times New Roman"/>
                <w:color w:val="0D0D0D"/>
                <w:sz w:val="20"/>
                <w:szCs w:val="20"/>
                <w:shd w:val="clear" w:color="auto" w:fill="FFFFFF"/>
              </w:rPr>
              <w:t>Į Varėnos  rajono savivaldybės sveikatos priežiūros įstaigas besikreipiančių pacientų skaičius (atvejais 100000 gyventojų), kuriems nustatyta diagnozė sietina su tiesioginiu ar netiesioginiu ekstremalių meteorologinių reiškinių poveikiu (pvz., karščio bangomis) ar oro tarša. Taip pat su šiomis priežastimis sietinų mirčių skaičius. Tai kraujotakos ir kvėpavimo sistemos ligos, ekstremalių reiškinių nulemtos traumos, tiesioginio šilumos ir šalčio poveikio sukeltos ligos ar pažeidimai.</w:t>
            </w:r>
          </w:p>
        </w:tc>
        <w:tc>
          <w:tcPr>
            <w:tcW w:w="3372" w:type="dxa"/>
            <w:tcBorders>
              <w:top w:val="single" w:sz="4" w:space="0" w:color="000000"/>
              <w:left w:val="single" w:sz="4" w:space="0" w:color="000000"/>
              <w:bottom w:val="single" w:sz="4" w:space="0" w:color="000000"/>
              <w:right w:val="single" w:sz="4" w:space="0" w:color="000000"/>
            </w:tcBorders>
            <w:vAlign w:val="center"/>
          </w:tcPr>
          <w:p w14:paraId="6147648B" w14:textId="58893979" w:rsidR="000E5F27" w:rsidRDefault="000E5F27" w:rsidP="000E5F27">
            <w:pPr>
              <w:spacing w:after="0" w:line="240" w:lineRule="auto"/>
              <w:rPr>
                <w:sz w:val="21"/>
                <w:szCs w:val="21"/>
              </w:rPr>
            </w:pPr>
            <w:r>
              <w:rPr>
                <w:rFonts w:eastAsia="Times New Roman"/>
                <w:color w:val="0D0D0D"/>
                <w:sz w:val="20"/>
                <w:szCs w:val="20"/>
                <w:shd w:val="clear" w:color="auto" w:fill="FFFFFF"/>
              </w:rPr>
              <w:t xml:space="preserve">Varėnos  rajono savivaldybės sveikatos priežiūros įstaigos, </w:t>
            </w:r>
            <w:r>
              <w:rPr>
                <w:rFonts w:eastAsia="Times New Roman"/>
                <w:color w:val="000000"/>
                <w:sz w:val="20"/>
                <w:szCs w:val="20"/>
              </w:rPr>
              <w:t>Lietuvos sveikatos apsaugos ministerijos Sveikatos informacijos centras, Higienos institutas.</w:t>
            </w:r>
          </w:p>
        </w:tc>
      </w:tr>
      <w:tr w:rsidR="000E5F27" w14:paraId="350ED5A4" w14:textId="77777777" w:rsidTr="00BC495E">
        <w:tc>
          <w:tcPr>
            <w:tcW w:w="536" w:type="dxa"/>
            <w:tcBorders>
              <w:top w:val="single" w:sz="4" w:space="0" w:color="000000"/>
              <w:left w:val="single" w:sz="4" w:space="0" w:color="000000"/>
              <w:bottom w:val="single" w:sz="4" w:space="0" w:color="000000"/>
              <w:right w:val="single" w:sz="4" w:space="0" w:color="000000"/>
            </w:tcBorders>
            <w:vAlign w:val="center"/>
          </w:tcPr>
          <w:p w14:paraId="29F418EE" w14:textId="236EB73E" w:rsidR="000E5F27" w:rsidRDefault="000E5F27" w:rsidP="000E5F27">
            <w:pPr>
              <w:spacing w:after="0" w:line="240" w:lineRule="auto"/>
              <w:jc w:val="center"/>
              <w:rPr>
                <w:sz w:val="21"/>
                <w:szCs w:val="21"/>
              </w:rPr>
            </w:pPr>
            <w:r>
              <w:rPr>
                <w:rFonts w:eastAsia="Times New Roman"/>
                <w:color w:val="000000"/>
                <w:sz w:val="20"/>
                <w:szCs w:val="20"/>
              </w:rPr>
              <w:t>2. </w:t>
            </w:r>
          </w:p>
        </w:tc>
        <w:tc>
          <w:tcPr>
            <w:tcW w:w="5668" w:type="dxa"/>
            <w:tcBorders>
              <w:top w:val="single" w:sz="4" w:space="0" w:color="000000"/>
              <w:left w:val="single" w:sz="4" w:space="0" w:color="000000"/>
              <w:bottom w:val="single" w:sz="4" w:space="0" w:color="000000"/>
              <w:right w:val="single" w:sz="4" w:space="0" w:color="000000"/>
            </w:tcBorders>
            <w:vAlign w:val="center"/>
          </w:tcPr>
          <w:p w14:paraId="146D31D0" w14:textId="697888A8" w:rsidR="000E5F27" w:rsidRDefault="000E5F27" w:rsidP="000E5F27">
            <w:pPr>
              <w:spacing w:after="0" w:line="240" w:lineRule="auto"/>
              <w:rPr>
                <w:sz w:val="21"/>
                <w:szCs w:val="21"/>
              </w:rPr>
            </w:pPr>
            <w:r>
              <w:rPr>
                <w:rFonts w:eastAsia="Times New Roman"/>
                <w:color w:val="000000"/>
                <w:sz w:val="20"/>
                <w:szCs w:val="20"/>
              </w:rPr>
              <w:t>Patirti finansiniai nuostoliai dėl ekstremalių klimato reiškinių poveikio (eurais)</w:t>
            </w:r>
          </w:p>
        </w:tc>
        <w:tc>
          <w:tcPr>
            <w:tcW w:w="3372" w:type="dxa"/>
            <w:tcBorders>
              <w:top w:val="single" w:sz="4" w:space="0" w:color="000000"/>
              <w:left w:val="single" w:sz="4" w:space="0" w:color="000000"/>
              <w:bottom w:val="single" w:sz="4" w:space="0" w:color="000000"/>
              <w:right w:val="single" w:sz="4" w:space="0" w:color="000000"/>
            </w:tcBorders>
            <w:vAlign w:val="center"/>
          </w:tcPr>
          <w:p w14:paraId="3C1CB9C0" w14:textId="501F8BA4" w:rsidR="000E5F27" w:rsidRDefault="000E5F27" w:rsidP="000E5F27">
            <w:pPr>
              <w:spacing w:after="0" w:line="240" w:lineRule="auto"/>
              <w:rPr>
                <w:sz w:val="21"/>
                <w:szCs w:val="21"/>
              </w:rPr>
            </w:pPr>
            <w:r>
              <w:rPr>
                <w:rFonts w:eastAsia="Times New Roman"/>
                <w:color w:val="0D0D0D"/>
                <w:sz w:val="20"/>
                <w:szCs w:val="20"/>
                <w:shd w:val="clear" w:color="auto" w:fill="FFFFFF"/>
              </w:rPr>
              <w:t>Varėnos  rajono savivaldybė</w:t>
            </w:r>
          </w:p>
        </w:tc>
      </w:tr>
      <w:tr w:rsidR="000E5F27" w14:paraId="4C246624" w14:textId="77777777" w:rsidTr="00BC495E">
        <w:tc>
          <w:tcPr>
            <w:tcW w:w="536" w:type="dxa"/>
            <w:tcBorders>
              <w:top w:val="single" w:sz="4" w:space="0" w:color="000000"/>
              <w:left w:val="single" w:sz="4" w:space="0" w:color="000000"/>
              <w:bottom w:val="single" w:sz="4" w:space="0" w:color="000000"/>
              <w:right w:val="single" w:sz="4" w:space="0" w:color="000000"/>
            </w:tcBorders>
            <w:vAlign w:val="center"/>
          </w:tcPr>
          <w:p w14:paraId="1526B4B8" w14:textId="653D0105" w:rsidR="000E5F27" w:rsidRDefault="000E5F27" w:rsidP="000E5F27">
            <w:pPr>
              <w:spacing w:after="0" w:line="240" w:lineRule="auto"/>
              <w:jc w:val="center"/>
              <w:rPr>
                <w:sz w:val="21"/>
                <w:szCs w:val="21"/>
              </w:rPr>
            </w:pPr>
            <w:r>
              <w:rPr>
                <w:rFonts w:eastAsia="Times New Roman"/>
                <w:color w:val="000000"/>
                <w:sz w:val="20"/>
                <w:szCs w:val="20"/>
              </w:rPr>
              <w:t>3.</w:t>
            </w:r>
          </w:p>
        </w:tc>
        <w:tc>
          <w:tcPr>
            <w:tcW w:w="5668" w:type="dxa"/>
            <w:tcBorders>
              <w:top w:val="single" w:sz="4" w:space="0" w:color="000000"/>
              <w:left w:val="single" w:sz="4" w:space="0" w:color="000000"/>
              <w:bottom w:val="single" w:sz="4" w:space="0" w:color="000000"/>
              <w:right w:val="single" w:sz="4" w:space="0" w:color="000000"/>
            </w:tcBorders>
            <w:vAlign w:val="center"/>
          </w:tcPr>
          <w:p w14:paraId="08EFBCE8" w14:textId="705D12FA" w:rsidR="000E5F27" w:rsidRDefault="000E5F27" w:rsidP="000E5F27">
            <w:pPr>
              <w:spacing w:after="0" w:line="240" w:lineRule="auto"/>
              <w:rPr>
                <w:sz w:val="21"/>
                <w:szCs w:val="21"/>
              </w:rPr>
            </w:pPr>
            <w:r>
              <w:rPr>
                <w:rFonts w:eastAsia="Times New Roman"/>
                <w:color w:val="000000"/>
                <w:sz w:val="20"/>
                <w:szCs w:val="20"/>
              </w:rPr>
              <w:t>Su ekstremaliais klimato reiškiniais (sausros, audros) sietinų gaisrų skaičius</w:t>
            </w:r>
          </w:p>
        </w:tc>
        <w:tc>
          <w:tcPr>
            <w:tcW w:w="3372" w:type="dxa"/>
            <w:tcBorders>
              <w:top w:val="single" w:sz="4" w:space="0" w:color="000000"/>
              <w:left w:val="single" w:sz="4" w:space="0" w:color="000000"/>
              <w:bottom w:val="single" w:sz="4" w:space="0" w:color="000000"/>
              <w:right w:val="single" w:sz="4" w:space="0" w:color="000000"/>
            </w:tcBorders>
            <w:vAlign w:val="center"/>
          </w:tcPr>
          <w:p w14:paraId="702EBD63" w14:textId="3DADEBD2" w:rsidR="000E5F27" w:rsidRDefault="000E5F27" w:rsidP="000E5F27">
            <w:pPr>
              <w:spacing w:after="0" w:line="240" w:lineRule="auto"/>
              <w:rPr>
                <w:sz w:val="21"/>
                <w:szCs w:val="21"/>
              </w:rPr>
            </w:pPr>
            <w:r>
              <w:rPr>
                <w:rFonts w:eastAsia="Times New Roman"/>
                <w:color w:val="0D0D0D"/>
                <w:sz w:val="20"/>
                <w:szCs w:val="20"/>
                <w:shd w:val="clear" w:color="auto" w:fill="FFFFFF"/>
              </w:rPr>
              <w:t>Varėnos  PGT</w:t>
            </w:r>
          </w:p>
        </w:tc>
      </w:tr>
      <w:tr w:rsidR="000E5F27" w14:paraId="599DC0C3" w14:textId="77777777" w:rsidTr="00C43486">
        <w:tc>
          <w:tcPr>
            <w:tcW w:w="536" w:type="dxa"/>
            <w:tcBorders>
              <w:top w:val="single" w:sz="4" w:space="0" w:color="000000"/>
              <w:left w:val="single" w:sz="4" w:space="0" w:color="000000"/>
              <w:bottom w:val="single" w:sz="4" w:space="0" w:color="000000"/>
              <w:right w:val="single" w:sz="4" w:space="0" w:color="000000"/>
            </w:tcBorders>
          </w:tcPr>
          <w:p w14:paraId="2B6F5190" w14:textId="543C9973" w:rsidR="000E5F27" w:rsidRDefault="000E5F27" w:rsidP="000E5F27">
            <w:pPr>
              <w:spacing w:after="0" w:line="240" w:lineRule="auto"/>
              <w:jc w:val="center"/>
              <w:rPr>
                <w:sz w:val="21"/>
                <w:szCs w:val="21"/>
              </w:rPr>
            </w:pPr>
            <w:r>
              <w:rPr>
                <w:rFonts w:ascii="Times New Roman" w:eastAsia="Times New Roman" w:hAnsi="Times New Roman" w:cs="Times New Roman"/>
                <w:color w:val="0D0D0D"/>
                <w:sz w:val="20"/>
                <w:szCs w:val="20"/>
              </w:rPr>
              <w:t>4.</w:t>
            </w:r>
          </w:p>
        </w:tc>
        <w:tc>
          <w:tcPr>
            <w:tcW w:w="5668" w:type="dxa"/>
            <w:tcBorders>
              <w:top w:val="single" w:sz="4" w:space="0" w:color="000000"/>
              <w:left w:val="single" w:sz="4" w:space="0" w:color="000000"/>
              <w:bottom w:val="single" w:sz="4" w:space="0" w:color="000000"/>
              <w:right w:val="single" w:sz="4" w:space="0" w:color="000000"/>
            </w:tcBorders>
          </w:tcPr>
          <w:p w14:paraId="6898DD06" w14:textId="33D7B987" w:rsidR="000E5F27" w:rsidRDefault="000E5F27" w:rsidP="000E5F27">
            <w:pPr>
              <w:spacing w:after="0" w:line="240" w:lineRule="auto"/>
              <w:rPr>
                <w:sz w:val="21"/>
                <w:szCs w:val="21"/>
              </w:rPr>
            </w:pPr>
            <w:r>
              <w:rPr>
                <w:rFonts w:eastAsia="Times New Roman"/>
                <w:color w:val="000000"/>
                <w:sz w:val="20"/>
                <w:szCs w:val="20"/>
              </w:rPr>
              <w:t>Infrastruktūros objektų, nukentėjusių audrų metu, skaičius</w:t>
            </w:r>
          </w:p>
        </w:tc>
        <w:tc>
          <w:tcPr>
            <w:tcW w:w="3372" w:type="dxa"/>
            <w:tcBorders>
              <w:top w:val="single" w:sz="4" w:space="0" w:color="000000"/>
              <w:left w:val="single" w:sz="4" w:space="0" w:color="000000"/>
              <w:bottom w:val="single" w:sz="4" w:space="0" w:color="000000"/>
              <w:right w:val="single" w:sz="4" w:space="0" w:color="000000"/>
            </w:tcBorders>
          </w:tcPr>
          <w:p w14:paraId="4B64159B" w14:textId="75F54755" w:rsidR="000E5F27" w:rsidRDefault="000E5F27" w:rsidP="000E5F27">
            <w:pPr>
              <w:spacing w:after="0" w:line="240" w:lineRule="auto"/>
              <w:rPr>
                <w:sz w:val="21"/>
                <w:szCs w:val="21"/>
              </w:rPr>
            </w:pPr>
            <w:r>
              <w:rPr>
                <w:rFonts w:eastAsia="Times New Roman"/>
                <w:color w:val="0D0D0D"/>
                <w:sz w:val="20"/>
                <w:szCs w:val="20"/>
                <w:shd w:val="clear" w:color="auto" w:fill="FFFFFF"/>
              </w:rPr>
              <w:t>Varėnos  rajono savivaldybė</w:t>
            </w:r>
          </w:p>
        </w:tc>
      </w:tr>
      <w:tr w:rsidR="000E5F27" w14:paraId="0919E2EB" w14:textId="77777777" w:rsidTr="00BC495E">
        <w:tc>
          <w:tcPr>
            <w:tcW w:w="536" w:type="dxa"/>
            <w:tcBorders>
              <w:top w:val="single" w:sz="4" w:space="0" w:color="000000"/>
              <w:left w:val="single" w:sz="4" w:space="0" w:color="000000"/>
              <w:bottom w:val="single" w:sz="4" w:space="0" w:color="000000"/>
              <w:right w:val="single" w:sz="4" w:space="0" w:color="000000"/>
            </w:tcBorders>
            <w:vAlign w:val="center"/>
          </w:tcPr>
          <w:p w14:paraId="13F8D06F" w14:textId="5DBE792B" w:rsidR="000E5F27" w:rsidRDefault="000E5F27" w:rsidP="000E5F27">
            <w:pPr>
              <w:spacing w:after="0" w:line="240" w:lineRule="auto"/>
              <w:jc w:val="center"/>
              <w:rPr>
                <w:sz w:val="21"/>
                <w:szCs w:val="21"/>
              </w:rPr>
            </w:pPr>
            <w:bookmarkStart w:id="77" w:name="_heading=h.qsh70q" w:colFirst="0" w:colLast="0"/>
            <w:bookmarkEnd w:id="77"/>
            <w:r>
              <w:rPr>
                <w:rFonts w:eastAsia="Times New Roman"/>
                <w:color w:val="0D0D0D"/>
                <w:sz w:val="20"/>
                <w:szCs w:val="20"/>
                <w:shd w:val="clear" w:color="auto" w:fill="FFFFFF"/>
              </w:rPr>
              <w:t>5.</w:t>
            </w:r>
          </w:p>
        </w:tc>
        <w:tc>
          <w:tcPr>
            <w:tcW w:w="5668" w:type="dxa"/>
            <w:tcBorders>
              <w:top w:val="single" w:sz="4" w:space="0" w:color="000000"/>
              <w:left w:val="single" w:sz="4" w:space="0" w:color="000000"/>
              <w:bottom w:val="single" w:sz="4" w:space="0" w:color="000000"/>
              <w:right w:val="single" w:sz="4" w:space="0" w:color="000000"/>
            </w:tcBorders>
            <w:vAlign w:val="center"/>
          </w:tcPr>
          <w:p w14:paraId="4B60F2C3" w14:textId="6F3B5909" w:rsidR="000E5F27" w:rsidRDefault="000E5F27" w:rsidP="000E5F27">
            <w:pPr>
              <w:spacing w:after="0" w:line="240" w:lineRule="auto"/>
              <w:rPr>
                <w:sz w:val="21"/>
                <w:szCs w:val="21"/>
              </w:rPr>
            </w:pPr>
            <w:r>
              <w:rPr>
                <w:rFonts w:eastAsia="Times New Roman"/>
                <w:color w:val="0D0D0D"/>
                <w:sz w:val="20"/>
                <w:szCs w:val="20"/>
                <w:shd w:val="clear" w:color="auto" w:fill="FFFFFF"/>
              </w:rPr>
              <w:t>Medžių, nuvirtusių audrų metu, skaičius</w:t>
            </w:r>
          </w:p>
        </w:tc>
        <w:tc>
          <w:tcPr>
            <w:tcW w:w="3372" w:type="dxa"/>
            <w:tcBorders>
              <w:top w:val="single" w:sz="4" w:space="0" w:color="000000"/>
              <w:left w:val="single" w:sz="4" w:space="0" w:color="000000"/>
              <w:bottom w:val="single" w:sz="4" w:space="0" w:color="000000"/>
              <w:right w:val="single" w:sz="4" w:space="0" w:color="000000"/>
            </w:tcBorders>
            <w:vAlign w:val="center"/>
          </w:tcPr>
          <w:p w14:paraId="614E04C5" w14:textId="52D3961F" w:rsidR="000E5F27" w:rsidRDefault="000E5F27" w:rsidP="000E5F27">
            <w:pPr>
              <w:spacing w:after="0" w:line="240" w:lineRule="auto"/>
              <w:rPr>
                <w:sz w:val="21"/>
                <w:szCs w:val="21"/>
              </w:rPr>
            </w:pPr>
            <w:r>
              <w:rPr>
                <w:rFonts w:eastAsia="Times New Roman"/>
                <w:color w:val="0D0D0D"/>
                <w:sz w:val="20"/>
                <w:szCs w:val="20"/>
                <w:shd w:val="clear" w:color="auto" w:fill="FFFFFF"/>
              </w:rPr>
              <w:t>Varėnos  rajono savivaldybė</w:t>
            </w:r>
          </w:p>
        </w:tc>
      </w:tr>
      <w:tr w:rsidR="000E5F27" w14:paraId="2F86E410" w14:textId="77777777" w:rsidTr="00BC495E">
        <w:tc>
          <w:tcPr>
            <w:tcW w:w="536" w:type="dxa"/>
            <w:tcBorders>
              <w:top w:val="single" w:sz="4" w:space="0" w:color="000000"/>
              <w:left w:val="single" w:sz="4" w:space="0" w:color="000000"/>
              <w:bottom w:val="single" w:sz="4" w:space="0" w:color="000000"/>
              <w:right w:val="single" w:sz="4" w:space="0" w:color="000000"/>
            </w:tcBorders>
            <w:vAlign w:val="center"/>
          </w:tcPr>
          <w:p w14:paraId="412313AF" w14:textId="1A32F3D0" w:rsidR="000E5F27" w:rsidRDefault="000E5F27" w:rsidP="000E5F27">
            <w:pPr>
              <w:spacing w:after="0" w:line="240" w:lineRule="auto"/>
              <w:jc w:val="center"/>
              <w:rPr>
                <w:sz w:val="21"/>
                <w:szCs w:val="21"/>
              </w:rPr>
            </w:pPr>
            <w:r>
              <w:rPr>
                <w:rFonts w:eastAsia="Times New Roman"/>
                <w:color w:val="0D0D0D"/>
                <w:sz w:val="20"/>
                <w:szCs w:val="20"/>
                <w:shd w:val="clear" w:color="auto" w:fill="FFFFFF"/>
              </w:rPr>
              <w:t>6.</w:t>
            </w:r>
          </w:p>
        </w:tc>
        <w:tc>
          <w:tcPr>
            <w:tcW w:w="5668" w:type="dxa"/>
            <w:tcBorders>
              <w:top w:val="single" w:sz="4" w:space="0" w:color="000000"/>
              <w:left w:val="single" w:sz="4" w:space="0" w:color="000000"/>
              <w:bottom w:val="single" w:sz="4" w:space="0" w:color="000000"/>
              <w:right w:val="single" w:sz="4" w:space="0" w:color="000000"/>
            </w:tcBorders>
            <w:vAlign w:val="center"/>
          </w:tcPr>
          <w:p w14:paraId="79B6F0E5" w14:textId="2FC03028" w:rsidR="000E5F27" w:rsidRDefault="000E5F27" w:rsidP="000E5F27">
            <w:pPr>
              <w:spacing w:after="0" w:line="240" w:lineRule="auto"/>
              <w:rPr>
                <w:sz w:val="21"/>
                <w:szCs w:val="21"/>
              </w:rPr>
            </w:pPr>
            <w:r>
              <w:rPr>
                <w:rFonts w:eastAsia="Times New Roman"/>
                <w:color w:val="000000"/>
                <w:sz w:val="20"/>
                <w:szCs w:val="20"/>
              </w:rPr>
              <w:t>Dėl nepakankamos paviršinio vandens surinkimo infrastruktūros užtvindomi miesto plotai, ha</w:t>
            </w:r>
          </w:p>
        </w:tc>
        <w:tc>
          <w:tcPr>
            <w:tcW w:w="3372" w:type="dxa"/>
            <w:tcBorders>
              <w:top w:val="single" w:sz="4" w:space="0" w:color="000000"/>
              <w:left w:val="single" w:sz="4" w:space="0" w:color="000000"/>
              <w:bottom w:val="single" w:sz="4" w:space="0" w:color="000000"/>
              <w:right w:val="single" w:sz="4" w:space="0" w:color="000000"/>
            </w:tcBorders>
            <w:vAlign w:val="center"/>
          </w:tcPr>
          <w:p w14:paraId="7A44769A" w14:textId="7B042DD8" w:rsidR="000E5F27" w:rsidRDefault="000E5F27" w:rsidP="000E5F27">
            <w:pPr>
              <w:spacing w:after="0" w:line="240" w:lineRule="auto"/>
              <w:rPr>
                <w:sz w:val="21"/>
                <w:szCs w:val="21"/>
              </w:rPr>
            </w:pPr>
            <w:r>
              <w:rPr>
                <w:rFonts w:eastAsia="Times New Roman"/>
                <w:color w:val="0D0D0D"/>
                <w:sz w:val="20"/>
                <w:szCs w:val="20"/>
                <w:shd w:val="clear" w:color="auto" w:fill="FFFFFF"/>
              </w:rPr>
              <w:t>Varėnos  rajono savivaldybė; AB „Varėnos  vandenys“</w:t>
            </w:r>
          </w:p>
        </w:tc>
      </w:tr>
      <w:tr w:rsidR="000E5F27" w14:paraId="45DB708E" w14:textId="77777777" w:rsidTr="00BC495E">
        <w:tc>
          <w:tcPr>
            <w:tcW w:w="536" w:type="dxa"/>
            <w:tcBorders>
              <w:top w:val="single" w:sz="4" w:space="0" w:color="000000"/>
              <w:left w:val="single" w:sz="4" w:space="0" w:color="000000"/>
              <w:bottom w:val="single" w:sz="4" w:space="0" w:color="000000"/>
              <w:right w:val="single" w:sz="4" w:space="0" w:color="000000"/>
            </w:tcBorders>
            <w:vAlign w:val="center"/>
          </w:tcPr>
          <w:p w14:paraId="64E805DD" w14:textId="6A5FA3F6" w:rsidR="000E5F27" w:rsidRDefault="000E5F27" w:rsidP="000E5F27">
            <w:pPr>
              <w:spacing w:after="0" w:line="240" w:lineRule="auto"/>
              <w:jc w:val="center"/>
              <w:rPr>
                <w:sz w:val="21"/>
                <w:szCs w:val="21"/>
              </w:rPr>
            </w:pPr>
            <w:r>
              <w:rPr>
                <w:rFonts w:eastAsia="Times New Roman"/>
                <w:color w:val="0D0D0D"/>
                <w:sz w:val="20"/>
                <w:szCs w:val="20"/>
                <w:shd w:val="clear" w:color="auto" w:fill="FFFFFF"/>
              </w:rPr>
              <w:t>7.</w:t>
            </w:r>
          </w:p>
        </w:tc>
        <w:tc>
          <w:tcPr>
            <w:tcW w:w="5668" w:type="dxa"/>
            <w:tcBorders>
              <w:top w:val="single" w:sz="4" w:space="0" w:color="000000"/>
              <w:left w:val="single" w:sz="4" w:space="0" w:color="000000"/>
              <w:bottom w:val="single" w:sz="4" w:space="0" w:color="000000"/>
              <w:right w:val="single" w:sz="4" w:space="0" w:color="000000"/>
            </w:tcBorders>
            <w:vAlign w:val="center"/>
          </w:tcPr>
          <w:p w14:paraId="3435D723" w14:textId="7222152B" w:rsidR="000E5F27" w:rsidRDefault="000E5F27" w:rsidP="000E5F27">
            <w:pPr>
              <w:spacing w:after="0" w:line="240" w:lineRule="auto"/>
              <w:rPr>
                <w:sz w:val="21"/>
                <w:szCs w:val="21"/>
              </w:rPr>
            </w:pPr>
            <w:r>
              <w:rPr>
                <w:rFonts w:eastAsia="Times New Roman"/>
                <w:color w:val="000000"/>
                <w:sz w:val="20"/>
                <w:szCs w:val="20"/>
              </w:rPr>
              <w:t>Dėl ekstremalių meteorologinių reiškinių įvykusių hidrotechninių statinių avarijų skaičius</w:t>
            </w:r>
          </w:p>
        </w:tc>
        <w:tc>
          <w:tcPr>
            <w:tcW w:w="3372" w:type="dxa"/>
            <w:tcBorders>
              <w:top w:val="single" w:sz="4" w:space="0" w:color="000000"/>
              <w:left w:val="single" w:sz="4" w:space="0" w:color="000000"/>
              <w:bottom w:val="single" w:sz="4" w:space="0" w:color="000000"/>
              <w:right w:val="single" w:sz="4" w:space="0" w:color="000000"/>
            </w:tcBorders>
            <w:vAlign w:val="center"/>
          </w:tcPr>
          <w:p w14:paraId="108B2A1E" w14:textId="2092F5AE" w:rsidR="000E5F27" w:rsidRDefault="000E5F27" w:rsidP="000E5F27">
            <w:pPr>
              <w:spacing w:after="0" w:line="240" w:lineRule="auto"/>
              <w:rPr>
                <w:sz w:val="21"/>
                <w:szCs w:val="21"/>
              </w:rPr>
            </w:pPr>
            <w:r>
              <w:rPr>
                <w:rFonts w:eastAsia="Times New Roman"/>
                <w:color w:val="0D0D0D"/>
                <w:sz w:val="20"/>
                <w:szCs w:val="20"/>
                <w:shd w:val="clear" w:color="auto" w:fill="FFFFFF"/>
              </w:rPr>
              <w:t>Varėnos  rajono savivaldybė</w:t>
            </w:r>
          </w:p>
        </w:tc>
      </w:tr>
      <w:tr w:rsidR="000E5F27" w14:paraId="5E460954" w14:textId="77777777" w:rsidTr="00BC495E">
        <w:tc>
          <w:tcPr>
            <w:tcW w:w="536" w:type="dxa"/>
            <w:tcBorders>
              <w:top w:val="single" w:sz="4" w:space="0" w:color="000000"/>
              <w:left w:val="single" w:sz="4" w:space="0" w:color="000000"/>
              <w:bottom w:val="single" w:sz="4" w:space="0" w:color="000000"/>
              <w:right w:val="single" w:sz="4" w:space="0" w:color="000000"/>
            </w:tcBorders>
            <w:vAlign w:val="center"/>
          </w:tcPr>
          <w:p w14:paraId="0E79BF25" w14:textId="40E7CCC8" w:rsidR="000E5F27" w:rsidRDefault="000E5F27" w:rsidP="000E5F27">
            <w:pPr>
              <w:spacing w:after="0" w:line="240" w:lineRule="auto"/>
              <w:jc w:val="center"/>
              <w:rPr>
                <w:sz w:val="21"/>
                <w:szCs w:val="21"/>
              </w:rPr>
            </w:pPr>
            <w:r>
              <w:rPr>
                <w:rFonts w:eastAsia="Times New Roman"/>
                <w:color w:val="0D0D0D"/>
                <w:sz w:val="20"/>
                <w:szCs w:val="20"/>
                <w:shd w:val="clear" w:color="auto" w:fill="FFFFFF"/>
              </w:rPr>
              <w:t>8.</w:t>
            </w:r>
          </w:p>
        </w:tc>
        <w:tc>
          <w:tcPr>
            <w:tcW w:w="5668" w:type="dxa"/>
            <w:tcBorders>
              <w:top w:val="single" w:sz="4" w:space="0" w:color="000000"/>
              <w:left w:val="single" w:sz="4" w:space="0" w:color="000000"/>
              <w:bottom w:val="single" w:sz="4" w:space="0" w:color="000000"/>
              <w:right w:val="single" w:sz="4" w:space="0" w:color="000000"/>
            </w:tcBorders>
            <w:vAlign w:val="center"/>
          </w:tcPr>
          <w:p w14:paraId="6FA6B3D3" w14:textId="17A7F3D1" w:rsidR="000E5F27" w:rsidRDefault="000E5F27" w:rsidP="000E5F27">
            <w:pPr>
              <w:spacing w:after="0" w:line="240" w:lineRule="auto"/>
              <w:rPr>
                <w:sz w:val="21"/>
                <w:szCs w:val="21"/>
              </w:rPr>
            </w:pPr>
            <w:r>
              <w:rPr>
                <w:rFonts w:eastAsia="Times New Roman"/>
                <w:color w:val="000000"/>
                <w:sz w:val="20"/>
                <w:szCs w:val="20"/>
              </w:rPr>
              <w:t>Dėl užtvindymo ar kitų ekstremalių klimato įvykių pažeista/sugadinta susisiekimo infrastruktūra</w:t>
            </w:r>
          </w:p>
        </w:tc>
        <w:tc>
          <w:tcPr>
            <w:tcW w:w="3372" w:type="dxa"/>
            <w:tcBorders>
              <w:top w:val="single" w:sz="4" w:space="0" w:color="000000"/>
              <w:left w:val="single" w:sz="4" w:space="0" w:color="000000"/>
              <w:bottom w:val="single" w:sz="4" w:space="0" w:color="000000"/>
              <w:right w:val="single" w:sz="4" w:space="0" w:color="000000"/>
            </w:tcBorders>
            <w:vAlign w:val="center"/>
          </w:tcPr>
          <w:p w14:paraId="694D8722" w14:textId="214166A1" w:rsidR="000E5F27" w:rsidRDefault="000E5F27" w:rsidP="000E5F27">
            <w:pPr>
              <w:spacing w:after="0" w:line="240" w:lineRule="auto"/>
              <w:rPr>
                <w:sz w:val="21"/>
                <w:szCs w:val="21"/>
              </w:rPr>
            </w:pPr>
            <w:r>
              <w:rPr>
                <w:rFonts w:eastAsia="Times New Roman"/>
                <w:color w:val="0D0D0D"/>
                <w:sz w:val="20"/>
                <w:szCs w:val="20"/>
                <w:shd w:val="clear" w:color="auto" w:fill="FFFFFF"/>
              </w:rPr>
              <w:t>Varėnos  rajono savivaldybė</w:t>
            </w:r>
          </w:p>
        </w:tc>
      </w:tr>
      <w:tr w:rsidR="000E5F27" w14:paraId="48BF047B" w14:textId="77777777" w:rsidTr="00BC495E">
        <w:tc>
          <w:tcPr>
            <w:tcW w:w="536" w:type="dxa"/>
            <w:tcBorders>
              <w:top w:val="single" w:sz="4" w:space="0" w:color="000000"/>
              <w:left w:val="single" w:sz="4" w:space="0" w:color="000000"/>
              <w:bottom w:val="single" w:sz="4" w:space="0" w:color="000000"/>
              <w:right w:val="single" w:sz="4" w:space="0" w:color="000000"/>
            </w:tcBorders>
            <w:vAlign w:val="center"/>
          </w:tcPr>
          <w:p w14:paraId="3FE0BD86" w14:textId="650AEFD3" w:rsidR="000E5F27" w:rsidRDefault="000E5F27" w:rsidP="000E5F27">
            <w:pPr>
              <w:spacing w:after="0" w:line="240" w:lineRule="auto"/>
              <w:jc w:val="center"/>
              <w:rPr>
                <w:sz w:val="21"/>
                <w:szCs w:val="21"/>
              </w:rPr>
            </w:pPr>
            <w:r>
              <w:rPr>
                <w:rFonts w:eastAsia="Times New Roman"/>
                <w:color w:val="0D0D0D"/>
                <w:sz w:val="20"/>
                <w:szCs w:val="20"/>
                <w:shd w:val="clear" w:color="auto" w:fill="FFFFFF"/>
              </w:rPr>
              <w:t>9.</w:t>
            </w:r>
          </w:p>
        </w:tc>
        <w:tc>
          <w:tcPr>
            <w:tcW w:w="5668" w:type="dxa"/>
            <w:tcBorders>
              <w:top w:val="single" w:sz="4" w:space="0" w:color="000000"/>
              <w:left w:val="single" w:sz="4" w:space="0" w:color="000000"/>
              <w:bottom w:val="single" w:sz="4" w:space="0" w:color="000000"/>
              <w:right w:val="single" w:sz="4" w:space="0" w:color="000000"/>
            </w:tcBorders>
            <w:vAlign w:val="center"/>
          </w:tcPr>
          <w:p w14:paraId="2BD387A3" w14:textId="6F9F5A79" w:rsidR="000E5F27" w:rsidRDefault="000E5F27" w:rsidP="000E5F27">
            <w:pPr>
              <w:spacing w:after="0" w:line="240" w:lineRule="auto"/>
              <w:rPr>
                <w:sz w:val="21"/>
                <w:szCs w:val="21"/>
              </w:rPr>
            </w:pPr>
            <w:r>
              <w:rPr>
                <w:rFonts w:eastAsia="Times New Roman"/>
                <w:color w:val="000000"/>
                <w:sz w:val="20"/>
                <w:szCs w:val="20"/>
              </w:rPr>
              <w:t>Paviršinių vandens telkinių ekologinė būklė</w:t>
            </w:r>
          </w:p>
        </w:tc>
        <w:tc>
          <w:tcPr>
            <w:tcW w:w="3372" w:type="dxa"/>
            <w:tcBorders>
              <w:top w:val="single" w:sz="4" w:space="0" w:color="000000"/>
              <w:left w:val="single" w:sz="4" w:space="0" w:color="000000"/>
              <w:bottom w:val="single" w:sz="4" w:space="0" w:color="000000"/>
              <w:right w:val="single" w:sz="4" w:space="0" w:color="000000"/>
            </w:tcBorders>
            <w:vAlign w:val="center"/>
          </w:tcPr>
          <w:p w14:paraId="6D073667" w14:textId="4F5ED894" w:rsidR="000E5F27" w:rsidRDefault="000E5F27" w:rsidP="000E5F27">
            <w:pPr>
              <w:spacing w:after="0" w:line="240" w:lineRule="auto"/>
              <w:rPr>
                <w:sz w:val="21"/>
                <w:szCs w:val="21"/>
              </w:rPr>
            </w:pPr>
            <w:r>
              <w:rPr>
                <w:rFonts w:eastAsia="Times New Roman"/>
                <w:color w:val="0D0D0D"/>
                <w:sz w:val="20"/>
                <w:szCs w:val="20"/>
                <w:shd w:val="clear" w:color="auto" w:fill="FFFFFF"/>
              </w:rPr>
              <w:t>Aplinkos apsaugos agentūra</w:t>
            </w:r>
          </w:p>
        </w:tc>
      </w:tr>
      <w:tr w:rsidR="000E5F27" w14:paraId="28CF13B2" w14:textId="77777777" w:rsidTr="00BC495E">
        <w:tc>
          <w:tcPr>
            <w:tcW w:w="536" w:type="dxa"/>
            <w:tcBorders>
              <w:top w:val="single" w:sz="4" w:space="0" w:color="000000"/>
              <w:left w:val="single" w:sz="4" w:space="0" w:color="000000"/>
              <w:bottom w:val="single" w:sz="4" w:space="0" w:color="000000"/>
              <w:right w:val="single" w:sz="4" w:space="0" w:color="000000"/>
            </w:tcBorders>
            <w:vAlign w:val="center"/>
          </w:tcPr>
          <w:p w14:paraId="631BAE49" w14:textId="04A79317" w:rsidR="000E5F27" w:rsidRDefault="000E5F27" w:rsidP="000E5F27">
            <w:pPr>
              <w:spacing w:after="0" w:line="240" w:lineRule="auto"/>
              <w:jc w:val="center"/>
              <w:rPr>
                <w:sz w:val="21"/>
                <w:szCs w:val="21"/>
              </w:rPr>
            </w:pPr>
            <w:r>
              <w:rPr>
                <w:rFonts w:eastAsia="Times New Roman"/>
                <w:color w:val="0D0D0D"/>
                <w:sz w:val="20"/>
                <w:szCs w:val="20"/>
                <w:shd w:val="clear" w:color="auto" w:fill="FFFFFF"/>
              </w:rPr>
              <w:t>10.</w:t>
            </w:r>
          </w:p>
        </w:tc>
        <w:tc>
          <w:tcPr>
            <w:tcW w:w="5668" w:type="dxa"/>
            <w:tcBorders>
              <w:top w:val="single" w:sz="4" w:space="0" w:color="000000"/>
              <w:left w:val="single" w:sz="4" w:space="0" w:color="000000"/>
              <w:bottom w:val="single" w:sz="4" w:space="0" w:color="000000"/>
              <w:right w:val="single" w:sz="4" w:space="0" w:color="000000"/>
            </w:tcBorders>
            <w:vAlign w:val="center"/>
          </w:tcPr>
          <w:p w14:paraId="37FA0AED" w14:textId="2BC28D5B" w:rsidR="000E5F27" w:rsidRDefault="000E5F27" w:rsidP="000E5F27">
            <w:pPr>
              <w:spacing w:after="0" w:line="240" w:lineRule="auto"/>
              <w:rPr>
                <w:sz w:val="21"/>
                <w:szCs w:val="21"/>
              </w:rPr>
            </w:pPr>
            <w:r>
              <w:rPr>
                <w:rFonts w:eastAsia="Times New Roman"/>
                <w:color w:val="000000"/>
                <w:sz w:val="20"/>
                <w:szCs w:val="20"/>
              </w:rPr>
              <w:t>Ribinių oro taršos rodiklių verčių viršijimų skaičius per metus</w:t>
            </w:r>
          </w:p>
        </w:tc>
        <w:tc>
          <w:tcPr>
            <w:tcW w:w="3372" w:type="dxa"/>
            <w:tcBorders>
              <w:top w:val="single" w:sz="4" w:space="0" w:color="000000"/>
              <w:left w:val="single" w:sz="4" w:space="0" w:color="000000"/>
              <w:bottom w:val="single" w:sz="4" w:space="0" w:color="000000"/>
              <w:right w:val="single" w:sz="4" w:space="0" w:color="000000"/>
            </w:tcBorders>
            <w:vAlign w:val="center"/>
          </w:tcPr>
          <w:p w14:paraId="0E81E8DD" w14:textId="61B5B825" w:rsidR="000E5F27" w:rsidRDefault="000E5F27" w:rsidP="000E5F27">
            <w:pPr>
              <w:spacing w:after="0" w:line="240" w:lineRule="auto"/>
              <w:rPr>
                <w:sz w:val="21"/>
                <w:szCs w:val="21"/>
              </w:rPr>
            </w:pPr>
            <w:r>
              <w:rPr>
                <w:rFonts w:eastAsia="Times New Roman"/>
                <w:color w:val="0D0D0D"/>
                <w:sz w:val="20"/>
                <w:szCs w:val="20"/>
                <w:shd w:val="clear" w:color="auto" w:fill="FFFFFF"/>
              </w:rPr>
              <w:t>Varėnos  rajono savivaldybė</w:t>
            </w:r>
          </w:p>
        </w:tc>
      </w:tr>
      <w:tr w:rsidR="000E5F27" w14:paraId="0DC1A703" w14:textId="77777777" w:rsidTr="00BC495E">
        <w:tc>
          <w:tcPr>
            <w:tcW w:w="536" w:type="dxa"/>
            <w:tcBorders>
              <w:top w:val="single" w:sz="4" w:space="0" w:color="000000"/>
              <w:left w:val="single" w:sz="4" w:space="0" w:color="000000"/>
              <w:bottom w:val="single" w:sz="4" w:space="0" w:color="000000"/>
              <w:right w:val="single" w:sz="4" w:space="0" w:color="000000"/>
            </w:tcBorders>
            <w:vAlign w:val="center"/>
          </w:tcPr>
          <w:p w14:paraId="2B3349FD" w14:textId="1366465A" w:rsidR="000E5F27" w:rsidRDefault="000E5F27" w:rsidP="000E5F27">
            <w:pPr>
              <w:spacing w:after="0" w:line="240" w:lineRule="auto"/>
              <w:jc w:val="center"/>
              <w:rPr>
                <w:sz w:val="21"/>
                <w:szCs w:val="21"/>
              </w:rPr>
            </w:pPr>
            <w:r>
              <w:rPr>
                <w:rFonts w:eastAsia="Times New Roman"/>
                <w:color w:val="0D0D0D"/>
                <w:sz w:val="20"/>
                <w:szCs w:val="20"/>
                <w:shd w:val="clear" w:color="auto" w:fill="FFFFFF"/>
              </w:rPr>
              <w:t>11.</w:t>
            </w:r>
          </w:p>
        </w:tc>
        <w:tc>
          <w:tcPr>
            <w:tcW w:w="5668" w:type="dxa"/>
            <w:tcBorders>
              <w:top w:val="single" w:sz="4" w:space="0" w:color="000000"/>
              <w:left w:val="single" w:sz="4" w:space="0" w:color="000000"/>
              <w:bottom w:val="single" w:sz="4" w:space="0" w:color="000000"/>
              <w:right w:val="single" w:sz="4" w:space="0" w:color="000000"/>
            </w:tcBorders>
            <w:vAlign w:val="center"/>
          </w:tcPr>
          <w:p w14:paraId="69AA3CD5" w14:textId="55A5952E" w:rsidR="000E5F27" w:rsidRDefault="000E5F27" w:rsidP="000E5F27">
            <w:pPr>
              <w:spacing w:after="0" w:line="240" w:lineRule="auto"/>
              <w:rPr>
                <w:sz w:val="21"/>
                <w:szCs w:val="21"/>
              </w:rPr>
            </w:pPr>
            <w:r>
              <w:rPr>
                <w:rFonts w:eastAsia="Times New Roman"/>
                <w:color w:val="000000"/>
                <w:sz w:val="20"/>
                <w:szCs w:val="20"/>
              </w:rPr>
              <w:t>Dėl ekstremalių meteorologinių reiškinių įvykusių oro ar vandens taršos incidentų skaičius</w:t>
            </w:r>
          </w:p>
        </w:tc>
        <w:tc>
          <w:tcPr>
            <w:tcW w:w="3372" w:type="dxa"/>
            <w:tcBorders>
              <w:top w:val="single" w:sz="4" w:space="0" w:color="000000"/>
              <w:left w:val="single" w:sz="4" w:space="0" w:color="000000"/>
              <w:bottom w:val="single" w:sz="4" w:space="0" w:color="000000"/>
              <w:right w:val="single" w:sz="4" w:space="0" w:color="000000"/>
            </w:tcBorders>
            <w:vAlign w:val="center"/>
          </w:tcPr>
          <w:p w14:paraId="42ECB3FC" w14:textId="4C58DF2D" w:rsidR="000E5F27" w:rsidRDefault="000E5F27" w:rsidP="000E5F27">
            <w:pPr>
              <w:spacing w:after="0" w:line="240" w:lineRule="auto"/>
              <w:rPr>
                <w:sz w:val="21"/>
                <w:szCs w:val="21"/>
              </w:rPr>
            </w:pPr>
            <w:r>
              <w:rPr>
                <w:rFonts w:eastAsia="Times New Roman"/>
                <w:color w:val="0D0D0D"/>
                <w:sz w:val="20"/>
                <w:szCs w:val="20"/>
                <w:shd w:val="clear" w:color="auto" w:fill="FFFFFF"/>
              </w:rPr>
              <w:t>Varėnos  rajono savivaldybė</w:t>
            </w:r>
          </w:p>
        </w:tc>
      </w:tr>
      <w:tr w:rsidR="000E5F27" w14:paraId="326CCA70" w14:textId="77777777" w:rsidTr="00BC495E">
        <w:tc>
          <w:tcPr>
            <w:tcW w:w="536" w:type="dxa"/>
            <w:tcBorders>
              <w:top w:val="single" w:sz="4" w:space="0" w:color="000000"/>
              <w:left w:val="single" w:sz="4" w:space="0" w:color="000000"/>
              <w:bottom w:val="single" w:sz="4" w:space="0" w:color="000000"/>
              <w:right w:val="single" w:sz="4" w:space="0" w:color="000000"/>
            </w:tcBorders>
            <w:vAlign w:val="center"/>
          </w:tcPr>
          <w:p w14:paraId="5930D71C" w14:textId="0876968B" w:rsidR="000E5F27" w:rsidRDefault="000E5F27" w:rsidP="000E5F27">
            <w:pPr>
              <w:spacing w:after="0" w:line="240" w:lineRule="auto"/>
              <w:jc w:val="center"/>
              <w:rPr>
                <w:sz w:val="21"/>
                <w:szCs w:val="21"/>
              </w:rPr>
            </w:pPr>
            <w:r>
              <w:rPr>
                <w:rFonts w:eastAsia="Times New Roman"/>
                <w:color w:val="0D0D0D"/>
                <w:sz w:val="20"/>
                <w:szCs w:val="20"/>
                <w:shd w:val="clear" w:color="auto" w:fill="FFFFFF"/>
              </w:rPr>
              <w:t>12.</w:t>
            </w:r>
          </w:p>
        </w:tc>
        <w:tc>
          <w:tcPr>
            <w:tcW w:w="5668" w:type="dxa"/>
            <w:tcBorders>
              <w:top w:val="single" w:sz="4" w:space="0" w:color="000000"/>
              <w:left w:val="single" w:sz="4" w:space="0" w:color="000000"/>
              <w:bottom w:val="single" w:sz="4" w:space="0" w:color="000000"/>
              <w:right w:val="single" w:sz="4" w:space="0" w:color="000000"/>
            </w:tcBorders>
            <w:vAlign w:val="center"/>
          </w:tcPr>
          <w:p w14:paraId="41B92FC7" w14:textId="487A1A21" w:rsidR="000E5F27" w:rsidRDefault="000E5F27" w:rsidP="000E5F27">
            <w:pPr>
              <w:spacing w:after="0" w:line="240" w:lineRule="auto"/>
              <w:rPr>
                <w:sz w:val="21"/>
                <w:szCs w:val="21"/>
              </w:rPr>
            </w:pPr>
            <w:r>
              <w:rPr>
                <w:rFonts w:eastAsia="Times New Roman"/>
                <w:color w:val="000000"/>
                <w:sz w:val="20"/>
                <w:szCs w:val="20"/>
              </w:rPr>
              <w:t>Kenkėjų pažeistas miškas ar medynai miesto teritorijoje (ha per metus)</w:t>
            </w:r>
          </w:p>
        </w:tc>
        <w:tc>
          <w:tcPr>
            <w:tcW w:w="3372" w:type="dxa"/>
            <w:tcBorders>
              <w:top w:val="single" w:sz="4" w:space="0" w:color="000000"/>
              <w:left w:val="single" w:sz="4" w:space="0" w:color="000000"/>
              <w:bottom w:val="single" w:sz="4" w:space="0" w:color="000000"/>
              <w:right w:val="single" w:sz="4" w:space="0" w:color="000000"/>
            </w:tcBorders>
            <w:vAlign w:val="center"/>
          </w:tcPr>
          <w:p w14:paraId="0F493058" w14:textId="77777777" w:rsidR="000E5F27" w:rsidRDefault="000E5F27" w:rsidP="000E5F27">
            <w:pPr>
              <w:spacing w:after="0" w:line="240" w:lineRule="auto"/>
              <w:rPr>
                <w:rFonts w:ascii="Times New Roman" w:eastAsia="Times New Roman" w:hAnsi="Times New Roman" w:cs="Times New Roman"/>
                <w:sz w:val="24"/>
                <w:szCs w:val="24"/>
              </w:rPr>
            </w:pPr>
            <w:r>
              <w:rPr>
                <w:rFonts w:eastAsia="Times New Roman"/>
                <w:color w:val="000000"/>
                <w:sz w:val="20"/>
                <w:szCs w:val="20"/>
              </w:rPr>
              <w:t>Valstybinių miškų urėdijos Varėnos regioninis </w:t>
            </w:r>
          </w:p>
          <w:p w14:paraId="786AC0A1" w14:textId="05D056F8" w:rsidR="000E5F27" w:rsidRDefault="000E5F27" w:rsidP="000E5F27">
            <w:pPr>
              <w:spacing w:after="0" w:line="240" w:lineRule="auto"/>
              <w:rPr>
                <w:sz w:val="21"/>
                <w:szCs w:val="21"/>
              </w:rPr>
            </w:pPr>
            <w:r>
              <w:rPr>
                <w:rFonts w:eastAsia="Times New Roman"/>
                <w:color w:val="000000"/>
                <w:sz w:val="20"/>
                <w:szCs w:val="20"/>
              </w:rPr>
              <w:t>padalinys</w:t>
            </w:r>
            <w:r>
              <w:rPr>
                <w:rFonts w:eastAsia="Times New Roman"/>
                <w:color w:val="0D0D0D"/>
                <w:sz w:val="20"/>
                <w:szCs w:val="20"/>
                <w:shd w:val="clear" w:color="auto" w:fill="FFFFFF"/>
              </w:rPr>
              <w:t> </w:t>
            </w:r>
          </w:p>
        </w:tc>
      </w:tr>
    </w:tbl>
    <w:p w14:paraId="00B62204" w14:textId="53FE0934" w:rsidR="000E5F27" w:rsidRDefault="000E5F27">
      <w:pPr>
        <w:ind w:left="360"/>
      </w:pPr>
    </w:p>
    <w:p w14:paraId="53B3FB90" w14:textId="77777777" w:rsidR="000E5F27" w:rsidRDefault="000E5F27">
      <w:r>
        <w:br w:type="page"/>
      </w:r>
    </w:p>
    <w:p w14:paraId="6643AE0C" w14:textId="77777777" w:rsidR="009437C4" w:rsidRDefault="00715B94">
      <w:pPr>
        <w:pStyle w:val="Antrat1"/>
        <w:numPr>
          <w:ilvl w:val="0"/>
          <w:numId w:val="11"/>
        </w:numPr>
        <w:ind w:left="567" w:hanging="567"/>
      </w:pPr>
      <w:bookmarkStart w:id="78" w:name="_Toc165327205"/>
      <w:r>
        <w:lastRenderedPageBreak/>
        <w:t>Prisitaikymo prie klimato kaitos ateities perspektyvos</w:t>
      </w:r>
      <w:bookmarkEnd w:id="78"/>
    </w:p>
    <w:p w14:paraId="4D78DDD9" w14:textId="77777777" w:rsidR="009437C4" w:rsidRDefault="009437C4"/>
    <w:p w14:paraId="30E3AAD2" w14:textId="77777777" w:rsidR="009437C4" w:rsidRDefault="00715B94">
      <w:pPr>
        <w:ind w:firstLine="426"/>
        <w:jc w:val="both"/>
      </w:pPr>
      <w:r>
        <w:t xml:space="preserve">Lietuva, kaip ir visa Europos Sąjunga bei pasaulis, susiduria su iššūkiu prisitaikyti prie klimato kaitos. Ši auganti grėsmė pasireiškia įvairiais pavidalais: nuo orų </w:t>
      </w:r>
      <w:proofErr w:type="spellStart"/>
      <w:r>
        <w:t>ekstremalumo</w:t>
      </w:r>
      <w:proofErr w:type="spellEnd"/>
      <w:r>
        <w:t xml:space="preserve"> didėjimo iki klimato pabėgėlių srauto augimo. Klimato kaitos padarinius galime jausti beveik visose mūsų gyvenimo ir veiklos sferose.  Todėl prisitaikymas yra esminė sąlyga siekiant užtikrinti šalies piliečių saugumą bei </w:t>
      </w:r>
      <w:proofErr w:type="spellStart"/>
      <w:r>
        <w:t>gerbūvį</w:t>
      </w:r>
      <w:proofErr w:type="spellEnd"/>
      <w:r>
        <w:t xml:space="preserve">. Galima didelė prisitaikymo priemonių įvairovė, pavyzdžiui, techninės priemonės, </w:t>
      </w:r>
      <w:proofErr w:type="spellStart"/>
      <w:r>
        <w:t>ekosisteminės</w:t>
      </w:r>
      <w:proofErr w:type="spellEnd"/>
      <w:r>
        <w:t xml:space="preserve"> priemonės, priemonės skirtos elgesio pokyčiams ir kt.</w:t>
      </w:r>
    </w:p>
    <w:p w14:paraId="291CFDBA" w14:textId="77777777" w:rsidR="009437C4" w:rsidRDefault="00715B94">
      <w:pPr>
        <w:ind w:firstLine="426"/>
        <w:jc w:val="both"/>
      </w:pPr>
      <w:r>
        <w:t xml:space="preserve">Lietuvos savivaldybės, siekdamos prisitaikyti prie klimato kaitos, turi įgyvendinti veiksmus, kurių tikslas yra sumažinti pažeidžiamumą ir padidinti atsparumą šioje srityje. </w:t>
      </w:r>
      <w:r>
        <w:rPr>
          <w:color w:val="0D0D0D"/>
        </w:rPr>
        <w:t>Galimi veiksmai apima įvairius sektorius, įskaitant miestų planavimą, potvynių ar karščio valdymą, žaliuosius sprendimus ir kt. Savivaldybės turi aktyviai dalyvauti rengiant prisitaikymo planus, nes jos geriausiai žino savo vietos specifiką ir galimybes.</w:t>
      </w:r>
    </w:p>
    <w:p w14:paraId="583E8E54" w14:textId="77777777" w:rsidR="009437C4" w:rsidRDefault="00715B94">
      <w:pPr>
        <w:ind w:firstLine="426"/>
        <w:jc w:val="both"/>
      </w:pPr>
      <w:r>
        <w:t xml:space="preserve">Prisitaikymo priemonės prie klimato kaitos yra dažnai susijusios su didelėmis finansinėmis išlaidomis, kurios gali būti iššūkiu daugeliui savivaldybių. Infrastruktūros modernizavimas (tame tarpe ir žalioji bei mėlynoji infrastruktūra), gamta grįsti sprendimai, miestų planavimo strategijos permastymas ir atnaujinimas bei kitos priemonės gali reikalauti didelių investicijų. Nepaisant to, svarbu, kad pačios savivaldybės skirtų lėšų prisitaikymui. Reikia veikti </w:t>
      </w:r>
      <w:proofErr w:type="spellStart"/>
      <w:r>
        <w:t>proaktyviai</w:t>
      </w:r>
      <w:proofErr w:type="spellEnd"/>
      <w:r>
        <w:t xml:space="preserve"> siekiant užtikrinti vietos bendruomenių saugumą bei gerovę. Nepakankamas prisitaikymas prie klimato kaitos gali turėti skaudžių pasekmių: ne tik per didelius finansinius nuostolius, bet ir per poveikį gyventojų sveikatai ar grėsmę gyvybei. Antra vertus, prisitaikymo priemonės ilgainiui atneša naudą (tame tarpe ir finansinę), gerina gyvenimo kokybę. Lengviausia (ir pigiausia!) prisitaikyti tuo atveju, jei su visuomene kalbama apie jau egzistuojančias grėsmes, o pačios priemonės įtraukiamos į vykdomą arba planuojamą vykdyti žemėnaudos planavimą, infrastruktūros dizainą ir kt.</w:t>
      </w:r>
    </w:p>
    <w:p w14:paraId="72E70A79" w14:textId="77777777" w:rsidR="009437C4" w:rsidRDefault="00715B94">
      <w:pPr>
        <w:spacing w:before="240" w:after="240"/>
        <w:ind w:firstLine="425"/>
        <w:jc w:val="both"/>
      </w:pPr>
      <w:r>
        <w:t>Lietuvos Respublikos vyriausybė 2020 m. rugsėjo 9 dieną patvirtino Nacionalinį pažangos planą. Plane numatytiems pokyčiams įgyvendinti rengiamos nacionalinės plėtros programos. Viena iš jų 2022 metų birželio 29 dieną patvirtinta 2022–2030 metų Regionų plėtros programa. Tarp iš dalies ES finansuojamų regioninių pažangos priemonių</w:t>
      </w:r>
      <w:hyperlink r:id="rId77">
        <w:r>
          <w:t xml:space="preserve"> </w:t>
        </w:r>
      </w:hyperlink>
      <w:r>
        <w:t xml:space="preserve"> daugelis sietinos ir su prisitaikymu prie klimato kaitos (pvz., pastatų renovacija, aplinkos oro monitoringas, vandentvarkos projektai, žalieji sprendimai ir kt.)</w:t>
      </w:r>
      <w:r>
        <w:rPr>
          <w:vertAlign w:val="superscript"/>
        </w:rPr>
        <w:footnoteReference w:id="103"/>
      </w:r>
      <w:hyperlink r:id="rId78">
        <w:r>
          <w:t xml:space="preserve"> </w:t>
        </w:r>
      </w:hyperlink>
      <w:r>
        <w:rPr>
          <w:vertAlign w:val="superscript"/>
        </w:rPr>
        <w:footnoteReference w:id="104"/>
      </w:r>
      <w:r>
        <w:t xml:space="preserve">. </w:t>
      </w:r>
    </w:p>
    <w:p w14:paraId="2489BB9F" w14:textId="77777777" w:rsidR="009437C4" w:rsidRDefault="00715B94">
      <w:pPr>
        <w:ind w:firstLine="426"/>
        <w:jc w:val="both"/>
        <w:rPr>
          <w:color w:val="0D0D0D"/>
        </w:rPr>
      </w:pPr>
      <w:r>
        <w:t xml:space="preserve">XXI amžiaus pirmąjį dešimtmetį Europos Komisija paskelbė Žaliąją knygą 2007 (Prisitaikymas prie klimato kaitos Europoje - galimi ES veiksmai) ir Baltąją knygą 2009 m. (Prisitaikymo prie klimato kaitos Europos veiksmų programos kūrimas). Europos Sąjungos veiksmai šioje srityje yra nukreipti ne tik politikos formavimą, bet ir į finansinę bei techninę paramą. </w:t>
      </w:r>
      <w:r>
        <w:rPr>
          <w:color w:val="0D0D0D"/>
        </w:rPr>
        <w:t xml:space="preserve">Vienas iš pagrindinių Europos Sąjungos būdų skatinti savivaldybes prisitaikyti prie klimato kaitos yra teikti finansinę paramą per įvairius fondus ir programas. Tai apima Europos regioninės plėtros fondą, Europos ekonomikos gaivinimo ir atsparumo priemonę, LIFE programą ir </w:t>
      </w:r>
      <w:proofErr w:type="spellStart"/>
      <w:r>
        <w:rPr>
          <w:color w:val="0D0D0D"/>
        </w:rPr>
        <w:t>kt</w:t>
      </w:r>
      <w:proofErr w:type="spellEnd"/>
      <w:r>
        <w:rPr>
          <w:color w:val="0D0D0D"/>
          <w:vertAlign w:val="superscript"/>
        </w:rPr>
        <w:footnoteReference w:id="105"/>
      </w:r>
      <w:r>
        <w:rPr>
          <w:color w:val="0D0D0D"/>
        </w:rPr>
        <w:t>.</w:t>
      </w:r>
    </w:p>
    <w:p w14:paraId="52EF7962" w14:textId="77777777" w:rsidR="009437C4" w:rsidRDefault="00715B94">
      <w:pPr>
        <w:ind w:firstLine="426"/>
        <w:jc w:val="both"/>
        <w:rPr>
          <w:color w:val="0D0D0D"/>
        </w:rPr>
      </w:pPr>
      <w:r>
        <w:lastRenderedPageBreak/>
        <w:t>Visa tai suteikia galimybę Lietuvos savivaldybėms gauti būtinus papildomus finansinius išteklius prisitaikymo tikslams įgyvendinti. Tačiau svarbu ne tik gauti finansavimą, bet ir efektyviai jį panaudoti, atsižvelgiant į konkrečias vietos sąlygas ir poreikius.</w:t>
      </w:r>
    </w:p>
    <w:p w14:paraId="48108E66" w14:textId="77777777" w:rsidR="009437C4" w:rsidRDefault="00715B94">
      <w:pPr>
        <w:ind w:firstLine="426"/>
        <w:jc w:val="both"/>
      </w:pPr>
      <w:r>
        <w:t>Be finansinės paramos, Europos Sąjunga taip pat teikia techninę pagalbą ir kuria patirties mainų platformas, kurios padeda savivaldybėms geriau suprasti ir įgyvendinti klimato kaitos prisitaikymo priemones</w:t>
      </w:r>
      <w:r>
        <w:rPr>
          <w:vertAlign w:val="superscript"/>
        </w:rPr>
        <w:footnoteReference w:id="106"/>
      </w:r>
      <w:r>
        <w:t>.</w:t>
      </w:r>
    </w:p>
    <w:p w14:paraId="3E33CB2D" w14:textId="77777777" w:rsidR="009437C4" w:rsidRDefault="00715B94">
      <w:pPr>
        <w:ind w:firstLine="426"/>
        <w:jc w:val="both"/>
        <w:rPr>
          <w:color w:val="0D0D0D"/>
        </w:rPr>
      </w:pPr>
      <w:r>
        <w:t xml:space="preserve">Bendradarbiavimas su kitomis Europos šalimis ir institucijomis suteikia galimybę pasidalinti gerąja praktika, mokytis iš kitų patirties ir plėsti savo galimybes veiksmingai spręsti klimato kaitos iššūkius. </w:t>
      </w:r>
      <w:r>
        <w:rPr>
          <w:color w:val="0D0D0D"/>
        </w:rPr>
        <w:t>Bendradarbiavimas su kitomis Europos Sąjungos šalimis leidžia efektyviau reaguoti į besikeičiančias sąlygas ir įgyvendinti inovatyvius sprendimus.</w:t>
      </w:r>
    </w:p>
    <w:p w14:paraId="64065B4E" w14:textId="77777777" w:rsidR="009437C4" w:rsidRDefault="00715B94">
      <w:pPr>
        <w:ind w:firstLine="426"/>
        <w:jc w:val="both"/>
        <w:rPr>
          <w:color w:val="0D0D0D"/>
        </w:rPr>
      </w:pPr>
      <w:r>
        <w:rPr>
          <w:color w:val="0D0D0D"/>
        </w:rPr>
        <w:t xml:space="preserve">Verslo subjektų įtraukimas į prisitaikymo prie klimato kaitos veiksmus yra esminis siekiant sėkmingai įgyvendinti prisitaikymo priemones. Pirmiausia, verslas yra vienas iš pagrindinių ekonomikos veikėjų, kuris tiesiogiai ar netiesiogiai veikia klimato kaitą per savo veiklą ir gamybos procesus. Todėl įmonėms tenka dalis atsakomybės už klimato kaitos padarinius ir jos sprendimus. Verslo įtraukimas suteikia galimybę naudoti privačias investicijų ir inovacijų galimybes. Be to, verslo įtraukimas į prisitaikymo priemonių įgyvendinimą padidina jų efektyvumą ir veiksmingumą. Verslo sektorius gali pasiūlyti inovatyvias ir </w:t>
      </w:r>
      <w:proofErr w:type="spellStart"/>
      <w:r>
        <w:rPr>
          <w:color w:val="0D0D0D"/>
        </w:rPr>
        <w:t>pragmatiškas</w:t>
      </w:r>
      <w:proofErr w:type="spellEnd"/>
      <w:r>
        <w:rPr>
          <w:color w:val="0D0D0D"/>
        </w:rPr>
        <w:t xml:space="preserve"> idėjas, kurios gali būti įgyvendintos greičiau ir efektyviau nei valstybės ar savivaldybių veiksmai.</w:t>
      </w:r>
    </w:p>
    <w:p w14:paraId="62E9B6FF" w14:textId="3AC69DD4" w:rsidR="000E5F27" w:rsidRDefault="000E5F27">
      <w:pPr>
        <w:rPr>
          <w:color w:val="0D0D0D"/>
        </w:rPr>
      </w:pPr>
      <w:r>
        <w:rPr>
          <w:color w:val="0D0D0D"/>
        </w:rPr>
        <w:br w:type="page"/>
      </w:r>
    </w:p>
    <w:p w14:paraId="3B1E318C" w14:textId="133AD4DB" w:rsidR="009437C4" w:rsidRDefault="00715B94" w:rsidP="000E5F27">
      <w:pPr>
        <w:pStyle w:val="Antrat1"/>
        <w:rPr>
          <w:color w:val="2F5496"/>
        </w:rPr>
      </w:pPr>
      <w:bookmarkStart w:id="79" w:name="_heading=h.gr4a6emuncsq" w:colFirst="0" w:colLast="0"/>
      <w:bookmarkStart w:id="80" w:name="_Toc165327206"/>
      <w:bookmarkEnd w:id="79"/>
      <w:r>
        <w:lastRenderedPageBreak/>
        <w:t>Priedai</w:t>
      </w:r>
      <w:bookmarkEnd w:id="80"/>
    </w:p>
    <w:p w14:paraId="105FAAB1" w14:textId="77777777" w:rsidR="009437C4" w:rsidRDefault="009437C4">
      <w:pPr>
        <w:jc w:val="both"/>
      </w:pPr>
    </w:p>
    <w:p w14:paraId="4124122E" w14:textId="77777777" w:rsidR="009437C4" w:rsidRDefault="00715B94">
      <w:pPr>
        <w:jc w:val="both"/>
        <w:rPr>
          <w:rFonts w:ascii="Times New Roman" w:eastAsia="Times New Roman" w:hAnsi="Times New Roman" w:cs="Times New Roman"/>
          <w:i/>
          <w:sz w:val="20"/>
          <w:szCs w:val="20"/>
        </w:rPr>
      </w:pPr>
      <w:r w:rsidRPr="000E5F27">
        <w:rPr>
          <w:b/>
          <w:bCs/>
        </w:rPr>
        <w:t>1 priedas</w:t>
      </w:r>
      <w:r>
        <w:t xml:space="preserve">. </w:t>
      </w:r>
      <w:r w:rsidRPr="000E5F27">
        <w:rPr>
          <w:i/>
          <w:iCs/>
        </w:rPr>
        <w:t>Galimos prisitaikymo prie klimato kaitos priemonės savivaldybėms.</w:t>
      </w:r>
      <w:r>
        <w:t xml:space="preserve"> Detalus priemonių sąrašas pateikiamas remiantis KTM sistematika. Greta lentelėje paaiškinta kokias rizikos sprendžiamos priemonių pagalba. Taip pat galimos jas įgyvendinančios institucijos, finansavimo šaltiniai bei jų įgyvendinimo stebėsenos kriterijai. Žemiau priemonių lentelės pateikiamas trumpas jų aprašymas su nuorodomis į gerosios praktikos pavyzdžius.</w:t>
      </w:r>
    </w:p>
    <w:tbl>
      <w:tblPr>
        <w:tblStyle w:val="af3"/>
        <w:tblW w:w="9300" w:type="dxa"/>
        <w:tblLayout w:type="fixed"/>
        <w:tblLook w:val="0400" w:firstRow="0" w:lastRow="0" w:firstColumn="0" w:lastColumn="0" w:noHBand="0" w:noVBand="1"/>
      </w:tblPr>
      <w:tblGrid>
        <w:gridCol w:w="2580"/>
        <w:gridCol w:w="1245"/>
        <w:gridCol w:w="1500"/>
        <w:gridCol w:w="1200"/>
        <w:gridCol w:w="2775"/>
      </w:tblGrid>
      <w:tr w:rsidR="009437C4" w14:paraId="688D7C9A" w14:textId="77777777" w:rsidTr="000E5F27">
        <w:trPr>
          <w:trHeight w:val="1176"/>
          <w:tblHeader/>
        </w:trPr>
        <w:tc>
          <w:tcPr>
            <w:tcW w:w="258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FDA4C4C" w14:textId="77777777" w:rsidR="009437C4" w:rsidRDefault="00715B94" w:rsidP="000E5F27">
            <w:pPr>
              <w:spacing w:after="0" w:line="240" w:lineRule="auto"/>
              <w:ind w:right="113"/>
              <w:jc w:val="center"/>
              <w:rPr>
                <w:sz w:val="20"/>
                <w:szCs w:val="20"/>
              </w:rPr>
            </w:pPr>
            <w:r>
              <w:rPr>
                <w:b/>
                <w:sz w:val="20"/>
                <w:szCs w:val="20"/>
              </w:rPr>
              <w:t>Prisitaikymo priemonė</w:t>
            </w:r>
          </w:p>
        </w:tc>
        <w:tc>
          <w:tcPr>
            <w:tcW w:w="124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4ADD46E" w14:textId="77777777" w:rsidR="009437C4" w:rsidRDefault="00715B94" w:rsidP="000E5F27">
            <w:pPr>
              <w:spacing w:after="0" w:line="240" w:lineRule="auto"/>
              <w:ind w:right="-60" w:hanging="24"/>
              <w:jc w:val="center"/>
              <w:rPr>
                <w:sz w:val="20"/>
                <w:szCs w:val="20"/>
              </w:rPr>
            </w:pPr>
            <w:r>
              <w:rPr>
                <w:b/>
                <w:sz w:val="20"/>
                <w:szCs w:val="20"/>
              </w:rPr>
              <w:t xml:space="preserve">Priemonės sprendžiamos </w:t>
            </w:r>
            <w:proofErr w:type="spellStart"/>
            <w:r>
              <w:rPr>
                <w:b/>
                <w:sz w:val="20"/>
                <w:szCs w:val="20"/>
              </w:rPr>
              <w:t>rizikos</w:t>
            </w:r>
            <w:r>
              <w:rPr>
                <w:b/>
                <w:sz w:val="20"/>
                <w:szCs w:val="20"/>
                <w:vertAlign w:val="superscript"/>
              </w:rPr>
              <w:t>a</w:t>
            </w:r>
            <w:proofErr w:type="spellEnd"/>
          </w:p>
        </w:tc>
        <w:tc>
          <w:tcPr>
            <w:tcW w:w="150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BBB4B1D" w14:textId="77777777" w:rsidR="009437C4" w:rsidRDefault="00715B94" w:rsidP="000E5F27">
            <w:pPr>
              <w:spacing w:after="0" w:line="240" w:lineRule="auto"/>
              <w:ind w:right="22"/>
              <w:jc w:val="center"/>
              <w:rPr>
                <w:sz w:val="20"/>
                <w:szCs w:val="20"/>
              </w:rPr>
            </w:pPr>
            <w:r>
              <w:rPr>
                <w:b/>
                <w:sz w:val="20"/>
                <w:szCs w:val="20"/>
              </w:rPr>
              <w:t xml:space="preserve">Įgyvendinančios </w:t>
            </w:r>
            <w:proofErr w:type="spellStart"/>
            <w:r>
              <w:rPr>
                <w:b/>
                <w:sz w:val="20"/>
                <w:szCs w:val="20"/>
              </w:rPr>
              <w:t>institucijos</w:t>
            </w:r>
            <w:r>
              <w:rPr>
                <w:b/>
                <w:sz w:val="20"/>
                <w:szCs w:val="20"/>
                <w:vertAlign w:val="superscript"/>
              </w:rPr>
              <w:t>b</w:t>
            </w:r>
            <w:proofErr w:type="spellEnd"/>
          </w:p>
        </w:tc>
        <w:tc>
          <w:tcPr>
            <w:tcW w:w="120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B3D787F" w14:textId="77777777" w:rsidR="009437C4" w:rsidRDefault="00715B94" w:rsidP="000E5F27">
            <w:pPr>
              <w:spacing w:after="0" w:line="240" w:lineRule="auto"/>
              <w:ind w:right="-75"/>
              <w:jc w:val="center"/>
              <w:rPr>
                <w:sz w:val="20"/>
                <w:szCs w:val="20"/>
              </w:rPr>
            </w:pPr>
            <w:r>
              <w:rPr>
                <w:b/>
                <w:sz w:val="20"/>
                <w:szCs w:val="20"/>
              </w:rPr>
              <w:t xml:space="preserve">Galimi finansavimo </w:t>
            </w:r>
            <w:proofErr w:type="spellStart"/>
            <w:r>
              <w:rPr>
                <w:b/>
                <w:sz w:val="20"/>
                <w:szCs w:val="20"/>
              </w:rPr>
              <w:t>šaltiniai</w:t>
            </w:r>
            <w:r>
              <w:rPr>
                <w:b/>
                <w:sz w:val="20"/>
                <w:szCs w:val="20"/>
                <w:vertAlign w:val="superscript"/>
              </w:rPr>
              <w:t>c</w:t>
            </w:r>
            <w:proofErr w:type="spellEnd"/>
          </w:p>
        </w:tc>
        <w:tc>
          <w:tcPr>
            <w:tcW w:w="277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0445569" w14:textId="77777777" w:rsidR="009437C4" w:rsidRDefault="00715B94" w:rsidP="000E5F27">
            <w:pPr>
              <w:spacing w:after="0" w:line="240" w:lineRule="auto"/>
              <w:ind w:right="113"/>
              <w:jc w:val="center"/>
              <w:rPr>
                <w:sz w:val="20"/>
                <w:szCs w:val="20"/>
              </w:rPr>
            </w:pPr>
            <w:r>
              <w:rPr>
                <w:b/>
                <w:sz w:val="20"/>
                <w:szCs w:val="20"/>
              </w:rPr>
              <w:t>Įgyvendinimo stebėsenos rodikliai</w:t>
            </w:r>
          </w:p>
        </w:tc>
      </w:tr>
      <w:tr w:rsidR="009437C4" w14:paraId="5E640A88" w14:textId="77777777" w:rsidTr="000E5F27">
        <w:tc>
          <w:tcPr>
            <w:tcW w:w="9300" w:type="dxa"/>
            <w:gridSpan w:val="5"/>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16F20986" w14:textId="77777777" w:rsidR="009437C4" w:rsidRDefault="00715B94" w:rsidP="000E5F27">
            <w:pPr>
              <w:spacing w:after="0" w:line="240" w:lineRule="auto"/>
              <w:jc w:val="center"/>
              <w:rPr>
                <w:sz w:val="20"/>
                <w:szCs w:val="20"/>
              </w:rPr>
            </w:pPr>
            <w:r>
              <w:rPr>
                <w:b/>
                <w:sz w:val="20"/>
                <w:szCs w:val="20"/>
              </w:rPr>
              <w:t>A Valdymas ir institucijos</w:t>
            </w:r>
          </w:p>
        </w:tc>
      </w:tr>
      <w:tr w:rsidR="009437C4" w14:paraId="5550EF1B" w14:textId="77777777" w:rsidTr="000E5F27">
        <w:tc>
          <w:tcPr>
            <w:tcW w:w="9300" w:type="dxa"/>
            <w:gridSpan w:val="5"/>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3EF4EDBB" w14:textId="77777777" w:rsidR="009437C4" w:rsidRDefault="00715B94" w:rsidP="000E5F27">
            <w:pPr>
              <w:spacing w:after="0" w:line="240" w:lineRule="auto"/>
              <w:jc w:val="center"/>
              <w:rPr>
                <w:sz w:val="20"/>
                <w:szCs w:val="20"/>
              </w:rPr>
            </w:pPr>
            <w:r>
              <w:rPr>
                <w:i/>
                <w:sz w:val="20"/>
                <w:szCs w:val="20"/>
              </w:rPr>
              <w:t>A.1 Politiniai sprendimai</w:t>
            </w:r>
          </w:p>
        </w:tc>
      </w:tr>
      <w:tr w:rsidR="009437C4" w14:paraId="492AF2E4" w14:textId="77777777" w:rsidTr="000E5F27">
        <w:tc>
          <w:tcPr>
            <w:tcW w:w="25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F1C649" w14:textId="77777777" w:rsidR="009437C4" w:rsidRDefault="00715B94" w:rsidP="000E5F27">
            <w:pPr>
              <w:spacing w:after="0" w:line="240" w:lineRule="auto"/>
              <w:rPr>
                <w:sz w:val="20"/>
                <w:szCs w:val="20"/>
              </w:rPr>
            </w:pPr>
            <w:r>
              <w:rPr>
                <w:sz w:val="20"/>
                <w:szCs w:val="20"/>
              </w:rPr>
              <w:t>Pasitvirtinti prisitaikymo prie klimato kaitos planą ir reguliarų jo atnaujinimą</w:t>
            </w:r>
          </w:p>
        </w:tc>
        <w:tc>
          <w:tcPr>
            <w:tcW w:w="12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50B271" w14:textId="77777777" w:rsidR="009437C4" w:rsidRDefault="00715B94" w:rsidP="000E5F27">
            <w:pPr>
              <w:spacing w:after="0" w:line="240" w:lineRule="auto"/>
              <w:ind w:left="-113" w:hanging="113"/>
              <w:jc w:val="center"/>
              <w:rPr>
                <w:sz w:val="20"/>
                <w:szCs w:val="20"/>
              </w:rPr>
            </w:pPr>
            <w:r>
              <w:rPr>
                <w:sz w:val="20"/>
                <w:szCs w:val="20"/>
              </w:rPr>
              <w:t>Visos</w:t>
            </w:r>
          </w:p>
        </w:tc>
        <w:tc>
          <w:tcPr>
            <w:tcW w:w="1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CDA5D4F" w14:textId="77777777" w:rsidR="009437C4" w:rsidRDefault="00715B94" w:rsidP="000E5F27">
            <w:pPr>
              <w:spacing w:after="0" w:line="240" w:lineRule="auto"/>
              <w:ind w:left="-104" w:hanging="104"/>
              <w:jc w:val="center"/>
              <w:rPr>
                <w:sz w:val="20"/>
                <w:szCs w:val="20"/>
              </w:rPr>
            </w:pPr>
            <w:r>
              <w:rPr>
                <w:sz w:val="20"/>
                <w:szCs w:val="20"/>
              </w:rPr>
              <w:t>SA</w:t>
            </w:r>
          </w:p>
        </w:tc>
        <w:tc>
          <w:tcPr>
            <w:tcW w:w="12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3A8BC0" w14:textId="77777777" w:rsidR="009437C4" w:rsidRDefault="00715B94" w:rsidP="000E5F27">
            <w:pPr>
              <w:spacing w:after="0" w:line="240" w:lineRule="auto"/>
              <w:ind w:left="-107" w:hanging="107"/>
              <w:jc w:val="center"/>
              <w:rPr>
                <w:sz w:val="20"/>
                <w:szCs w:val="20"/>
              </w:rPr>
            </w:pPr>
            <w:r>
              <w:rPr>
                <w:sz w:val="20"/>
                <w:szCs w:val="20"/>
              </w:rPr>
              <w:t>SL</w:t>
            </w:r>
          </w:p>
          <w:p w14:paraId="31100C75" w14:textId="77777777" w:rsidR="009437C4" w:rsidRDefault="00715B94" w:rsidP="000E5F27">
            <w:pPr>
              <w:spacing w:after="0" w:line="240" w:lineRule="auto"/>
              <w:ind w:left="-107" w:hanging="107"/>
              <w:jc w:val="center"/>
              <w:rPr>
                <w:sz w:val="20"/>
                <w:szCs w:val="20"/>
              </w:rPr>
            </w:pPr>
            <w:r>
              <w:rPr>
                <w:sz w:val="20"/>
                <w:szCs w:val="20"/>
              </w:rPr>
              <w:t>EL</w:t>
            </w:r>
          </w:p>
        </w:tc>
        <w:tc>
          <w:tcPr>
            <w:tcW w:w="27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FBAB7D3" w14:textId="77777777" w:rsidR="009437C4" w:rsidRDefault="00715B94" w:rsidP="000E5F27">
            <w:pPr>
              <w:spacing w:after="0" w:line="240" w:lineRule="auto"/>
              <w:rPr>
                <w:sz w:val="20"/>
                <w:szCs w:val="20"/>
              </w:rPr>
            </w:pPr>
            <w:r>
              <w:rPr>
                <w:sz w:val="20"/>
                <w:szCs w:val="20"/>
              </w:rPr>
              <w:t>Savivaldybės taryboje patvirtinti prisitaikymo prie klimato kaitos planavimo dokumentai</w:t>
            </w:r>
          </w:p>
        </w:tc>
      </w:tr>
      <w:tr w:rsidR="009437C4" w14:paraId="2D2071AE" w14:textId="77777777" w:rsidTr="000E5F27">
        <w:tc>
          <w:tcPr>
            <w:tcW w:w="9300" w:type="dxa"/>
            <w:gridSpan w:val="5"/>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0FB4FB7C" w14:textId="77777777" w:rsidR="009437C4" w:rsidRDefault="00715B94" w:rsidP="000E5F27">
            <w:pPr>
              <w:spacing w:after="0" w:line="240" w:lineRule="auto"/>
              <w:jc w:val="center"/>
              <w:rPr>
                <w:sz w:val="20"/>
                <w:szCs w:val="20"/>
              </w:rPr>
            </w:pPr>
            <w:r>
              <w:rPr>
                <w:i/>
                <w:sz w:val="20"/>
                <w:szCs w:val="20"/>
              </w:rPr>
              <w:t>A.2 Vadyba ir planavimas</w:t>
            </w:r>
          </w:p>
        </w:tc>
      </w:tr>
      <w:tr w:rsidR="009437C4" w14:paraId="31F3DC11" w14:textId="77777777" w:rsidTr="000E5F27">
        <w:tc>
          <w:tcPr>
            <w:tcW w:w="25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B5EB70" w14:textId="77777777" w:rsidR="009437C4" w:rsidRDefault="00715B94" w:rsidP="000E5F27">
            <w:pPr>
              <w:spacing w:after="0" w:line="240" w:lineRule="auto"/>
              <w:rPr>
                <w:sz w:val="20"/>
                <w:szCs w:val="20"/>
              </w:rPr>
            </w:pPr>
            <w:r>
              <w:rPr>
                <w:sz w:val="20"/>
                <w:szCs w:val="20"/>
              </w:rPr>
              <w:t>Užtikrinti su klimato kaitos (prisitaikymo) klausimais dirbančių specialistų buvimą savivaldybėje</w:t>
            </w:r>
          </w:p>
        </w:tc>
        <w:tc>
          <w:tcPr>
            <w:tcW w:w="12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E160F9C" w14:textId="77777777" w:rsidR="009437C4" w:rsidRDefault="00715B94" w:rsidP="000E5F27">
            <w:pPr>
              <w:spacing w:after="0" w:line="240" w:lineRule="auto"/>
              <w:ind w:left="-113" w:hanging="113"/>
              <w:jc w:val="center"/>
              <w:rPr>
                <w:sz w:val="20"/>
                <w:szCs w:val="20"/>
              </w:rPr>
            </w:pPr>
            <w:r>
              <w:rPr>
                <w:sz w:val="20"/>
                <w:szCs w:val="20"/>
              </w:rPr>
              <w:t>Visos</w:t>
            </w:r>
          </w:p>
        </w:tc>
        <w:tc>
          <w:tcPr>
            <w:tcW w:w="1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61D166" w14:textId="77777777" w:rsidR="009437C4" w:rsidRDefault="00715B94" w:rsidP="000E5F27">
            <w:pPr>
              <w:spacing w:after="0" w:line="240" w:lineRule="auto"/>
              <w:ind w:left="-104" w:hanging="104"/>
              <w:jc w:val="center"/>
              <w:rPr>
                <w:sz w:val="20"/>
                <w:szCs w:val="20"/>
              </w:rPr>
            </w:pPr>
            <w:r>
              <w:rPr>
                <w:sz w:val="20"/>
                <w:szCs w:val="20"/>
              </w:rPr>
              <w:t>SA</w:t>
            </w:r>
          </w:p>
        </w:tc>
        <w:tc>
          <w:tcPr>
            <w:tcW w:w="12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AB2E77" w14:textId="77777777" w:rsidR="009437C4" w:rsidRDefault="00715B94" w:rsidP="000E5F27">
            <w:pPr>
              <w:spacing w:after="0" w:line="240" w:lineRule="auto"/>
              <w:ind w:left="-107" w:hanging="107"/>
              <w:jc w:val="center"/>
              <w:rPr>
                <w:sz w:val="20"/>
                <w:szCs w:val="20"/>
              </w:rPr>
            </w:pPr>
            <w:r>
              <w:rPr>
                <w:sz w:val="20"/>
                <w:szCs w:val="20"/>
              </w:rPr>
              <w:t>SL</w:t>
            </w:r>
          </w:p>
        </w:tc>
        <w:tc>
          <w:tcPr>
            <w:tcW w:w="27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0226119" w14:textId="77777777" w:rsidR="009437C4" w:rsidRDefault="00715B94" w:rsidP="000E5F27">
            <w:pPr>
              <w:spacing w:after="0" w:line="240" w:lineRule="auto"/>
              <w:rPr>
                <w:sz w:val="20"/>
                <w:szCs w:val="20"/>
              </w:rPr>
            </w:pPr>
            <w:r>
              <w:rPr>
                <w:sz w:val="20"/>
                <w:szCs w:val="20"/>
              </w:rPr>
              <w:t>Klimato kaitos klausimais savivaldybėje dirbančių specialistų (etatų) skaičius</w:t>
            </w:r>
          </w:p>
        </w:tc>
      </w:tr>
      <w:tr w:rsidR="009437C4" w14:paraId="4E00893C" w14:textId="77777777" w:rsidTr="000E5F27">
        <w:tc>
          <w:tcPr>
            <w:tcW w:w="25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4E45CC" w14:textId="77777777" w:rsidR="009437C4" w:rsidRDefault="00715B94" w:rsidP="000E5F27">
            <w:pPr>
              <w:spacing w:after="0" w:line="240" w:lineRule="auto"/>
              <w:rPr>
                <w:sz w:val="20"/>
                <w:szCs w:val="20"/>
              </w:rPr>
            </w:pPr>
            <w:r>
              <w:rPr>
                <w:sz w:val="20"/>
                <w:szCs w:val="20"/>
              </w:rPr>
              <w:t>Pasirengti suteikti socialines paslaugas (būstas, sveikatos priežiūra, ugdymas, finansinė parama) didesnėms pabėgėlių grupėms</w:t>
            </w:r>
          </w:p>
        </w:tc>
        <w:tc>
          <w:tcPr>
            <w:tcW w:w="12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D8AA35" w14:textId="77777777" w:rsidR="009437C4" w:rsidRDefault="00715B94" w:rsidP="000E5F27">
            <w:pPr>
              <w:spacing w:after="0" w:line="240" w:lineRule="auto"/>
              <w:ind w:left="-113" w:hanging="113"/>
              <w:jc w:val="center"/>
              <w:rPr>
                <w:sz w:val="20"/>
                <w:szCs w:val="20"/>
              </w:rPr>
            </w:pPr>
            <w:r>
              <w:rPr>
                <w:sz w:val="20"/>
                <w:szCs w:val="20"/>
              </w:rPr>
              <w:t>Visos</w:t>
            </w:r>
          </w:p>
        </w:tc>
        <w:tc>
          <w:tcPr>
            <w:tcW w:w="1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F0679E9" w14:textId="77777777" w:rsidR="009437C4" w:rsidRDefault="00715B94" w:rsidP="000E5F27">
            <w:pPr>
              <w:spacing w:after="0" w:line="240" w:lineRule="auto"/>
              <w:ind w:left="-104" w:hanging="104"/>
              <w:jc w:val="center"/>
              <w:rPr>
                <w:sz w:val="20"/>
                <w:szCs w:val="20"/>
              </w:rPr>
            </w:pPr>
            <w:r>
              <w:rPr>
                <w:sz w:val="20"/>
                <w:szCs w:val="20"/>
              </w:rPr>
              <w:t>SA SĮ AS</w:t>
            </w:r>
          </w:p>
        </w:tc>
        <w:tc>
          <w:tcPr>
            <w:tcW w:w="12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7FC47F" w14:textId="77777777" w:rsidR="009437C4" w:rsidRDefault="00715B94" w:rsidP="000E5F27">
            <w:pPr>
              <w:spacing w:after="0" w:line="240" w:lineRule="auto"/>
              <w:ind w:left="-107" w:hanging="107"/>
              <w:jc w:val="center"/>
              <w:rPr>
                <w:sz w:val="20"/>
                <w:szCs w:val="20"/>
              </w:rPr>
            </w:pPr>
            <w:r>
              <w:rPr>
                <w:sz w:val="20"/>
                <w:szCs w:val="20"/>
              </w:rPr>
              <w:t>SL VL AL</w:t>
            </w:r>
          </w:p>
        </w:tc>
        <w:tc>
          <w:tcPr>
            <w:tcW w:w="27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EA228B6" w14:textId="77777777" w:rsidR="009437C4" w:rsidRDefault="00715B94" w:rsidP="000E5F27">
            <w:pPr>
              <w:spacing w:after="0" w:line="240" w:lineRule="auto"/>
              <w:rPr>
                <w:sz w:val="20"/>
                <w:szCs w:val="20"/>
              </w:rPr>
            </w:pPr>
            <w:r>
              <w:rPr>
                <w:sz w:val="20"/>
                <w:szCs w:val="20"/>
              </w:rPr>
              <w:t>Pabėgėlių, galinčių pasinaudoti savivaldybės teikiamomis socialinėmis paslaugomis, skaičius</w:t>
            </w:r>
          </w:p>
        </w:tc>
      </w:tr>
      <w:tr w:rsidR="009437C4" w14:paraId="0C5DB612" w14:textId="77777777" w:rsidTr="000E5F27">
        <w:tc>
          <w:tcPr>
            <w:tcW w:w="9300" w:type="dxa"/>
            <w:gridSpan w:val="5"/>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059DA8B4" w14:textId="77777777" w:rsidR="009437C4" w:rsidRDefault="00715B94" w:rsidP="000E5F27">
            <w:pPr>
              <w:spacing w:after="0" w:line="240" w:lineRule="auto"/>
              <w:ind w:left="-101" w:hanging="101"/>
              <w:jc w:val="center"/>
              <w:rPr>
                <w:sz w:val="20"/>
                <w:szCs w:val="20"/>
              </w:rPr>
            </w:pPr>
            <w:r>
              <w:rPr>
                <w:i/>
                <w:sz w:val="20"/>
                <w:szCs w:val="20"/>
              </w:rPr>
              <w:t>A.3 Koordinavimas, kooperacija ir tinklaveika</w:t>
            </w:r>
          </w:p>
        </w:tc>
      </w:tr>
      <w:tr w:rsidR="009437C4" w14:paraId="5306D092" w14:textId="77777777" w:rsidTr="000E5F27">
        <w:tc>
          <w:tcPr>
            <w:tcW w:w="25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1E7841" w14:textId="77777777" w:rsidR="009437C4" w:rsidRDefault="00715B94" w:rsidP="000E5F27">
            <w:pPr>
              <w:spacing w:after="0" w:line="240" w:lineRule="auto"/>
              <w:rPr>
                <w:sz w:val="20"/>
                <w:szCs w:val="20"/>
              </w:rPr>
            </w:pPr>
            <w:r>
              <w:rPr>
                <w:sz w:val="20"/>
                <w:szCs w:val="20"/>
              </w:rPr>
              <w:t>Įsijungti į nacionalines, europines ir tarptautines prisitaikymo prie klimato kaitos iniciatyvas</w:t>
            </w:r>
          </w:p>
        </w:tc>
        <w:tc>
          <w:tcPr>
            <w:tcW w:w="12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5F8136D" w14:textId="77777777" w:rsidR="009437C4" w:rsidRDefault="00715B94" w:rsidP="000E5F27">
            <w:pPr>
              <w:spacing w:after="0" w:line="240" w:lineRule="auto"/>
              <w:ind w:left="-113" w:hanging="113"/>
              <w:jc w:val="center"/>
              <w:rPr>
                <w:sz w:val="20"/>
                <w:szCs w:val="20"/>
              </w:rPr>
            </w:pPr>
            <w:r>
              <w:rPr>
                <w:sz w:val="20"/>
                <w:szCs w:val="20"/>
              </w:rPr>
              <w:t>Visos</w:t>
            </w:r>
          </w:p>
        </w:tc>
        <w:tc>
          <w:tcPr>
            <w:tcW w:w="1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90E372E" w14:textId="77777777" w:rsidR="009437C4" w:rsidRDefault="00715B94" w:rsidP="000E5F27">
            <w:pPr>
              <w:spacing w:after="0" w:line="240" w:lineRule="auto"/>
              <w:ind w:left="-104" w:hanging="104"/>
              <w:jc w:val="center"/>
              <w:rPr>
                <w:sz w:val="20"/>
                <w:szCs w:val="20"/>
              </w:rPr>
            </w:pPr>
            <w:r>
              <w:rPr>
                <w:sz w:val="20"/>
                <w:szCs w:val="20"/>
              </w:rPr>
              <w:t>SA</w:t>
            </w:r>
          </w:p>
        </w:tc>
        <w:tc>
          <w:tcPr>
            <w:tcW w:w="12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167D6D9" w14:textId="77777777" w:rsidR="009437C4" w:rsidRDefault="00715B94" w:rsidP="000E5F27">
            <w:pPr>
              <w:spacing w:after="0" w:line="240" w:lineRule="auto"/>
              <w:ind w:left="-107" w:hanging="107"/>
              <w:jc w:val="center"/>
              <w:rPr>
                <w:sz w:val="20"/>
                <w:szCs w:val="20"/>
              </w:rPr>
            </w:pPr>
            <w:r>
              <w:rPr>
                <w:sz w:val="20"/>
                <w:szCs w:val="20"/>
              </w:rPr>
              <w:t>EL SL</w:t>
            </w:r>
          </w:p>
        </w:tc>
        <w:tc>
          <w:tcPr>
            <w:tcW w:w="27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7AA157A" w14:textId="77777777" w:rsidR="009437C4" w:rsidRDefault="00715B94" w:rsidP="000E5F27">
            <w:pPr>
              <w:spacing w:after="0" w:line="240" w:lineRule="auto"/>
              <w:ind w:left="33"/>
              <w:rPr>
                <w:sz w:val="20"/>
                <w:szCs w:val="20"/>
              </w:rPr>
            </w:pPr>
            <w:r>
              <w:rPr>
                <w:sz w:val="20"/>
                <w:szCs w:val="20"/>
              </w:rPr>
              <w:t>Prisitaikymo prie klimato kaitos iniciatyvų, kuriose dalyvauja savivaldybė, skaičius</w:t>
            </w:r>
          </w:p>
        </w:tc>
      </w:tr>
      <w:tr w:rsidR="009437C4" w14:paraId="76A948B5" w14:textId="77777777" w:rsidTr="000E5F27">
        <w:tc>
          <w:tcPr>
            <w:tcW w:w="25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7C5691" w14:textId="77777777" w:rsidR="009437C4" w:rsidRDefault="00715B94" w:rsidP="000E5F27">
            <w:pPr>
              <w:spacing w:after="0" w:line="240" w:lineRule="auto"/>
              <w:rPr>
                <w:sz w:val="20"/>
                <w:szCs w:val="20"/>
              </w:rPr>
            </w:pPr>
            <w:r>
              <w:rPr>
                <w:sz w:val="20"/>
                <w:szCs w:val="20"/>
              </w:rPr>
              <w:t>Bendradarbiauti su gretimomis savivaldybėmis klimato kaitos klausimais</w:t>
            </w:r>
          </w:p>
        </w:tc>
        <w:tc>
          <w:tcPr>
            <w:tcW w:w="12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11D73D" w14:textId="77777777" w:rsidR="009437C4" w:rsidRDefault="00715B94" w:rsidP="000E5F27">
            <w:pPr>
              <w:spacing w:after="0" w:line="240" w:lineRule="auto"/>
              <w:ind w:left="-113" w:hanging="113"/>
              <w:jc w:val="center"/>
              <w:rPr>
                <w:sz w:val="20"/>
                <w:szCs w:val="20"/>
              </w:rPr>
            </w:pPr>
            <w:r>
              <w:rPr>
                <w:sz w:val="20"/>
                <w:szCs w:val="20"/>
              </w:rPr>
              <w:t>Visos</w:t>
            </w:r>
          </w:p>
        </w:tc>
        <w:tc>
          <w:tcPr>
            <w:tcW w:w="1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7AFB7B" w14:textId="77777777" w:rsidR="009437C4" w:rsidRDefault="00715B94" w:rsidP="000E5F27">
            <w:pPr>
              <w:spacing w:after="0" w:line="240" w:lineRule="auto"/>
              <w:ind w:left="-104" w:hanging="104"/>
              <w:jc w:val="center"/>
              <w:rPr>
                <w:sz w:val="20"/>
                <w:szCs w:val="20"/>
              </w:rPr>
            </w:pPr>
            <w:r>
              <w:rPr>
                <w:sz w:val="20"/>
                <w:szCs w:val="20"/>
              </w:rPr>
              <w:t>SA AS</w:t>
            </w:r>
          </w:p>
        </w:tc>
        <w:tc>
          <w:tcPr>
            <w:tcW w:w="12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0E59A1" w14:textId="77777777" w:rsidR="009437C4" w:rsidRDefault="00715B94" w:rsidP="000E5F27">
            <w:pPr>
              <w:spacing w:after="0" w:line="240" w:lineRule="auto"/>
              <w:ind w:left="-107" w:hanging="107"/>
              <w:jc w:val="center"/>
              <w:rPr>
                <w:sz w:val="20"/>
                <w:szCs w:val="20"/>
              </w:rPr>
            </w:pPr>
            <w:r>
              <w:rPr>
                <w:sz w:val="20"/>
                <w:szCs w:val="20"/>
              </w:rPr>
              <w:t>SL AL</w:t>
            </w:r>
          </w:p>
        </w:tc>
        <w:tc>
          <w:tcPr>
            <w:tcW w:w="27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D9134F3" w14:textId="77777777" w:rsidR="009437C4" w:rsidRDefault="00715B94" w:rsidP="000E5F27">
            <w:pPr>
              <w:spacing w:after="0" w:line="240" w:lineRule="auto"/>
              <w:ind w:left="33"/>
              <w:rPr>
                <w:sz w:val="20"/>
                <w:szCs w:val="20"/>
              </w:rPr>
            </w:pPr>
            <w:r>
              <w:rPr>
                <w:sz w:val="20"/>
                <w:szCs w:val="20"/>
              </w:rPr>
              <w:t>Dalyvaujančių savivaldybių skaičius; tarpusavio veiklų skaičius</w:t>
            </w:r>
          </w:p>
        </w:tc>
      </w:tr>
      <w:tr w:rsidR="009437C4" w14:paraId="4950E0AF" w14:textId="77777777" w:rsidTr="000E5F27">
        <w:tc>
          <w:tcPr>
            <w:tcW w:w="9300" w:type="dxa"/>
            <w:gridSpan w:val="5"/>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57574076" w14:textId="77777777" w:rsidR="009437C4" w:rsidRDefault="00715B94" w:rsidP="000E5F27">
            <w:pPr>
              <w:spacing w:after="0" w:line="240" w:lineRule="auto"/>
              <w:jc w:val="center"/>
              <w:rPr>
                <w:sz w:val="20"/>
                <w:szCs w:val="20"/>
              </w:rPr>
            </w:pPr>
            <w:r>
              <w:rPr>
                <w:b/>
                <w:sz w:val="20"/>
                <w:szCs w:val="20"/>
              </w:rPr>
              <w:t>B Ekonomika ir finansai</w:t>
            </w:r>
          </w:p>
        </w:tc>
      </w:tr>
      <w:tr w:rsidR="009437C4" w14:paraId="2A7F2100" w14:textId="77777777" w:rsidTr="000E5F27">
        <w:tc>
          <w:tcPr>
            <w:tcW w:w="9300" w:type="dxa"/>
            <w:gridSpan w:val="5"/>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3EC8700B" w14:textId="77777777" w:rsidR="009437C4" w:rsidRDefault="00715B94" w:rsidP="000E5F27">
            <w:pPr>
              <w:spacing w:after="0" w:line="240" w:lineRule="auto"/>
              <w:jc w:val="center"/>
              <w:rPr>
                <w:sz w:val="20"/>
                <w:szCs w:val="20"/>
              </w:rPr>
            </w:pPr>
            <w:r>
              <w:rPr>
                <w:i/>
                <w:sz w:val="20"/>
                <w:szCs w:val="20"/>
              </w:rPr>
              <w:t>B.1 Finansavimas ir skatinimo sprendimai</w:t>
            </w:r>
          </w:p>
        </w:tc>
      </w:tr>
      <w:tr w:rsidR="009437C4" w14:paraId="51F27168" w14:textId="77777777" w:rsidTr="000E5F27">
        <w:tc>
          <w:tcPr>
            <w:tcW w:w="25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F74417" w14:textId="77777777" w:rsidR="009437C4" w:rsidRDefault="00715B94" w:rsidP="000E5F27">
            <w:pPr>
              <w:spacing w:after="0" w:line="240" w:lineRule="auto"/>
              <w:rPr>
                <w:sz w:val="20"/>
                <w:szCs w:val="20"/>
              </w:rPr>
            </w:pPr>
            <w:r>
              <w:rPr>
                <w:sz w:val="20"/>
                <w:szCs w:val="20"/>
              </w:rPr>
              <w:t>Suformuoti būtinų medikamentų ir civilinės saugos priemonių rezervą, kuris būtų naudojamas įvykus ekstremaliai situacijai vietoje ar nutrūkus tiekimo grandinėms</w:t>
            </w:r>
          </w:p>
          <w:p w14:paraId="5DCC4772" w14:textId="77777777" w:rsidR="000E5F27" w:rsidRDefault="000E5F27" w:rsidP="000E5F27">
            <w:pPr>
              <w:spacing w:after="0" w:line="240" w:lineRule="auto"/>
              <w:rPr>
                <w:sz w:val="20"/>
                <w:szCs w:val="20"/>
              </w:rPr>
            </w:pPr>
          </w:p>
          <w:p w14:paraId="56479563" w14:textId="77777777" w:rsidR="000E5F27" w:rsidRDefault="000E5F27" w:rsidP="000E5F27">
            <w:pPr>
              <w:spacing w:after="0" w:line="240" w:lineRule="auto"/>
              <w:rPr>
                <w:sz w:val="20"/>
                <w:szCs w:val="20"/>
              </w:rPr>
            </w:pPr>
          </w:p>
          <w:p w14:paraId="6A21D005" w14:textId="77777777" w:rsidR="000E5F27" w:rsidRDefault="000E5F27" w:rsidP="000E5F27">
            <w:pPr>
              <w:spacing w:after="0" w:line="240" w:lineRule="auto"/>
              <w:rPr>
                <w:sz w:val="20"/>
                <w:szCs w:val="20"/>
              </w:rPr>
            </w:pPr>
          </w:p>
        </w:tc>
        <w:tc>
          <w:tcPr>
            <w:tcW w:w="12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36338C" w14:textId="77777777" w:rsidR="009437C4" w:rsidRDefault="00715B94" w:rsidP="000E5F27">
            <w:pPr>
              <w:spacing w:after="0" w:line="240" w:lineRule="auto"/>
              <w:ind w:left="-113" w:right="-108" w:hanging="113"/>
              <w:jc w:val="center"/>
              <w:rPr>
                <w:sz w:val="20"/>
                <w:szCs w:val="20"/>
              </w:rPr>
            </w:pPr>
            <w:r>
              <w:rPr>
                <w:sz w:val="20"/>
                <w:szCs w:val="20"/>
              </w:rPr>
              <w:t>AU KB</w:t>
            </w:r>
          </w:p>
          <w:p w14:paraId="706452A1" w14:textId="77777777" w:rsidR="009437C4" w:rsidRDefault="00715B94" w:rsidP="000E5F27">
            <w:pPr>
              <w:spacing w:after="0" w:line="240" w:lineRule="auto"/>
              <w:ind w:left="-113" w:right="-108" w:hanging="113"/>
              <w:jc w:val="center"/>
              <w:rPr>
                <w:sz w:val="20"/>
                <w:szCs w:val="20"/>
              </w:rPr>
            </w:pPr>
            <w:r>
              <w:rPr>
                <w:sz w:val="20"/>
                <w:szCs w:val="20"/>
              </w:rPr>
              <w:t>GR PP</w:t>
            </w:r>
          </w:p>
        </w:tc>
        <w:tc>
          <w:tcPr>
            <w:tcW w:w="1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3C2E359" w14:textId="77777777" w:rsidR="009437C4" w:rsidRDefault="00715B94" w:rsidP="000E5F27">
            <w:pPr>
              <w:spacing w:after="0" w:line="240" w:lineRule="auto"/>
              <w:ind w:left="-104" w:hanging="104"/>
              <w:jc w:val="center"/>
              <w:rPr>
                <w:sz w:val="20"/>
                <w:szCs w:val="20"/>
              </w:rPr>
            </w:pPr>
            <w:r>
              <w:rPr>
                <w:sz w:val="20"/>
                <w:szCs w:val="20"/>
              </w:rPr>
              <w:t>SA SĮ</w:t>
            </w:r>
          </w:p>
          <w:p w14:paraId="7698A6B8" w14:textId="77777777" w:rsidR="009437C4" w:rsidRDefault="00715B94" w:rsidP="000E5F27">
            <w:pPr>
              <w:spacing w:after="0" w:line="240" w:lineRule="auto"/>
              <w:ind w:left="-104" w:hanging="104"/>
              <w:jc w:val="center"/>
              <w:rPr>
                <w:sz w:val="20"/>
                <w:szCs w:val="20"/>
              </w:rPr>
            </w:pPr>
            <w:r>
              <w:rPr>
                <w:sz w:val="20"/>
                <w:szCs w:val="20"/>
              </w:rPr>
              <w:t>AS</w:t>
            </w:r>
          </w:p>
        </w:tc>
        <w:tc>
          <w:tcPr>
            <w:tcW w:w="12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40D56E" w14:textId="77777777" w:rsidR="009437C4" w:rsidRDefault="00715B94" w:rsidP="000E5F27">
            <w:pPr>
              <w:spacing w:after="0" w:line="240" w:lineRule="auto"/>
              <w:ind w:left="-104" w:hanging="104"/>
              <w:jc w:val="center"/>
              <w:rPr>
                <w:sz w:val="20"/>
                <w:szCs w:val="20"/>
              </w:rPr>
            </w:pPr>
            <w:r>
              <w:rPr>
                <w:sz w:val="20"/>
                <w:szCs w:val="20"/>
              </w:rPr>
              <w:t>SL AL</w:t>
            </w:r>
          </w:p>
          <w:p w14:paraId="2748CF14" w14:textId="77777777" w:rsidR="009437C4" w:rsidRDefault="00715B94" w:rsidP="000E5F27">
            <w:pPr>
              <w:spacing w:after="0" w:line="240" w:lineRule="auto"/>
              <w:ind w:left="-107" w:hanging="107"/>
              <w:jc w:val="center"/>
              <w:rPr>
                <w:sz w:val="20"/>
                <w:szCs w:val="20"/>
              </w:rPr>
            </w:pPr>
            <w:r>
              <w:rPr>
                <w:sz w:val="20"/>
                <w:szCs w:val="20"/>
              </w:rPr>
              <w:t>VL PL</w:t>
            </w:r>
          </w:p>
        </w:tc>
        <w:tc>
          <w:tcPr>
            <w:tcW w:w="27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3CFE3F" w14:textId="77777777" w:rsidR="009437C4" w:rsidRDefault="00715B94" w:rsidP="000E5F27">
            <w:pPr>
              <w:spacing w:after="0" w:line="240" w:lineRule="auto"/>
              <w:rPr>
                <w:sz w:val="20"/>
                <w:szCs w:val="20"/>
              </w:rPr>
            </w:pPr>
            <w:r>
              <w:rPr>
                <w:sz w:val="20"/>
                <w:szCs w:val="20"/>
              </w:rPr>
              <w:t>Sukaupto rezervo dydis Eur ir jo papildymas per metus</w:t>
            </w:r>
          </w:p>
        </w:tc>
      </w:tr>
      <w:tr w:rsidR="009437C4" w14:paraId="4FEE9A9D" w14:textId="77777777" w:rsidTr="000E5F27">
        <w:tc>
          <w:tcPr>
            <w:tcW w:w="9300" w:type="dxa"/>
            <w:gridSpan w:val="5"/>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5CF5774D" w14:textId="77777777" w:rsidR="009437C4" w:rsidRDefault="00715B94" w:rsidP="000E5F27">
            <w:pPr>
              <w:spacing w:after="0" w:line="240" w:lineRule="auto"/>
              <w:jc w:val="center"/>
              <w:rPr>
                <w:sz w:val="20"/>
                <w:szCs w:val="20"/>
              </w:rPr>
            </w:pPr>
            <w:r>
              <w:rPr>
                <w:i/>
                <w:sz w:val="20"/>
                <w:szCs w:val="20"/>
              </w:rPr>
              <w:lastRenderedPageBreak/>
              <w:t>B.2 Draudimas ir rizikos pasidalijimo sprendimai</w:t>
            </w:r>
          </w:p>
        </w:tc>
      </w:tr>
      <w:tr w:rsidR="009437C4" w14:paraId="4AC8A59D" w14:textId="77777777" w:rsidTr="000E5F27">
        <w:tc>
          <w:tcPr>
            <w:tcW w:w="25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FAE6A7B" w14:textId="77777777" w:rsidR="009437C4" w:rsidRDefault="00715B94" w:rsidP="000E5F27">
            <w:pPr>
              <w:spacing w:after="0" w:line="240" w:lineRule="auto"/>
              <w:rPr>
                <w:sz w:val="20"/>
                <w:szCs w:val="20"/>
              </w:rPr>
            </w:pPr>
            <w:r>
              <w:rPr>
                <w:sz w:val="20"/>
                <w:szCs w:val="20"/>
              </w:rPr>
              <w:t>Skatinti draudimą dėl klimato ir ekstremalių reiškinių vykdant viešinimo priemones</w:t>
            </w:r>
          </w:p>
        </w:tc>
        <w:tc>
          <w:tcPr>
            <w:tcW w:w="12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137A44F" w14:textId="77777777" w:rsidR="009437C4" w:rsidRDefault="00715B94" w:rsidP="000E5F27">
            <w:pPr>
              <w:spacing w:after="0" w:line="240" w:lineRule="auto"/>
              <w:ind w:left="-113" w:right="-108" w:hanging="113"/>
              <w:jc w:val="center"/>
              <w:rPr>
                <w:sz w:val="20"/>
                <w:szCs w:val="20"/>
              </w:rPr>
            </w:pPr>
            <w:r>
              <w:rPr>
                <w:sz w:val="20"/>
                <w:szCs w:val="20"/>
              </w:rPr>
              <w:t>AU GA</w:t>
            </w:r>
          </w:p>
          <w:p w14:paraId="3EA74A4F" w14:textId="77777777" w:rsidR="009437C4" w:rsidRDefault="00715B94" w:rsidP="000E5F27">
            <w:pPr>
              <w:spacing w:after="0" w:line="240" w:lineRule="auto"/>
              <w:ind w:left="-113" w:right="-108" w:hanging="113"/>
              <w:jc w:val="center"/>
              <w:rPr>
                <w:sz w:val="20"/>
                <w:szCs w:val="20"/>
              </w:rPr>
            </w:pPr>
            <w:r>
              <w:rPr>
                <w:sz w:val="20"/>
                <w:szCs w:val="20"/>
              </w:rPr>
              <w:t>KB PP</w:t>
            </w:r>
          </w:p>
          <w:p w14:paraId="32DA89D9" w14:textId="77777777" w:rsidR="009437C4" w:rsidRDefault="00715B94" w:rsidP="000E5F27">
            <w:pPr>
              <w:spacing w:after="0" w:line="240" w:lineRule="auto"/>
              <w:ind w:left="-113" w:right="-108" w:hanging="113"/>
              <w:jc w:val="center"/>
              <w:rPr>
                <w:sz w:val="20"/>
                <w:szCs w:val="20"/>
              </w:rPr>
            </w:pPr>
            <w:r>
              <w:rPr>
                <w:sz w:val="20"/>
                <w:szCs w:val="20"/>
              </w:rPr>
              <w:t>PT SS</w:t>
            </w:r>
          </w:p>
        </w:tc>
        <w:tc>
          <w:tcPr>
            <w:tcW w:w="1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4E718CF" w14:textId="77777777" w:rsidR="009437C4" w:rsidRDefault="00715B94" w:rsidP="000E5F27">
            <w:pPr>
              <w:spacing w:after="0" w:line="240" w:lineRule="auto"/>
              <w:ind w:left="-104" w:hanging="104"/>
              <w:jc w:val="center"/>
              <w:rPr>
                <w:sz w:val="20"/>
                <w:szCs w:val="20"/>
              </w:rPr>
            </w:pPr>
            <w:r>
              <w:rPr>
                <w:sz w:val="20"/>
                <w:szCs w:val="20"/>
              </w:rPr>
              <w:t>SA</w:t>
            </w:r>
          </w:p>
        </w:tc>
        <w:tc>
          <w:tcPr>
            <w:tcW w:w="12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0AF81E9" w14:textId="77777777" w:rsidR="009437C4" w:rsidRDefault="00715B94" w:rsidP="000E5F27">
            <w:pPr>
              <w:spacing w:after="0" w:line="240" w:lineRule="auto"/>
              <w:ind w:left="-104" w:hanging="104"/>
              <w:jc w:val="center"/>
              <w:rPr>
                <w:sz w:val="20"/>
                <w:szCs w:val="20"/>
              </w:rPr>
            </w:pPr>
            <w:r>
              <w:rPr>
                <w:sz w:val="20"/>
                <w:szCs w:val="20"/>
              </w:rPr>
              <w:t>SL</w:t>
            </w:r>
          </w:p>
          <w:p w14:paraId="581790C6" w14:textId="77777777" w:rsidR="009437C4" w:rsidRDefault="00715B94" w:rsidP="000E5F27">
            <w:pPr>
              <w:spacing w:after="0" w:line="240" w:lineRule="auto"/>
              <w:ind w:left="-107" w:hanging="107"/>
              <w:jc w:val="center"/>
              <w:rPr>
                <w:sz w:val="20"/>
                <w:szCs w:val="20"/>
              </w:rPr>
            </w:pPr>
            <w:r>
              <w:rPr>
                <w:sz w:val="20"/>
                <w:szCs w:val="20"/>
              </w:rPr>
              <w:t>AL VL</w:t>
            </w:r>
          </w:p>
        </w:tc>
        <w:tc>
          <w:tcPr>
            <w:tcW w:w="27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B19E090" w14:textId="77777777" w:rsidR="009437C4" w:rsidRDefault="00715B94" w:rsidP="000E5F27">
            <w:pPr>
              <w:spacing w:after="0" w:line="240" w:lineRule="auto"/>
              <w:rPr>
                <w:sz w:val="20"/>
                <w:szCs w:val="20"/>
              </w:rPr>
            </w:pPr>
            <w:r>
              <w:rPr>
                <w:sz w:val="20"/>
                <w:szCs w:val="20"/>
              </w:rPr>
              <w:t>Draudimu pasinaudojusių gyventojų sk. ir pokytis per metus</w:t>
            </w:r>
          </w:p>
        </w:tc>
      </w:tr>
      <w:tr w:rsidR="009437C4" w14:paraId="4161BC9F" w14:textId="77777777" w:rsidTr="000E5F27">
        <w:trPr>
          <w:trHeight w:val="377"/>
        </w:trPr>
        <w:tc>
          <w:tcPr>
            <w:tcW w:w="25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8665CF" w14:textId="77777777" w:rsidR="009437C4" w:rsidRDefault="00715B94" w:rsidP="000E5F27">
            <w:pPr>
              <w:spacing w:after="0" w:line="240" w:lineRule="auto"/>
              <w:rPr>
                <w:sz w:val="20"/>
                <w:szCs w:val="20"/>
              </w:rPr>
            </w:pPr>
            <w:r>
              <w:rPr>
                <w:sz w:val="20"/>
                <w:szCs w:val="20"/>
              </w:rPr>
              <w:t>Planuoti ir palaikyti savivaldybės verslų tęstinumą ir atsparumo didinimą</w:t>
            </w:r>
          </w:p>
        </w:tc>
        <w:tc>
          <w:tcPr>
            <w:tcW w:w="12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4FC6DA5" w14:textId="77777777" w:rsidR="009437C4" w:rsidRDefault="00715B94" w:rsidP="000E5F27">
            <w:pPr>
              <w:spacing w:after="0" w:line="240" w:lineRule="auto"/>
              <w:ind w:left="-113" w:right="-108" w:hanging="113"/>
              <w:jc w:val="center"/>
              <w:rPr>
                <w:sz w:val="20"/>
                <w:szCs w:val="20"/>
              </w:rPr>
            </w:pPr>
            <w:r>
              <w:rPr>
                <w:sz w:val="20"/>
                <w:szCs w:val="20"/>
              </w:rPr>
              <w:t>Visos</w:t>
            </w:r>
          </w:p>
        </w:tc>
        <w:tc>
          <w:tcPr>
            <w:tcW w:w="1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073CAA" w14:textId="77777777" w:rsidR="009437C4" w:rsidRDefault="00715B94" w:rsidP="000E5F27">
            <w:pPr>
              <w:spacing w:after="0" w:line="240" w:lineRule="auto"/>
              <w:ind w:left="-104" w:hanging="104"/>
              <w:jc w:val="center"/>
              <w:rPr>
                <w:sz w:val="20"/>
                <w:szCs w:val="20"/>
              </w:rPr>
            </w:pPr>
            <w:r>
              <w:rPr>
                <w:sz w:val="20"/>
                <w:szCs w:val="20"/>
              </w:rPr>
              <w:t>SA SĮ</w:t>
            </w:r>
          </w:p>
          <w:p w14:paraId="77AF2AE8" w14:textId="77777777" w:rsidR="009437C4" w:rsidRDefault="00715B94" w:rsidP="000E5F27">
            <w:pPr>
              <w:spacing w:after="0" w:line="240" w:lineRule="auto"/>
              <w:ind w:left="-104" w:hanging="104"/>
              <w:jc w:val="center"/>
              <w:rPr>
                <w:sz w:val="20"/>
                <w:szCs w:val="20"/>
              </w:rPr>
            </w:pPr>
            <w:r>
              <w:rPr>
                <w:sz w:val="20"/>
                <w:szCs w:val="20"/>
              </w:rPr>
              <w:t>AS</w:t>
            </w:r>
          </w:p>
        </w:tc>
        <w:tc>
          <w:tcPr>
            <w:tcW w:w="12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0E0EE1" w14:textId="77777777" w:rsidR="009437C4" w:rsidRDefault="00715B94" w:rsidP="000E5F27">
            <w:pPr>
              <w:spacing w:after="0" w:line="240" w:lineRule="auto"/>
              <w:ind w:left="-104" w:hanging="104"/>
              <w:jc w:val="center"/>
              <w:rPr>
                <w:sz w:val="20"/>
                <w:szCs w:val="20"/>
              </w:rPr>
            </w:pPr>
            <w:r>
              <w:rPr>
                <w:sz w:val="20"/>
                <w:szCs w:val="20"/>
              </w:rPr>
              <w:t>SL AL</w:t>
            </w:r>
          </w:p>
          <w:p w14:paraId="345D864F" w14:textId="77777777" w:rsidR="009437C4" w:rsidRDefault="00715B94" w:rsidP="000E5F27">
            <w:pPr>
              <w:spacing w:after="0" w:line="240" w:lineRule="auto"/>
              <w:ind w:left="-107" w:hanging="107"/>
              <w:jc w:val="center"/>
              <w:rPr>
                <w:sz w:val="20"/>
                <w:szCs w:val="20"/>
              </w:rPr>
            </w:pPr>
            <w:r>
              <w:rPr>
                <w:sz w:val="20"/>
                <w:szCs w:val="20"/>
              </w:rPr>
              <w:t>VL IL</w:t>
            </w:r>
          </w:p>
        </w:tc>
        <w:tc>
          <w:tcPr>
            <w:tcW w:w="27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F663DD" w14:textId="77777777" w:rsidR="009437C4" w:rsidRDefault="00715B94" w:rsidP="000E5F27">
            <w:pPr>
              <w:spacing w:after="0" w:line="240" w:lineRule="auto"/>
              <w:rPr>
                <w:sz w:val="20"/>
                <w:szCs w:val="20"/>
              </w:rPr>
            </w:pPr>
            <w:r>
              <w:rPr>
                <w:sz w:val="20"/>
                <w:szCs w:val="20"/>
              </w:rPr>
              <w:t>Savivaldybės įmonėse įgyvendintų atsparumo didinimo priemonių sk.</w:t>
            </w:r>
          </w:p>
        </w:tc>
      </w:tr>
      <w:tr w:rsidR="009437C4" w14:paraId="2CC139B2" w14:textId="77777777" w:rsidTr="000E5F27">
        <w:tc>
          <w:tcPr>
            <w:tcW w:w="9300" w:type="dxa"/>
            <w:gridSpan w:val="5"/>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5D8E0777" w14:textId="77777777" w:rsidR="009437C4" w:rsidRDefault="00715B94" w:rsidP="000E5F27">
            <w:pPr>
              <w:spacing w:after="0" w:line="240" w:lineRule="auto"/>
              <w:jc w:val="center"/>
              <w:rPr>
                <w:sz w:val="20"/>
                <w:szCs w:val="20"/>
              </w:rPr>
            </w:pPr>
            <w:r>
              <w:rPr>
                <w:b/>
                <w:sz w:val="20"/>
                <w:szCs w:val="20"/>
              </w:rPr>
              <w:t>C Fizinis poveikis ir technologijos</w:t>
            </w:r>
          </w:p>
        </w:tc>
      </w:tr>
      <w:tr w:rsidR="009437C4" w14:paraId="27785D8E" w14:textId="77777777" w:rsidTr="000E5F27">
        <w:tc>
          <w:tcPr>
            <w:tcW w:w="9300" w:type="dxa"/>
            <w:gridSpan w:val="5"/>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0BCF36DC" w14:textId="77777777" w:rsidR="009437C4" w:rsidRDefault="00715B94" w:rsidP="000E5F27">
            <w:pPr>
              <w:spacing w:after="0" w:line="240" w:lineRule="auto"/>
              <w:jc w:val="center"/>
              <w:rPr>
                <w:sz w:val="20"/>
                <w:szCs w:val="20"/>
              </w:rPr>
            </w:pPr>
            <w:r>
              <w:rPr>
                <w:i/>
                <w:sz w:val="20"/>
                <w:szCs w:val="20"/>
              </w:rPr>
              <w:t>C.1 Pilkieji sprendimai</w:t>
            </w:r>
          </w:p>
        </w:tc>
      </w:tr>
      <w:tr w:rsidR="009437C4" w14:paraId="7746A2DD" w14:textId="77777777" w:rsidTr="000E5F27">
        <w:tc>
          <w:tcPr>
            <w:tcW w:w="25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FA9DCF0" w14:textId="77777777" w:rsidR="009437C4" w:rsidRDefault="00715B94" w:rsidP="000E5F27">
            <w:pPr>
              <w:spacing w:after="0" w:line="240" w:lineRule="auto"/>
              <w:rPr>
                <w:sz w:val="20"/>
                <w:szCs w:val="20"/>
                <w:highlight w:val="yellow"/>
              </w:rPr>
            </w:pPr>
            <w:r>
              <w:rPr>
                <w:sz w:val="20"/>
                <w:szCs w:val="20"/>
              </w:rPr>
              <w:t>Vykdyti viešųjų pastatų renovacija įtraukiant atsparumo priemones. Renovacijos sprendimai turi atitikti besikeičiančio klimato sąlygas (smarkūs krituliai, daugiau drėgmės, didesni karščiai ir t. t.) ir būti pritaikyti ne tik energijos taupymui, bet ir vėsinimui ir kt.</w:t>
            </w:r>
          </w:p>
        </w:tc>
        <w:tc>
          <w:tcPr>
            <w:tcW w:w="12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28DC08C" w14:textId="77777777" w:rsidR="009437C4" w:rsidRDefault="00715B94" w:rsidP="000E5F27">
            <w:pPr>
              <w:spacing w:after="0" w:line="240" w:lineRule="auto"/>
              <w:ind w:left="-113" w:right="-108" w:hanging="113"/>
              <w:jc w:val="center"/>
              <w:rPr>
                <w:sz w:val="20"/>
                <w:szCs w:val="20"/>
              </w:rPr>
            </w:pPr>
            <w:r>
              <w:rPr>
                <w:sz w:val="20"/>
                <w:szCs w:val="20"/>
              </w:rPr>
              <w:t>KB</w:t>
            </w:r>
          </w:p>
        </w:tc>
        <w:tc>
          <w:tcPr>
            <w:tcW w:w="1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320A123" w14:textId="77777777" w:rsidR="009437C4" w:rsidRDefault="00715B94" w:rsidP="000E5F27">
            <w:pPr>
              <w:spacing w:after="0" w:line="240" w:lineRule="auto"/>
              <w:ind w:left="-110" w:firstLine="5"/>
              <w:jc w:val="center"/>
              <w:rPr>
                <w:sz w:val="20"/>
                <w:szCs w:val="20"/>
              </w:rPr>
            </w:pPr>
            <w:r>
              <w:rPr>
                <w:sz w:val="20"/>
                <w:szCs w:val="20"/>
              </w:rPr>
              <w:t>SA SĮ</w:t>
            </w:r>
          </w:p>
          <w:p w14:paraId="25D2933C" w14:textId="77777777" w:rsidR="009437C4" w:rsidRDefault="009437C4" w:rsidP="000E5F27">
            <w:pPr>
              <w:spacing w:after="0" w:line="240" w:lineRule="auto"/>
              <w:jc w:val="center"/>
              <w:rPr>
                <w:sz w:val="20"/>
                <w:szCs w:val="20"/>
              </w:rPr>
            </w:pPr>
          </w:p>
        </w:tc>
        <w:tc>
          <w:tcPr>
            <w:tcW w:w="12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671E45" w14:textId="77777777" w:rsidR="009437C4" w:rsidRDefault="00715B94" w:rsidP="000E5F27">
            <w:pPr>
              <w:spacing w:after="0" w:line="240" w:lineRule="auto"/>
              <w:ind w:left="-104" w:hanging="104"/>
              <w:jc w:val="center"/>
              <w:rPr>
                <w:sz w:val="20"/>
                <w:szCs w:val="20"/>
              </w:rPr>
            </w:pPr>
            <w:r>
              <w:rPr>
                <w:sz w:val="20"/>
                <w:szCs w:val="20"/>
              </w:rPr>
              <w:t xml:space="preserve"> BL SL </w:t>
            </w:r>
          </w:p>
          <w:p w14:paraId="0100FCC2" w14:textId="77777777" w:rsidR="009437C4" w:rsidRDefault="00715B94" w:rsidP="000E5F27">
            <w:pPr>
              <w:spacing w:after="0" w:line="240" w:lineRule="auto"/>
              <w:ind w:left="-104" w:hanging="104"/>
              <w:jc w:val="center"/>
              <w:rPr>
                <w:sz w:val="20"/>
                <w:szCs w:val="20"/>
              </w:rPr>
            </w:pPr>
            <w:r>
              <w:rPr>
                <w:sz w:val="20"/>
                <w:szCs w:val="20"/>
              </w:rPr>
              <w:t xml:space="preserve">PL VL </w:t>
            </w:r>
          </w:p>
          <w:p w14:paraId="1DED6117" w14:textId="77777777" w:rsidR="009437C4" w:rsidRDefault="009437C4" w:rsidP="000E5F27">
            <w:pPr>
              <w:spacing w:after="0" w:line="240" w:lineRule="auto"/>
              <w:jc w:val="center"/>
              <w:rPr>
                <w:sz w:val="20"/>
                <w:szCs w:val="20"/>
              </w:rPr>
            </w:pPr>
          </w:p>
        </w:tc>
        <w:tc>
          <w:tcPr>
            <w:tcW w:w="27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B27531" w14:textId="77777777" w:rsidR="009437C4" w:rsidRDefault="00715B94" w:rsidP="000E5F27">
            <w:pPr>
              <w:spacing w:after="0" w:line="240" w:lineRule="auto"/>
              <w:rPr>
                <w:sz w:val="20"/>
                <w:szCs w:val="20"/>
              </w:rPr>
            </w:pPr>
            <w:r>
              <w:rPr>
                <w:sz w:val="20"/>
                <w:szCs w:val="20"/>
              </w:rPr>
              <w:t>Renovuotų pastatų sk. ir jo kaita per metus</w:t>
            </w:r>
          </w:p>
        </w:tc>
      </w:tr>
      <w:tr w:rsidR="009437C4" w14:paraId="69BDCE01" w14:textId="77777777" w:rsidTr="000E5F27">
        <w:tc>
          <w:tcPr>
            <w:tcW w:w="25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BE2FA82" w14:textId="77777777" w:rsidR="009437C4" w:rsidRDefault="00715B94" w:rsidP="000E5F27">
            <w:pPr>
              <w:spacing w:after="0" w:line="240" w:lineRule="auto"/>
              <w:rPr>
                <w:sz w:val="20"/>
                <w:szCs w:val="20"/>
              </w:rPr>
            </w:pPr>
            <w:r>
              <w:rPr>
                <w:sz w:val="20"/>
                <w:szCs w:val="20"/>
              </w:rPr>
              <w:t>Skatinti gyventojų prijungimas prie centralizuoto vandens tiekimo (tų kurie neturi)</w:t>
            </w:r>
          </w:p>
        </w:tc>
        <w:tc>
          <w:tcPr>
            <w:tcW w:w="12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DB141BD" w14:textId="77777777" w:rsidR="009437C4" w:rsidRDefault="00715B94" w:rsidP="000E5F27">
            <w:pPr>
              <w:spacing w:after="0" w:line="240" w:lineRule="auto"/>
              <w:ind w:left="-113" w:right="-108" w:hanging="113"/>
              <w:jc w:val="center"/>
              <w:rPr>
                <w:sz w:val="20"/>
                <w:szCs w:val="20"/>
              </w:rPr>
            </w:pPr>
            <w:r>
              <w:rPr>
                <w:sz w:val="20"/>
                <w:szCs w:val="20"/>
              </w:rPr>
              <w:t>AU KB</w:t>
            </w:r>
          </w:p>
          <w:p w14:paraId="1433DAE3" w14:textId="77777777" w:rsidR="009437C4" w:rsidRDefault="00715B94" w:rsidP="000E5F27">
            <w:pPr>
              <w:spacing w:after="0" w:line="240" w:lineRule="auto"/>
              <w:ind w:left="-113" w:right="-108" w:hanging="113"/>
              <w:jc w:val="center"/>
              <w:rPr>
                <w:sz w:val="20"/>
                <w:szCs w:val="20"/>
              </w:rPr>
            </w:pPr>
            <w:r>
              <w:rPr>
                <w:sz w:val="20"/>
                <w:szCs w:val="20"/>
              </w:rPr>
              <w:t>PP</w:t>
            </w:r>
          </w:p>
        </w:tc>
        <w:tc>
          <w:tcPr>
            <w:tcW w:w="1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460E73F" w14:textId="77777777" w:rsidR="009437C4" w:rsidRDefault="00715B94" w:rsidP="000E5F27">
            <w:pPr>
              <w:spacing w:after="0" w:line="240" w:lineRule="auto"/>
              <w:ind w:left="-110" w:firstLine="5"/>
              <w:jc w:val="center"/>
              <w:rPr>
                <w:sz w:val="20"/>
                <w:szCs w:val="20"/>
              </w:rPr>
            </w:pPr>
            <w:r>
              <w:rPr>
                <w:sz w:val="20"/>
                <w:szCs w:val="20"/>
              </w:rPr>
              <w:t>SĮ</w:t>
            </w:r>
          </w:p>
        </w:tc>
        <w:tc>
          <w:tcPr>
            <w:tcW w:w="12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49418E1" w14:textId="77777777" w:rsidR="009437C4" w:rsidRDefault="00715B94" w:rsidP="000E5F27">
            <w:pPr>
              <w:spacing w:after="0" w:line="240" w:lineRule="auto"/>
              <w:ind w:left="-107" w:hanging="107"/>
              <w:jc w:val="center"/>
              <w:rPr>
                <w:sz w:val="20"/>
                <w:szCs w:val="20"/>
              </w:rPr>
            </w:pPr>
            <w:r>
              <w:rPr>
                <w:sz w:val="20"/>
                <w:szCs w:val="20"/>
              </w:rPr>
              <w:t>VL SL</w:t>
            </w:r>
          </w:p>
        </w:tc>
        <w:tc>
          <w:tcPr>
            <w:tcW w:w="27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08B4409" w14:textId="77777777" w:rsidR="009437C4" w:rsidRDefault="00715B94" w:rsidP="000E5F27">
            <w:pPr>
              <w:spacing w:after="0" w:line="240" w:lineRule="auto"/>
              <w:rPr>
                <w:sz w:val="20"/>
                <w:szCs w:val="20"/>
              </w:rPr>
            </w:pPr>
            <w:r>
              <w:rPr>
                <w:sz w:val="20"/>
                <w:szCs w:val="20"/>
              </w:rPr>
              <w:t>Centralizuoto vandens tiekimo neturinčių gyventojų sk. ir jų pokytis per metus</w:t>
            </w:r>
          </w:p>
        </w:tc>
      </w:tr>
      <w:tr w:rsidR="009437C4" w14:paraId="71527D76" w14:textId="77777777" w:rsidTr="000E5F27">
        <w:tc>
          <w:tcPr>
            <w:tcW w:w="25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194FA2B" w14:textId="77777777" w:rsidR="009437C4" w:rsidRDefault="00715B94" w:rsidP="000E5F27">
            <w:pPr>
              <w:spacing w:after="0" w:line="240" w:lineRule="auto"/>
              <w:rPr>
                <w:sz w:val="20"/>
                <w:szCs w:val="20"/>
              </w:rPr>
            </w:pPr>
            <w:r>
              <w:rPr>
                <w:sz w:val="20"/>
                <w:szCs w:val="20"/>
              </w:rPr>
              <w:t>Įsteigti vėsinimo centrus miesto viešose vietose (bibliotekose, kultūros namuose ir pan.) bei užtikrinti vandens prieinamumą</w:t>
            </w:r>
          </w:p>
        </w:tc>
        <w:tc>
          <w:tcPr>
            <w:tcW w:w="12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4E1C7D" w14:textId="77777777" w:rsidR="009437C4" w:rsidRDefault="00715B94" w:rsidP="000E5F27">
            <w:pPr>
              <w:spacing w:after="0" w:line="240" w:lineRule="auto"/>
              <w:ind w:left="-113" w:right="-108" w:hanging="113"/>
              <w:jc w:val="center"/>
              <w:rPr>
                <w:sz w:val="20"/>
                <w:szCs w:val="20"/>
              </w:rPr>
            </w:pPr>
            <w:r>
              <w:rPr>
                <w:sz w:val="20"/>
                <w:szCs w:val="20"/>
              </w:rPr>
              <w:t>KB GR</w:t>
            </w:r>
          </w:p>
        </w:tc>
        <w:tc>
          <w:tcPr>
            <w:tcW w:w="1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EA7AB38" w14:textId="77777777" w:rsidR="009437C4" w:rsidRDefault="00715B94" w:rsidP="000E5F27">
            <w:pPr>
              <w:spacing w:after="0" w:line="240" w:lineRule="auto"/>
              <w:ind w:left="-110" w:firstLine="5"/>
              <w:jc w:val="center"/>
              <w:rPr>
                <w:sz w:val="20"/>
                <w:szCs w:val="20"/>
              </w:rPr>
            </w:pPr>
            <w:r>
              <w:rPr>
                <w:sz w:val="20"/>
                <w:szCs w:val="20"/>
              </w:rPr>
              <w:t>SA SĮ</w:t>
            </w:r>
          </w:p>
          <w:p w14:paraId="41606BF2" w14:textId="77777777" w:rsidR="009437C4" w:rsidRDefault="009437C4" w:rsidP="000E5F27">
            <w:pPr>
              <w:spacing w:after="0" w:line="240" w:lineRule="auto"/>
              <w:jc w:val="center"/>
              <w:rPr>
                <w:sz w:val="20"/>
                <w:szCs w:val="20"/>
              </w:rPr>
            </w:pPr>
          </w:p>
        </w:tc>
        <w:tc>
          <w:tcPr>
            <w:tcW w:w="12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B19EC45" w14:textId="77777777" w:rsidR="009437C4" w:rsidRDefault="00715B94" w:rsidP="000E5F27">
            <w:pPr>
              <w:spacing w:after="0" w:line="240" w:lineRule="auto"/>
              <w:ind w:left="-107" w:hanging="107"/>
              <w:jc w:val="center"/>
              <w:rPr>
                <w:sz w:val="20"/>
                <w:szCs w:val="20"/>
              </w:rPr>
            </w:pPr>
            <w:r>
              <w:rPr>
                <w:sz w:val="20"/>
                <w:szCs w:val="20"/>
              </w:rPr>
              <w:t>BL SL</w:t>
            </w:r>
          </w:p>
        </w:tc>
        <w:tc>
          <w:tcPr>
            <w:tcW w:w="27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89E63D" w14:textId="77777777" w:rsidR="009437C4" w:rsidRDefault="00715B94" w:rsidP="000E5F27">
            <w:pPr>
              <w:spacing w:after="0" w:line="240" w:lineRule="auto"/>
              <w:rPr>
                <w:sz w:val="20"/>
                <w:szCs w:val="20"/>
              </w:rPr>
            </w:pPr>
            <w:r>
              <w:rPr>
                <w:sz w:val="20"/>
                <w:szCs w:val="20"/>
              </w:rPr>
              <w:t>Įsteigtų vėsinimo centrų skaičius</w:t>
            </w:r>
          </w:p>
        </w:tc>
      </w:tr>
      <w:tr w:rsidR="009437C4" w14:paraId="11FAFBDA" w14:textId="77777777" w:rsidTr="000E5F27">
        <w:tc>
          <w:tcPr>
            <w:tcW w:w="25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4A406C4" w14:textId="77777777" w:rsidR="009437C4" w:rsidRDefault="00715B94" w:rsidP="000E5F27">
            <w:pPr>
              <w:spacing w:after="0" w:line="240" w:lineRule="auto"/>
              <w:rPr>
                <w:sz w:val="20"/>
                <w:szCs w:val="20"/>
              </w:rPr>
            </w:pPr>
            <w:r>
              <w:rPr>
                <w:sz w:val="20"/>
                <w:szCs w:val="20"/>
              </w:rPr>
              <w:t>Keisti elektros oro linijas į požemines kabelių linijas, labiausiai pažeidžiamose atkarpose</w:t>
            </w:r>
          </w:p>
        </w:tc>
        <w:tc>
          <w:tcPr>
            <w:tcW w:w="12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3A43A16" w14:textId="77777777" w:rsidR="009437C4" w:rsidRDefault="00715B94" w:rsidP="000E5F27">
            <w:pPr>
              <w:spacing w:after="0" w:line="240" w:lineRule="auto"/>
              <w:ind w:left="-113" w:right="-108" w:hanging="113"/>
              <w:jc w:val="center"/>
              <w:rPr>
                <w:sz w:val="20"/>
                <w:szCs w:val="20"/>
              </w:rPr>
            </w:pPr>
            <w:r>
              <w:rPr>
                <w:sz w:val="20"/>
                <w:szCs w:val="20"/>
              </w:rPr>
              <w:t>AU GR</w:t>
            </w:r>
          </w:p>
          <w:p w14:paraId="6E553043" w14:textId="77777777" w:rsidR="009437C4" w:rsidRDefault="00715B94" w:rsidP="000E5F27">
            <w:pPr>
              <w:spacing w:after="0" w:line="240" w:lineRule="auto"/>
              <w:ind w:left="-113" w:right="-108" w:hanging="113"/>
              <w:jc w:val="center"/>
              <w:rPr>
                <w:sz w:val="20"/>
                <w:szCs w:val="20"/>
              </w:rPr>
            </w:pPr>
            <w:r>
              <w:rPr>
                <w:sz w:val="20"/>
                <w:szCs w:val="20"/>
              </w:rPr>
              <w:t>PP PT</w:t>
            </w:r>
          </w:p>
          <w:p w14:paraId="5529651D" w14:textId="77777777" w:rsidR="009437C4" w:rsidRDefault="00715B94" w:rsidP="000E5F27">
            <w:pPr>
              <w:spacing w:after="0" w:line="240" w:lineRule="auto"/>
              <w:ind w:left="-113" w:right="-108" w:hanging="113"/>
              <w:jc w:val="center"/>
              <w:rPr>
                <w:sz w:val="20"/>
                <w:szCs w:val="20"/>
              </w:rPr>
            </w:pPr>
            <w:r>
              <w:rPr>
                <w:sz w:val="20"/>
                <w:szCs w:val="20"/>
              </w:rPr>
              <w:t>SA</w:t>
            </w:r>
          </w:p>
        </w:tc>
        <w:tc>
          <w:tcPr>
            <w:tcW w:w="1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018DD3B" w14:textId="77777777" w:rsidR="009437C4" w:rsidRDefault="00715B94" w:rsidP="000E5F27">
            <w:pPr>
              <w:spacing w:after="0" w:line="240" w:lineRule="auto"/>
              <w:ind w:left="-110" w:right="-111" w:firstLine="5"/>
              <w:jc w:val="center"/>
              <w:rPr>
                <w:sz w:val="20"/>
                <w:szCs w:val="20"/>
              </w:rPr>
            </w:pPr>
            <w:r>
              <w:rPr>
                <w:sz w:val="20"/>
                <w:szCs w:val="20"/>
              </w:rPr>
              <w:t>SĮ</w:t>
            </w:r>
          </w:p>
        </w:tc>
        <w:tc>
          <w:tcPr>
            <w:tcW w:w="12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4EBF627" w14:textId="77777777" w:rsidR="009437C4" w:rsidRDefault="00715B94" w:rsidP="000E5F27">
            <w:pPr>
              <w:spacing w:after="0" w:line="240" w:lineRule="auto"/>
              <w:ind w:left="-107" w:hanging="107"/>
              <w:jc w:val="center"/>
              <w:rPr>
                <w:sz w:val="20"/>
                <w:szCs w:val="20"/>
              </w:rPr>
            </w:pPr>
            <w:r>
              <w:rPr>
                <w:sz w:val="20"/>
                <w:szCs w:val="20"/>
              </w:rPr>
              <w:t>VL SL</w:t>
            </w:r>
          </w:p>
        </w:tc>
        <w:tc>
          <w:tcPr>
            <w:tcW w:w="27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B4F0837" w14:textId="77777777" w:rsidR="009437C4" w:rsidRDefault="00715B94" w:rsidP="000E5F27">
            <w:pPr>
              <w:spacing w:after="0" w:line="240" w:lineRule="auto"/>
              <w:rPr>
                <w:sz w:val="20"/>
                <w:szCs w:val="20"/>
              </w:rPr>
            </w:pPr>
            <w:r>
              <w:rPr>
                <w:sz w:val="20"/>
                <w:szCs w:val="20"/>
              </w:rPr>
              <w:t>Įrengtų kabelių ilgis, km</w:t>
            </w:r>
          </w:p>
        </w:tc>
      </w:tr>
      <w:tr w:rsidR="009437C4" w14:paraId="493D0A94" w14:textId="77777777" w:rsidTr="000E5F27">
        <w:tc>
          <w:tcPr>
            <w:tcW w:w="25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49C93D0" w14:textId="77777777" w:rsidR="009437C4" w:rsidRDefault="00715B94" w:rsidP="000E5F27">
            <w:pPr>
              <w:spacing w:after="0" w:line="240" w:lineRule="auto"/>
              <w:rPr>
                <w:sz w:val="20"/>
                <w:szCs w:val="20"/>
              </w:rPr>
            </w:pPr>
            <w:r>
              <w:rPr>
                <w:sz w:val="20"/>
                <w:szCs w:val="20"/>
              </w:rPr>
              <w:t>Nuolat prižiūrėti ir tvarkyti/rekonstruoti hidrotechninius statinius,  siekiant sumažinti potvynių poveikį</w:t>
            </w:r>
          </w:p>
        </w:tc>
        <w:tc>
          <w:tcPr>
            <w:tcW w:w="12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5DF868D" w14:textId="77777777" w:rsidR="009437C4" w:rsidRDefault="00715B94" w:rsidP="000E5F27">
            <w:pPr>
              <w:spacing w:after="0" w:line="240" w:lineRule="auto"/>
              <w:ind w:left="-113" w:right="-108" w:hanging="113"/>
              <w:jc w:val="center"/>
              <w:rPr>
                <w:sz w:val="20"/>
                <w:szCs w:val="20"/>
              </w:rPr>
            </w:pPr>
            <w:r>
              <w:rPr>
                <w:sz w:val="20"/>
                <w:szCs w:val="20"/>
              </w:rPr>
              <w:t>AU PP</w:t>
            </w:r>
          </w:p>
          <w:p w14:paraId="4B39AFF4" w14:textId="77777777" w:rsidR="009437C4" w:rsidRDefault="00715B94" w:rsidP="000E5F27">
            <w:pPr>
              <w:spacing w:after="0" w:line="240" w:lineRule="auto"/>
              <w:ind w:left="-113" w:right="-108" w:hanging="113"/>
              <w:jc w:val="center"/>
              <w:rPr>
                <w:sz w:val="20"/>
                <w:szCs w:val="20"/>
              </w:rPr>
            </w:pPr>
            <w:r>
              <w:rPr>
                <w:sz w:val="20"/>
                <w:szCs w:val="20"/>
              </w:rPr>
              <w:t>PT SA</w:t>
            </w:r>
          </w:p>
        </w:tc>
        <w:tc>
          <w:tcPr>
            <w:tcW w:w="1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F201095" w14:textId="77777777" w:rsidR="009437C4" w:rsidRDefault="00715B94" w:rsidP="000E5F27">
            <w:pPr>
              <w:spacing w:after="0" w:line="240" w:lineRule="auto"/>
              <w:ind w:left="-110" w:right="-111" w:firstLine="5"/>
              <w:jc w:val="center"/>
              <w:rPr>
                <w:sz w:val="20"/>
                <w:szCs w:val="20"/>
              </w:rPr>
            </w:pPr>
            <w:r>
              <w:rPr>
                <w:sz w:val="20"/>
                <w:szCs w:val="20"/>
              </w:rPr>
              <w:t>SĮ</w:t>
            </w:r>
          </w:p>
        </w:tc>
        <w:tc>
          <w:tcPr>
            <w:tcW w:w="12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292861" w14:textId="77777777" w:rsidR="009437C4" w:rsidRDefault="00715B94" w:rsidP="000E5F27">
            <w:pPr>
              <w:spacing w:after="0" w:line="240" w:lineRule="auto"/>
              <w:ind w:left="-107" w:hanging="107"/>
              <w:jc w:val="center"/>
              <w:rPr>
                <w:sz w:val="20"/>
                <w:szCs w:val="20"/>
              </w:rPr>
            </w:pPr>
            <w:r>
              <w:rPr>
                <w:sz w:val="20"/>
                <w:szCs w:val="20"/>
              </w:rPr>
              <w:t>SL BL VL</w:t>
            </w:r>
          </w:p>
        </w:tc>
        <w:tc>
          <w:tcPr>
            <w:tcW w:w="27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FEDBA5" w14:textId="77777777" w:rsidR="009437C4" w:rsidRDefault="00715B94" w:rsidP="000E5F27">
            <w:pPr>
              <w:spacing w:after="0" w:line="240" w:lineRule="auto"/>
              <w:rPr>
                <w:sz w:val="20"/>
                <w:szCs w:val="20"/>
              </w:rPr>
            </w:pPr>
            <w:r>
              <w:rPr>
                <w:sz w:val="20"/>
                <w:szCs w:val="20"/>
              </w:rPr>
              <w:t>Prižiūrimų hidrotechninių statinių skaičius</w:t>
            </w:r>
          </w:p>
        </w:tc>
      </w:tr>
      <w:tr w:rsidR="009437C4" w14:paraId="25C77BE4" w14:textId="77777777" w:rsidTr="000E5F27">
        <w:tc>
          <w:tcPr>
            <w:tcW w:w="25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CBAE1A" w14:textId="77777777" w:rsidR="009437C4" w:rsidRDefault="00715B94" w:rsidP="000E5F27">
            <w:pPr>
              <w:spacing w:after="0" w:line="240" w:lineRule="auto"/>
              <w:rPr>
                <w:sz w:val="20"/>
                <w:szCs w:val="20"/>
              </w:rPr>
            </w:pPr>
            <w:r>
              <w:rPr>
                <w:sz w:val="20"/>
                <w:szCs w:val="20"/>
              </w:rPr>
              <w:t>Įrengti oro kondicionavimo sistemas viešosios paskirties pastatuose</w:t>
            </w:r>
          </w:p>
        </w:tc>
        <w:tc>
          <w:tcPr>
            <w:tcW w:w="12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1E2E939" w14:textId="77777777" w:rsidR="009437C4" w:rsidRDefault="00715B94" w:rsidP="000E5F27">
            <w:pPr>
              <w:spacing w:after="0" w:line="240" w:lineRule="auto"/>
              <w:ind w:left="-113" w:right="-108" w:hanging="113"/>
              <w:jc w:val="center"/>
              <w:rPr>
                <w:sz w:val="20"/>
                <w:szCs w:val="20"/>
              </w:rPr>
            </w:pPr>
            <w:r>
              <w:rPr>
                <w:sz w:val="20"/>
                <w:szCs w:val="20"/>
              </w:rPr>
              <w:t>KB</w:t>
            </w:r>
          </w:p>
        </w:tc>
        <w:tc>
          <w:tcPr>
            <w:tcW w:w="1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919F803" w14:textId="77777777" w:rsidR="009437C4" w:rsidRDefault="00715B94" w:rsidP="000E5F27">
            <w:pPr>
              <w:spacing w:after="0" w:line="240" w:lineRule="auto"/>
              <w:ind w:left="-110" w:right="-111" w:firstLine="5"/>
              <w:jc w:val="center"/>
              <w:rPr>
                <w:sz w:val="20"/>
                <w:szCs w:val="20"/>
              </w:rPr>
            </w:pPr>
            <w:r>
              <w:rPr>
                <w:sz w:val="20"/>
                <w:szCs w:val="20"/>
              </w:rPr>
              <w:t>SĮ</w:t>
            </w:r>
          </w:p>
        </w:tc>
        <w:tc>
          <w:tcPr>
            <w:tcW w:w="12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44C6FCC" w14:textId="77777777" w:rsidR="009437C4" w:rsidRDefault="00715B94" w:rsidP="000E5F27">
            <w:pPr>
              <w:spacing w:after="0" w:line="240" w:lineRule="auto"/>
              <w:ind w:left="-107" w:hanging="107"/>
              <w:jc w:val="center"/>
              <w:rPr>
                <w:sz w:val="20"/>
                <w:szCs w:val="20"/>
              </w:rPr>
            </w:pPr>
            <w:r>
              <w:rPr>
                <w:sz w:val="20"/>
                <w:szCs w:val="20"/>
              </w:rPr>
              <w:t>SL VL</w:t>
            </w:r>
          </w:p>
        </w:tc>
        <w:tc>
          <w:tcPr>
            <w:tcW w:w="27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3699D62" w14:textId="77777777" w:rsidR="009437C4" w:rsidRDefault="00715B94" w:rsidP="000E5F27">
            <w:pPr>
              <w:spacing w:after="0" w:line="240" w:lineRule="auto"/>
              <w:rPr>
                <w:sz w:val="20"/>
                <w:szCs w:val="20"/>
              </w:rPr>
            </w:pPr>
            <w:r>
              <w:rPr>
                <w:sz w:val="20"/>
                <w:szCs w:val="20"/>
              </w:rPr>
              <w:t>Viešųjų pastatų, kuriuose įrengtos oro kondicionavimo sistemos skaičius</w:t>
            </w:r>
          </w:p>
        </w:tc>
      </w:tr>
      <w:tr w:rsidR="009437C4" w14:paraId="1991BDD3" w14:textId="77777777" w:rsidTr="000E5F27">
        <w:tc>
          <w:tcPr>
            <w:tcW w:w="25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0E891A6" w14:textId="77777777" w:rsidR="009437C4" w:rsidRDefault="00715B94" w:rsidP="000E5F27">
            <w:pPr>
              <w:spacing w:after="0" w:line="240" w:lineRule="auto"/>
              <w:rPr>
                <w:sz w:val="20"/>
                <w:szCs w:val="20"/>
              </w:rPr>
            </w:pPr>
            <w:r>
              <w:rPr>
                <w:sz w:val="20"/>
                <w:szCs w:val="20"/>
              </w:rPr>
              <w:t xml:space="preserve">Tvirtinti/šalinti/keisti infrastruktūros objektus, </w:t>
            </w:r>
            <w:r>
              <w:rPr>
                <w:sz w:val="20"/>
                <w:szCs w:val="20"/>
              </w:rPr>
              <w:lastRenderedPageBreak/>
              <w:t>kurie gali būti pažeisti audrų metu</w:t>
            </w:r>
          </w:p>
        </w:tc>
        <w:tc>
          <w:tcPr>
            <w:tcW w:w="12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287382" w14:textId="77777777" w:rsidR="009437C4" w:rsidRDefault="00715B94" w:rsidP="000E5F27">
            <w:pPr>
              <w:spacing w:after="0" w:line="240" w:lineRule="auto"/>
              <w:ind w:left="-113" w:right="-108" w:hanging="113"/>
              <w:jc w:val="center"/>
              <w:rPr>
                <w:sz w:val="20"/>
                <w:szCs w:val="20"/>
              </w:rPr>
            </w:pPr>
            <w:r>
              <w:rPr>
                <w:sz w:val="20"/>
                <w:szCs w:val="20"/>
              </w:rPr>
              <w:lastRenderedPageBreak/>
              <w:t>AU PP</w:t>
            </w:r>
          </w:p>
          <w:p w14:paraId="1BE412C7" w14:textId="77777777" w:rsidR="009437C4" w:rsidRDefault="00715B94" w:rsidP="000E5F27">
            <w:pPr>
              <w:spacing w:after="0" w:line="240" w:lineRule="auto"/>
              <w:ind w:left="-113" w:right="-108" w:hanging="113"/>
              <w:jc w:val="center"/>
              <w:rPr>
                <w:sz w:val="20"/>
                <w:szCs w:val="20"/>
              </w:rPr>
            </w:pPr>
            <w:r>
              <w:rPr>
                <w:sz w:val="20"/>
                <w:szCs w:val="20"/>
              </w:rPr>
              <w:t>PT SA</w:t>
            </w:r>
          </w:p>
        </w:tc>
        <w:tc>
          <w:tcPr>
            <w:tcW w:w="1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B119E3" w14:textId="77777777" w:rsidR="009437C4" w:rsidRDefault="00715B94" w:rsidP="000E5F27">
            <w:pPr>
              <w:spacing w:after="0" w:line="240" w:lineRule="auto"/>
              <w:ind w:left="-110" w:right="-111" w:firstLine="5"/>
              <w:jc w:val="center"/>
              <w:rPr>
                <w:sz w:val="20"/>
                <w:szCs w:val="20"/>
              </w:rPr>
            </w:pPr>
            <w:r>
              <w:rPr>
                <w:sz w:val="20"/>
                <w:szCs w:val="20"/>
              </w:rPr>
              <w:t>SĮ</w:t>
            </w:r>
          </w:p>
        </w:tc>
        <w:tc>
          <w:tcPr>
            <w:tcW w:w="12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3AD8C9" w14:textId="77777777" w:rsidR="009437C4" w:rsidRDefault="00715B94" w:rsidP="000E5F27">
            <w:pPr>
              <w:spacing w:after="0" w:line="240" w:lineRule="auto"/>
              <w:ind w:left="-104" w:hanging="104"/>
              <w:jc w:val="center"/>
              <w:rPr>
                <w:sz w:val="20"/>
                <w:szCs w:val="20"/>
              </w:rPr>
            </w:pPr>
            <w:r>
              <w:rPr>
                <w:sz w:val="20"/>
                <w:szCs w:val="20"/>
              </w:rPr>
              <w:t>VL SL</w:t>
            </w:r>
          </w:p>
        </w:tc>
        <w:tc>
          <w:tcPr>
            <w:tcW w:w="27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C9B36C9" w14:textId="77777777" w:rsidR="009437C4" w:rsidRDefault="00715B94" w:rsidP="000E5F27">
            <w:pPr>
              <w:spacing w:after="0" w:line="240" w:lineRule="auto"/>
              <w:rPr>
                <w:sz w:val="20"/>
                <w:szCs w:val="20"/>
              </w:rPr>
            </w:pPr>
            <w:r>
              <w:rPr>
                <w:sz w:val="20"/>
                <w:szCs w:val="20"/>
              </w:rPr>
              <w:t>Sutvarkytų  infrastruktūros objektų sk.</w:t>
            </w:r>
          </w:p>
        </w:tc>
      </w:tr>
      <w:tr w:rsidR="009437C4" w14:paraId="6B6DBF4B" w14:textId="77777777" w:rsidTr="000E5F27">
        <w:tc>
          <w:tcPr>
            <w:tcW w:w="25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2C12CF" w14:textId="77777777" w:rsidR="009437C4" w:rsidRDefault="00715B94" w:rsidP="000E5F27">
            <w:pPr>
              <w:spacing w:after="0" w:line="240" w:lineRule="auto"/>
              <w:rPr>
                <w:sz w:val="20"/>
                <w:szCs w:val="20"/>
              </w:rPr>
            </w:pPr>
            <w:r>
              <w:rPr>
                <w:sz w:val="20"/>
                <w:szCs w:val="20"/>
              </w:rPr>
              <w:t>Stiprinti sveikatos priežiūros sistemos gebėjimą susidoroti su didėjančiu pacientų skaičiumi (tame tarpe ir tokių kuriems būtina skubi pagalba) karščio bangų metu</w:t>
            </w:r>
          </w:p>
        </w:tc>
        <w:tc>
          <w:tcPr>
            <w:tcW w:w="12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DA49CB" w14:textId="77777777" w:rsidR="009437C4" w:rsidRDefault="00715B94" w:rsidP="000E5F27">
            <w:pPr>
              <w:spacing w:after="0" w:line="240" w:lineRule="auto"/>
              <w:ind w:left="-113" w:right="-108" w:hanging="113"/>
              <w:jc w:val="center"/>
              <w:rPr>
                <w:sz w:val="20"/>
                <w:szCs w:val="20"/>
              </w:rPr>
            </w:pPr>
            <w:r>
              <w:rPr>
                <w:sz w:val="20"/>
                <w:szCs w:val="20"/>
              </w:rPr>
              <w:t>AU GR</w:t>
            </w:r>
          </w:p>
          <w:p w14:paraId="114DCC3D" w14:textId="77777777" w:rsidR="009437C4" w:rsidRDefault="00715B94" w:rsidP="000E5F27">
            <w:pPr>
              <w:spacing w:after="0" w:line="240" w:lineRule="auto"/>
              <w:ind w:left="-113" w:right="-108" w:hanging="113"/>
              <w:jc w:val="center"/>
              <w:rPr>
                <w:sz w:val="20"/>
                <w:szCs w:val="20"/>
              </w:rPr>
            </w:pPr>
            <w:r>
              <w:rPr>
                <w:sz w:val="20"/>
                <w:szCs w:val="20"/>
              </w:rPr>
              <w:t>KB PP</w:t>
            </w:r>
          </w:p>
          <w:p w14:paraId="70A0EB51" w14:textId="77777777" w:rsidR="009437C4" w:rsidRDefault="00715B94" w:rsidP="000E5F27">
            <w:pPr>
              <w:spacing w:after="0" w:line="240" w:lineRule="auto"/>
              <w:ind w:left="-113" w:right="-108" w:hanging="113"/>
              <w:jc w:val="center"/>
              <w:rPr>
                <w:sz w:val="20"/>
                <w:szCs w:val="20"/>
              </w:rPr>
            </w:pPr>
            <w:r>
              <w:rPr>
                <w:sz w:val="20"/>
                <w:szCs w:val="20"/>
              </w:rPr>
              <w:t xml:space="preserve"> PT</w:t>
            </w:r>
          </w:p>
          <w:p w14:paraId="6870743D" w14:textId="77777777" w:rsidR="009437C4" w:rsidRDefault="009437C4" w:rsidP="000E5F27">
            <w:pPr>
              <w:spacing w:after="0" w:line="240" w:lineRule="auto"/>
              <w:ind w:left="-113" w:right="-108" w:hanging="113"/>
              <w:rPr>
                <w:sz w:val="20"/>
                <w:szCs w:val="20"/>
              </w:rPr>
            </w:pPr>
          </w:p>
        </w:tc>
        <w:tc>
          <w:tcPr>
            <w:tcW w:w="1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D284511" w14:textId="77777777" w:rsidR="009437C4" w:rsidRDefault="00715B94" w:rsidP="000E5F27">
            <w:pPr>
              <w:spacing w:after="0" w:line="240" w:lineRule="auto"/>
              <w:ind w:left="-110" w:firstLine="5"/>
              <w:jc w:val="center"/>
              <w:rPr>
                <w:sz w:val="20"/>
                <w:szCs w:val="20"/>
              </w:rPr>
            </w:pPr>
            <w:r>
              <w:rPr>
                <w:sz w:val="20"/>
                <w:szCs w:val="20"/>
              </w:rPr>
              <w:t>SA</w:t>
            </w:r>
          </w:p>
        </w:tc>
        <w:tc>
          <w:tcPr>
            <w:tcW w:w="12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CEE6F26" w14:textId="77777777" w:rsidR="009437C4" w:rsidRDefault="00715B94" w:rsidP="000E5F27">
            <w:pPr>
              <w:spacing w:after="0" w:line="240" w:lineRule="auto"/>
              <w:ind w:left="-104" w:hanging="104"/>
              <w:jc w:val="center"/>
              <w:rPr>
                <w:sz w:val="20"/>
                <w:szCs w:val="20"/>
              </w:rPr>
            </w:pPr>
            <w:r>
              <w:rPr>
                <w:sz w:val="20"/>
                <w:szCs w:val="20"/>
              </w:rPr>
              <w:t>SL</w:t>
            </w:r>
          </w:p>
          <w:p w14:paraId="722AD3B4" w14:textId="77777777" w:rsidR="009437C4" w:rsidRDefault="00715B94" w:rsidP="000E5F27">
            <w:pPr>
              <w:spacing w:after="0" w:line="240" w:lineRule="auto"/>
              <w:ind w:left="-107" w:hanging="107"/>
              <w:jc w:val="center"/>
              <w:rPr>
                <w:sz w:val="20"/>
                <w:szCs w:val="20"/>
              </w:rPr>
            </w:pPr>
            <w:r>
              <w:rPr>
                <w:sz w:val="20"/>
                <w:szCs w:val="20"/>
              </w:rPr>
              <w:t>BL VL</w:t>
            </w:r>
          </w:p>
          <w:p w14:paraId="7008847E" w14:textId="77777777" w:rsidR="009437C4" w:rsidRDefault="00715B94" w:rsidP="000E5F27">
            <w:pPr>
              <w:spacing w:after="0" w:line="240" w:lineRule="auto"/>
              <w:ind w:left="-104" w:hanging="104"/>
              <w:jc w:val="center"/>
              <w:rPr>
                <w:sz w:val="20"/>
                <w:szCs w:val="20"/>
              </w:rPr>
            </w:pPr>
            <w:r>
              <w:rPr>
                <w:sz w:val="20"/>
                <w:szCs w:val="20"/>
              </w:rPr>
              <w:t>EL</w:t>
            </w:r>
          </w:p>
        </w:tc>
        <w:tc>
          <w:tcPr>
            <w:tcW w:w="27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1CFC964" w14:textId="77777777" w:rsidR="009437C4" w:rsidRDefault="00715B94" w:rsidP="000E5F27">
            <w:pPr>
              <w:spacing w:after="0" w:line="240" w:lineRule="auto"/>
              <w:rPr>
                <w:sz w:val="20"/>
                <w:szCs w:val="20"/>
              </w:rPr>
            </w:pPr>
            <w:r>
              <w:rPr>
                <w:sz w:val="20"/>
                <w:szCs w:val="20"/>
              </w:rPr>
              <w:t xml:space="preserve">Karščio bangų metu sveikatos priežiūros institucijose suteiktų sveikatos paslaugų (užimtų lovų, konsultacijų, </w:t>
            </w:r>
            <w:proofErr w:type="spellStart"/>
            <w:r>
              <w:rPr>
                <w:sz w:val="20"/>
                <w:szCs w:val="20"/>
              </w:rPr>
              <w:t>soc</w:t>
            </w:r>
            <w:proofErr w:type="spellEnd"/>
            <w:r>
              <w:rPr>
                <w:sz w:val="20"/>
                <w:szCs w:val="20"/>
              </w:rPr>
              <w:t>. paslaugų ir kt.) skaičius</w:t>
            </w:r>
          </w:p>
        </w:tc>
      </w:tr>
      <w:tr w:rsidR="009437C4" w14:paraId="435E24ED" w14:textId="77777777" w:rsidTr="000E5F27">
        <w:tc>
          <w:tcPr>
            <w:tcW w:w="25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C508266" w14:textId="77777777" w:rsidR="009437C4" w:rsidRDefault="00715B94" w:rsidP="000E5F27">
            <w:pPr>
              <w:spacing w:after="0" w:line="240" w:lineRule="auto"/>
              <w:rPr>
                <w:sz w:val="20"/>
                <w:szCs w:val="20"/>
              </w:rPr>
            </w:pPr>
            <w:r>
              <w:rPr>
                <w:sz w:val="20"/>
                <w:szCs w:val="20"/>
              </w:rPr>
              <w:t>Įrengti naujose/rekonstruojamose gatvėse tinkamą nuolydį lietaus vandeniui nutekėti</w:t>
            </w:r>
          </w:p>
        </w:tc>
        <w:tc>
          <w:tcPr>
            <w:tcW w:w="12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A78175" w14:textId="77777777" w:rsidR="009437C4" w:rsidRDefault="00715B94" w:rsidP="000E5F27">
            <w:pPr>
              <w:spacing w:after="0" w:line="240" w:lineRule="auto"/>
              <w:ind w:left="-113" w:right="-108" w:hanging="113"/>
              <w:jc w:val="center"/>
              <w:rPr>
                <w:sz w:val="20"/>
                <w:szCs w:val="20"/>
              </w:rPr>
            </w:pPr>
            <w:r>
              <w:rPr>
                <w:sz w:val="20"/>
                <w:szCs w:val="20"/>
              </w:rPr>
              <w:t>AU PP</w:t>
            </w:r>
          </w:p>
        </w:tc>
        <w:tc>
          <w:tcPr>
            <w:tcW w:w="1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1E4FD4" w14:textId="77777777" w:rsidR="009437C4" w:rsidRDefault="00715B94" w:rsidP="000E5F27">
            <w:pPr>
              <w:spacing w:after="0" w:line="240" w:lineRule="auto"/>
              <w:ind w:left="-110" w:right="-111" w:firstLine="5"/>
              <w:jc w:val="center"/>
              <w:rPr>
                <w:sz w:val="20"/>
                <w:szCs w:val="20"/>
              </w:rPr>
            </w:pPr>
            <w:r>
              <w:rPr>
                <w:sz w:val="20"/>
                <w:szCs w:val="20"/>
              </w:rPr>
              <w:t>SĮ</w:t>
            </w:r>
          </w:p>
        </w:tc>
        <w:tc>
          <w:tcPr>
            <w:tcW w:w="12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E94830" w14:textId="77777777" w:rsidR="009437C4" w:rsidRDefault="00715B94" w:rsidP="000E5F27">
            <w:pPr>
              <w:spacing w:after="0" w:line="240" w:lineRule="auto"/>
              <w:ind w:left="-104" w:hanging="104"/>
              <w:jc w:val="center"/>
              <w:rPr>
                <w:sz w:val="20"/>
                <w:szCs w:val="20"/>
              </w:rPr>
            </w:pPr>
            <w:r>
              <w:rPr>
                <w:sz w:val="20"/>
                <w:szCs w:val="20"/>
              </w:rPr>
              <w:t>VL SL</w:t>
            </w:r>
          </w:p>
        </w:tc>
        <w:tc>
          <w:tcPr>
            <w:tcW w:w="27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8340EA" w14:textId="77777777" w:rsidR="009437C4" w:rsidRDefault="00715B94" w:rsidP="000E5F27">
            <w:pPr>
              <w:spacing w:after="0" w:line="240" w:lineRule="auto"/>
              <w:rPr>
                <w:sz w:val="20"/>
                <w:szCs w:val="20"/>
              </w:rPr>
            </w:pPr>
            <w:r>
              <w:rPr>
                <w:sz w:val="20"/>
                <w:szCs w:val="20"/>
              </w:rPr>
              <w:t>Įrengtų nuolydžių gatvėse ilgis km</w:t>
            </w:r>
          </w:p>
        </w:tc>
      </w:tr>
      <w:tr w:rsidR="009437C4" w14:paraId="76D89B7B" w14:textId="77777777" w:rsidTr="000E5F27">
        <w:tc>
          <w:tcPr>
            <w:tcW w:w="25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DBB82B9" w14:textId="77777777" w:rsidR="009437C4" w:rsidRDefault="00715B94" w:rsidP="000E5F27">
            <w:pPr>
              <w:spacing w:after="0" w:line="240" w:lineRule="auto"/>
              <w:rPr>
                <w:sz w:val="20"/>
                <w:szCs w:val="20"/>
              </w:rPr>
            </w:pPr>
            <w:r>
              <w:rPr>
                <w:sz w:val="20"/>
                <w:szCs w:val="20"/>
              </w:rPr>
              <w:t>Įrengti vėsiuosius stogus, dvigubus fasadus naujai statomuose ar renovuojamuose pastatuose</w:t>
            </w:r>
          </w:p>
        </w:tc>
        <w:tc>
          <w:tcPr>
            <w:tcW w:w="12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D92B8E3" w14:textId="77777777" w:rsidR="009437C4" w:rsidRDefault="00715B94" w:rsidP="000E5F27">
            <w:pPr>
              <w:spacing w:after="0" w:line="240" w:lineRule="auto"/>
              <w:ind w:left="-113" w:right="-108" w:hanging="113"/>
              <w:jc w:val="center"/>
              <w:rPr>
                <w:sz w:val="20"/>
                <w:szCs w:val="20"/>
              </w:rPr>
            </w:pPr>
            <w:r>
              <w:rPr>
                <w:sz w:val="20"/>
                <w:szCs w:val="20"/>
              </w:rPr>
              <w:t>KB</w:t>
            </w:r>
          </w:p>
        </w:tc>
        <w:tc>
          <w:tcPr>
            <w:tcW w:w="1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0CBD9D2" w14:textId="77777777" w:rsidR="009437C4" w:rsidRDefault="00715B94" w:rsidP="000E5F27">
            <w:pPr>
              <w:spacing w:after="0" w:line="240" w:lineRule="auto"/>
              <w:ind w:left="-110" w:right="-111" w:firstLine="5"/>
              <w:jc w:val="center"/>
              <w:rPr>
                <w:sz w:val="20"/>
                <w:szCs w:val="20"/>
              </w:rPr>
            </w:pPr>
            <w:r>
              <w:rPr>
                <w:sz w:val="20"/>
                <w:szCs w:val="20"/>
              </w:rPr>
              <w:t>SĮ</w:t>
            </w:r>
          </w:p>
        </w:tc>
        <w:tc>
          <w:tcPr>
            <w:tcW w:w="12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7022C9" w14:textId="77777777" w:rsidR="009437C4" w:rsidRDefault="00715B94" w:rsidP="000E5F27">
            <w:pPr>
              <w:spacing w:after="0" w:line="240" w:lineRule="auto"/>
              <w:ind w:left="-104" w:hanging="104"/>
              <w:jc w:val="center"/>
              <w:rPr>
                <w:sz w:val="20"/>
                <w:szCs w:val="20"/>
              </w:rPr>
            </w:pPr>
            <w:r>
              <w:rPr>
                <w:sz w:val="20"/>
                <w:szCs w:val="20"/>
              </w:rPr>
              <w:t>VL SL PL</w:t>
            </w:r>
          </w:p>
        </w:tc>
        <w:tc>
          <w:tcPr>
            <w:tcW w:w="27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3F33629" w14:textId="77777777" w:rsidR="009437C4" w:rsidRDefault="00715B94" w:rsidP="000E5F27">
            <w:pPr>
              <w:spacing w:before="240" w:after="0" w:line="276" w:lineRule="auto"/>
              <w:rPr>
                <w:sz w:val="20"/>
                <w:szCs w:val="20"/>
              </w:rPr>
            </w:pPr>
            <w:r>
              <w:rPr>
                <w:sz w:val="20"/>
                <w:szCs w:val="20"/>
              </w:rPr>
              <w:t>Stogų ir fasadų sk. ir jų pokytis per metus</w:t>
            </w:r>
          </w:p>
          <w:p w14:paraId="6471A520" w14:textId="77777777" w:rsidR="009437C4" w:rsidRDefault="009437C4" w:rsidP="000E5F27">
            <w:pPr>
              <w:spacing w:after="0" w:line="240" w:lineRule="auto"/>
              <w:rPr>
                <w:sz w:val="20"/>
                <w:szCs w:val="20"/>
              </w:rPr>
            </w:pPr>
          </w:p>
        </w:tc>
      </w:tr>
      <w:tr w:rsidR="009437C4" w14:paraId="3210EA7F" w14:textId="77777777" w:rsidTr="000E5F27">
        <w:tc>
          <w:tcPr>
            <w:tcW w:w="25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ED1BC3C" w14:textId="77777777" w:rsidR="009437C4" w:rsidRDefault="00715B94" w:rsidP="000E5F27">
            <w:pPr>
              <w:spacing w:after="0" w:line="240" w:lineRule="auto"/>
              <w:rPr>
                <w:sz w:val="20"/>
                <w:szCs w:val="20"/>
              </w:rPr>
            </w:pPr>
            <w:r>
              <w:rPr>
                <w:sz w:val="20"/>
                <w:szCs w:val="20"/>
              </w:rPr>
              <w:t>Apsaugoti kultūros paveldo objektus nuo potvynių sandarinant pastatus</w:t>
            </w:r>
          </w:p>
        </w:tc>
        <w:tc>
          <w:tcPr>
            <w:tcW w:w="12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F2F420E" w14:textId="77777777" w:rsidR="009437C4" w:rsidRDefault="00715B94" w:rsidP="000E5F27">
            <w:pPr>
              <w:spacing w:after="0" w:line="240" w:lineRule="auto"/>
              <w:ind w:left="-113" w:right="-108" w:hanging="113"/>
              <w:jc w:val="center"/>
              <w:rPr>
                <w:sz w:val="20"/>
                <w:szCs w:val="20"/>
              </w:rPr>
            </w:pPr>
            <w:r>
              <w:rPr>
                <w:sz w:val="20"/>
                <w:szCs w:val="20"/>
              </w:rPr>
              <w:t>PP PT</w:t>
            </w:r>
          </w:p>
          <w:p w14:paraId="53060174" w14:textId="77777777" w:rsidR="009437C4" w:rsidRDefault="00715B94" w:rsidP="000E5F27">
            <w:pPr>
              <w:spacing w:after="0" w:line="240" w:lineRule="auto"/>
              <w:ind w:left="-113" w:right="-108" w:hanging="113"/>
              <w:jc w:val="center"/>
              <w:rPr>
                <w:sz w:val="20"/>
                <w:szCs w:val="20"/>
              </w:rPr>
            </w:pPr>
            <w:r>
              <w:rPr>
                <w:sz w:val="20"/>
                <w:szCs w:val="20"/>
              </w:rPr>
              <w:t xml:space="preserve"> KB</w:t>
            </w:r>
          </w:p>
        </w:tc>
        <w:tc>
          <w:tcPr>
            <w:tcW w:w="1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872AE69" w14:textId="77777777" w:rsidR="009437C4" w:rsidRDefault="00715B94" w:rsidP="000E5F27">
            <w:pPr>
              <w:spacing w:after="0" w:line="240" w:lineRule="auto"/>
              <w:ind w:left="-110" w:right="-111" w:firstLine="5"/>
              <w:jc w:val="center"/>
              <w:rPr>
                <w:sz w:val="20"/>
                <w:szCs w:val="20"/>
              </w:rPr>
            </w:pPr>
            <w:r>
              <w:rPr>
                <w:sz w:val="20"/>
                <w:szCs w:val="20"/>
              </w:rPr>
              <w:t>SĮ</w:t>
            </w:r>
          </w:p>
        </w:tc>
        <w:tc>
          <w:tcPr>
            <w:tcW w:w="12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299C1DE" w14:textId="77777777" w:rsidR="009437C4" w:rsidRDefault="00715B94" w:rsidP="000E5F27">
            <w:pPr>
              <w:spacing w:before="240" w:after="240" w:line="240" w:lineRule="auto"/>
              <w:ind w:left="100"/>
              <w:jc w:val="center"/>
              <w:rPr>
                <w:sz w:val="20"/>
                <w:szCs w:val="20"/>
              </w:rPr>
            </w:pPr>
            <w:r>
              <w:rPr>
                <w:sz w:val="20"/>
                <w:szCs w:val="20"/>
              </w:rPr>
              <w:t>SL AL BL EL</w:t>
            </w:r>
          </w:p>
        </w:tc>
        <w:tc>
          <w:tcPr>
            <w:tcW w:w="27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AF45AD" w14:textId="77777777" w:rsidR="009437C4" w:rsidRDefault="00715B94" w:rsidP="000E5F27">
            <w:pPr>
              <w:spacing w:before="240" w:after="0" w:line="276" w:lineRule="auto"/>
              <w:rPr>
                <w:sz w:val="20"/>
                <w:szCs w:val="20"/>
              </w:rPr>
            </w:pPr>
            <w:r>
              <w:rPr>
                <w:sz w:val="20"/>
                <w:szCs w:val="20"/>
              </w:rPr>
              <w:t>Apsaugotų kultūros paveldo objektų sk.</w:t>
            </w:r>
          </w:p>
        </w:tc>
      </w:tr>
      <w:tr w:rsidR="009437C4" w14:paraId="0FAA685D" w14:textId="77777777" w:rsidTr="000E5F27">
        <w:tc>
          <w:tcPr>
            <w:tcW w:w="9300" w:type="dxa"/>
            <w:gridSpan w:val="5"/>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4E00CC4C" w14:textId="77777777" w:rsidR="009437C4" w:rsidRDefault="00715B94" w:rsidP="000E5F27">
            <w:pPr>
              <w:spacing w:after="0" w:line="240" w:lineRule="auto"/>
              <w:jc w:val="center"/>
              <w:rPr>
                <w:sz w:val="20"/>
                <w:szCs w:val="20"/>
              </w:rPr>
            </w:pPr>
            <w:r>
              <w:rPr>
                <w:i/>
                <w:sz w:val="20"/>
                <w:szCs w:val="20"/>
              </w:rPr>
              <w:t>C.2 Technologiniai sprendimai</w:t>
            </w:r>
          </w:p>
        </w:tc>
      </w:tr>
      <w:tr w:rsidR="009437C4" w14:paraId="66039336" w14:textId="77777777" w:rsidTr="000E5F27">
        <w:tc>
          <w:tcPr>
            <w:tcW w:w="25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7268B7" w14:textId="77777777" w:rsidR="009437C4" w:rsidRDefault="00715B94" w:rsidP="000E5F27">
            <w:pPr>
              <w:spacing w:after="0" w:line="240" w:lineRule="auto"/>
              <w:rPr>
                <w:sz w:val="20"/>
                <w:szCs w:val="20"/>
              </w:rPr>
            </w:pPr>
            <w:r>
              <w:rPr>
                <w:sz w:val="20"/>
                <w:szCs w:val="20"/>
              </w:rPr>
              <w:t>Rinkti papildomą meteorologinę ir oro kokybės informaciją savivaldybėje</w:t>
            </w:r>
          </w:p>
        </w:tc>
        <w:tc>
          <w:tcPr>
            <w:tcW w:w="12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B27FF69" w14:textId="77777777" w:rsidR="009437C4" w:rsidRDefault="00715B94" w:rsidP="000E5F27">
            <w:pPr>
              <w:spacing w:after="0" w:line="240" w:lineRule="auto"/>
              <w:ind w:left="-113" w:right="-108" w:hanging="113"/>
              <w:jc w:val="center"/>
              <w:rPr>
                <w:sz w:val="20"/>
                <w:szCs w:val="20"/>
              </w:rPr>
            </w:pPr>
            <w:r>
              <w:rPr>
                <w:sz w:val="20"/>
                <w:szCs w:val="20"/>
              </w:rPr>
              <w:t>Visos</w:t>
            </w:r>
          </w:p>
        </w:tc>
        <w:tc>
          <w:tcPr>
            <w:tcW w:w="1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87E2B32" w14:textId="77777777" w:rsidR="009437C4" w:rsidRDefault="00715B94" w:rsidP="000E5F27">
            <w:pPr>
              <w:spacing w:after="0" w:line="240" w:lineRule="auto"/>
              <w:ind w:left="-104" w:hanging="104"/>
              <w:jc w:val="center"/>
              <w:rPr>
                <w:sz w:val="20"/>
                <w:szCs w:val="20"/>
              </w:rPr>
            </w:pPr>
            <w:r>
              <w:rPr>
                <w:sz w:val="20"/>
                <w:szCs w:val="20"/>
              </w:rPr>
              <w:t>SA</w:t>
            </w:r>
          </w:p>
        </w:tc>
        <w:tc>
          <w:tcPr>
            <w:tcW w:w="12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B4C0504" w14:textId="77777777" w:rsidR="009437C4" w:rsidRDefault="00715B94" w:rsidP="000E5F27">
            <w:pPr>
              <w:spacing w:after="0" w:line="240" w:lineRule="auto"/>
              <w:ind w:left="-104" w:hanging="104"/>
              <w:jc w:val="center"/>
              <w:rPr>
                <w:sz w:val="20"/>
                <w:szCs w:val="20"/>
              </w:rPr>
            </w:pPr>
            <w:r>
              <w:rPr>
                <w:sz w:val="20"/>
                <w:szCs w:val="20"/>
              </w:rPr>
              <w:t>BL SL</w:t>
            </w:r>
          </w:p>
        </w:tc>
        <w:tc>
          <w:tcPr>
            <w:tcW w:w="27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E693ADA" w14:textId="77777777" w:rsidR="009437C4" w:rsidRDefault="00715B94" w:rsidP="000E5F27">
            <w:pPr>
              <w:spacing w:after="0" w:line="240" w:lineRule="auto"/>
              <w:rPr>
                <w:sz w:val="20"/>
                <w:szCs w:val="20"/>
              </w:rPr>
            </w:pPr>
            <w:r>
              <w:rPr>
                <w:sz w:val="20"/>
                <w:szCs w:val="20"/>
              </w:rPr>
              <w:t>Informacijos panaudojimo sprendimuose sk.</w:t>
            </w:r>
          </w:p>
        </w:tc>
      </w:tr>
      <w:tr w:rsidR="009437C4" w14:paraId="19B53A24" w14:textId="77777777" w:rsidTr="000E5F27">
        <w:tc>
          <w:tcPr>
            <w:tcW w:w="25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2336C8A" w14:textId="77777777" w:rsidR="009437C4" w:rsidRDefault="00715B94" w:rsidP="000E5F27">
            <w:pPr>
              <w:spacing w:after="0" w:line="240" w:lineRule="auto"/>
              <w:rPr>
                <w:sz w:val="20"/>
                <w:szCs w:val="20"/>
              </w:rPr>
            </w:pPr>
            <w:r>
              <w:rPr>
                <w:sz w:val="20"/>
                <w:szCs w:val="20"/>
              </w:rPr>
              <w:t>Pritaikyti išankstinės perspėjimo sistemos veikimą savivaldybės poreikiams</w:t>
            </w:r>
          </w:p>
        </w:tc>
        <w:tc>
          <w:tcPr>
            <w:tcW w:w="12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9D7AF83" w14:textId="77777777" w:rsidR="009437C4" w:rsidRDefault="00715B94" w:rsidP="000E5F27">
            <w:pPr>
              <w:spacing w:after="0" w:line="240" w:lineRule="auto"/>
              <w:ind w:left="-113" w:right="-108" w:hanging="113"/>
              <w:jc w:val="center"/>
              <w:rPr>
                <w:sz w:val="20"/>
                <w:szCs w:val="20"/>
              </w:rPr>
            </w:pPr>
            <w:r>
              <w:rPr>
                <w:sz w:val="20"/>
                <w:szCs w:val="20"/>
              </w:rPr>
              <w:t>Visos</w:t>
            </w:r>
          </w:p>
        </w:tc>
        <w:tc>
          <w:tcPr>
            <w:tcW w:w="1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2753C6F" w14:textId="77777777" w:rsidR="009437C4" w:rsidRDefault="00715B94" w:rsidP="000E5F27">
            <w:pPr>
              <w:spacing w:after="0" w:line="240" w:lineRule="auto"/>
              <w:ind w:left="-104" w:hanging="104"/>
              <w:jc w:val="center"/>
              <w:rPr>
                <w:sz w:val="20"/>
                <w:szCs w:val="20"/>
              </w:rPr>
            </w:pPr>
            <w:r>
              <w:rPr>
                <w:sz w:val="20"/>
                <w:szCs w:val="20"/>
              </w:rPr>
              <w:t>SA SĮ</w:t>
            </w:r>
          </w:p>
        </w:tc>
        <w:tc>
          <w:tcPr>
            <w:tcW w:w="12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9C544D" w14:textId="77777777" w:rsidR="009437C4" w:rsidRDefault="00715B94" w:rsidP="000E5F27">
            <w:pPr>
              <w:spacing w:after="0" w:line="240" w:lineRule="auto"/>
              <w:ind w:left="-104" w:hanging="104"/>
              <w:jc w:val="center"/>
              <w:rPr>
                <w:sz w:val="20"/>
                <w:szCs w:val="20"/>
              </w:rPr>
            </w:pPr>
            <w:r>
              <w:rPr>
                <w:sz w:val="20"/>
                <w:szCs w:val="20"/>
              </w:rPr>
              <w:t>SL VL</w:t>
            </w:r>
          </w:p>
        </w:tc>
        <w:tc>
          <w:tcPr>
            <w:tcW w:w="27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5AEFFA" w14:textId="77777777" w:rsidR="009437C4" w:rsidRDefault="00715B94" w:rsidP="000E5F27">
            <w:pPr>
              <w:spacing w:after="0" w:line="240" w:lineRule="auto"/>
              <w:rPr>
                <w:sz w:val="20"/>
                <w:szCs w:val="20"/>
              </w:rPr>
            </w:pPr>
            <w:r>
              <w:rPr>
                <w:sz w:val="20"/>
                <w:szCs w:val="20"/>
              </w:rPr>
              <w:t>Gyventojų, kuriuos galima perspėti naudojant pritaikytą sistemą skaičius</w:t>
            </w:r>
          </w:p>
        </w:tc>
      </w:tr>
      <w:tr w:rsidR="009437C4" w14:paraId="23BAC1FC" w14:textId="77777777" w:rsidTr="000E5F27">
        <w:trPr>
          <w:trHeight w:val="876"/>
        </w:trPr>
        <w:tc>
          <w:tcPr>
            <w:tcW w:w="25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8843558" w14:textId="77777777" w:rsidR="009437C4" w:rsidRDefault="00715B94" w:rsidP="000E5F27">
            <w:pPr>
              <w:spacing w:after="0" w:line="240" w:lineRule="auto"/>
              <w:rPr>
                <w:sz w:val="20"/>
                <w:szCs w:val="20"/>
              </w:rPr>
            </w:pPr>
            <w:r>
              <w:rPr>
                <w:sz w:val="20"/>
                <w:szCs w:val="20"/>
              </w:rPr>
              <w:t>Naudoti interaktyvius žemėlapius ir duomenų bazes vertinant klimato kaitos (potvynių, sausrų, gaisrų, karščio bangų ir kitas) rizikas ir atsparumą savivaldybėje</w:t>
            </w:r>
          </w:p>
        </w:tc>
        <w:tc>
          <w:tcPr>
            <w:tcW w:w="12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2FF48A2" w14:textId="77777777" w:rsidR="009437C4" w:rsidRDefault="00715B94" w:rsidP="000E5F27">
            <w:pPr>
              <w:spacing w:after="0" w:line="240" w:lineRule="auto"/>
              <w:ind w:left="-113" w:right="-108" w:hanging="113"/>
              <w:jc w:val="center"/>
              <w:rPr>
                <w:sz w:val="20"/>
                <w:szCs w:val="20"/>
              </w:rPr>
            </w:pPr>
            <w:r>
              <w:rPr>
                <w:sz w:val="20"/>
                <w:szCs w:val="20"/>
              </w:rPr>
              <w:t>Visos</w:t>
            </w:r>
          </w:p>
        </w:tc>
        <w:tc>
          <w:tcPr>
            <w:tcW w:w="1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925C9E" w14:textId="77777777" w:rsidR="009437C4" w:rsidRDefault="00715B94" w:rsidP="000E5F27">
            <w:pPr>
              <w:spacing w:after="0" w:line="240" w:lineRule="auto"/>
              <w:ind w:left="-104" w:hanging="104"/>
              <w:jc w:val="center"/>
              <w:rPr>
                <w:sz w:val="20"/>
                <w:szCs w:val="20"/>
              </w:rPr>
            </w:pPr>
            <w:r>
              <w:rPr>
                <w:sz w:val="20"/>
                <w:szCs w:val="20"/>
              </w:rPr>
              <w:t>SA</w:t>
            </w:r>
          </w:p>
          <w:p w14:paraId="67F81D92" w14:textId="77777777" w:rsidR="009437C4" w:rsidRDefault="00715B94" w:rsidP="000E5F27">
            <w:pPr>
              <w:spacing w:after="0" w:line="240" w:lineRule="auto"/>
              <w:ind w:left="-104" w:hanging="104"/>
              <w:jc w:val="center"/>
              <w:rPr>
                <w:sz w:val="20"/>
                <w:szCs w:val="20"/>
              </w:rPr>
            </w:pPr>
            <w:r>
              <w:rPr>
                <w:sz w:val="20"/>
                <w:szCs w:val="20"/>
              </w:rPr>
              <w:t>AM</w:t>
            </w:r>
          </w:p>
        </w:tc>
        <w:tc>
          <w:tcPr>
            <w:tcW w:w="12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49353C4" w14:textId="77777777" w:rsidR="009437C4" w:rsidRDefault="00715B94" w:rsidP="000E5F27">
            <w:pPr>
              <w:spacing w:after="0" w:line="240" w:lineRule="auto"/>
              <w:ind w:left="-104" w:hanging="104"/>
              <w:jc w:val="center"/>
              <w:rPr>
                <w:sz w:val="20"/>
                <w:szCs w:val="20"/>
              </w:rPr>
            </w:pPr>
            <w:r>
              <w:rPr>
                <w:sz w:val="20"/>
                <w:szCs w:val="20"/>
              </w:rPr>
              <w:t>EL SL</w:t>
            </w:r>
          </w:p>
          <w:p w14:paraId="130144FF" w14:textId="77777777" w:rsidR="009437C4" w:rsidRDefault="00715B94" w:rsidP="000E5F27">
            <w:pPr>
              <w:spacing w:after="0" w:line="240" w:lineRule="auto"/>
              <w:ind w:left="-104" w:hanging="104"/>
              <w:jc w:val="center"/>
              <w:rPr>
                <w:sz w:val="20"/>
                <w:szCs w:val="20"/>
              </w:rPr>
            </w:pPr>
            <w:r>
              <w:rPr>
                <w:sz w:val="20"/>
                <w:szCs w:val="20"/>
              </w:rPr>
              <w:t>AL</w:t>
            </w:r>
          </w:p>
        </w:tc>
        <w:tc>
          <w:tcPr>
            <w:tcW w:w="27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2C0A65B" w14:textId="77777777" w:rsidR="009437C4" w:rsidRDefault="00715B94" w:rsidP="000E5F27">
            <w:pPr>
              <w:spacing w:after="0" w:line="240" w:lineRule="auto"/>
              <w:rPr>
                <w:sz w:val="20"/>
                <w:szCs w:val="20"/>
              </w:rPr>
            </w:pPr>
            <w:r>
              <w:rPr>
                <w:sz w:val="20"/>
                <w:szCs w:val="20"/>
              </w:rPr>
              <w:t>Įgyvendintų priemonių skaičius naudojant interaktyvius resursus</w:t>
            </w:r>
          </w:p>
        </w:tc>
      </w:tr>
      <w:tr w:rsidR="009437C4" w14:paraId="68287078" w14:textId="77777777" w:rsidTr="000E5F27">
        <w:tc>
          <w:tcPr>
            <w:tcW w:w="9300" w:type="dxa"/>
            <w:gridSpan w:val="5"/>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4EB09A9E" w14:textId="77777777" w:rsidR="009437C4" w:rsidRDefault="00715B94" w:rsidP="000E5F27">
            <w:pPr>
              <w:spacing w:after="0" w:line="240" w:lineRule="auto"/>
              <w:jc w:val="center"/>
              <w:rPr>
                <w:sz w:val="20"/>
                <w:szCs w:val="20"/>
              </w:rPr>
            </w:pPr>
            <w:r>
              <w:rPr>
                <w:b/>
                <w:sz w:val="20"/>
                <w:szCs w:val="20"/>
              </w:rPr>
              <w:t>D Gamta ir ekosistemų požiūriu grįsti sprendimai</w:t>
            </w:r>
          </w:p>
        </w:tc>
      </w:tr>
      <w:tr w:rsidR="009437C4" w14:paraId="3E726190" w14:textId="77777777" w:rsidTr="000E5F27">
        <w:tc>
          <w:tcPr>
            <w:tcW w:w="9300" w:type="dxa"/>
            <w:gridSpan w:val="5"/>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726F99F6" w14:textId="77777777" w:rsidR="009437C4" w:rsidRDefault="00715B94" w:rsidP="000E5F27">
            <w:pPr>
              <w:spacing w:after="0" w:line="240" w:lineRule="auto"/>
              <w:jc w:val="center"/>
              <w:rPr>
                <w:sz w:val="20"/>
                <w:szCs w:val="20"/>
              </w:rPr>
            </w:pPr>
            <w:r>
              <w:rPr>
                <w:i/>
                <w:sz w:val="20"/>
                <w:szCs w:val="20"/>
              </w:rPr>
              <w:t>D.1 Žalieji sprendimai</w:t>
            </w:r>
          </w:p>
        </w:tc>
      </w:tr>
      <w:tr w:rsidR="009437C4" w14:paraId="66C84BFC" w14:textId="77777777" w:rsidTr="000E5F27">
        <w:tc>
          <w:tcPr>
            <w:tcW w:w="25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159A11" w14:textId="77777777" w:rsidR="009437C4" w:rsidRDefault="00715B94" w:rsidP="000E5F27">
            <w:pPr>
              <w:spacing w:after="0" w:line="240" w:lineRule="auto"/>
              <w:rPr>
                <w:sz w:val="20"/>
                <w:szCs w:val="20"/>
              </w:rPr>
            </w:pPr>
            <w:r>
              <w:rPr>
                <w:sz w:val="20"/>
                <w:szCs w:val="20"/>
              </w:rPr>
              <w:t>Didinti medžių skaičių mieste, ypač centrinėse dalyse</w:t>
            </w:r>
          </w:p>
        </w:tc>
        <w:tc>
          <w:tcPr>
            <w:tcW w:w="12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8C46653" w14:textId="77777777" w:rsidR="009437C4" w:rsidRDefault="00715B94" w:rsidP="000E5F27">
            <w:pPr>
              <w:spacing w:after="0" w:line="240" w:lineRule="auto"/>
              <w:ind w:left="-113" w:right="-108" w:hanging="113"/>
              <w:jc w:val="center"/>
              <w:rPr>
                <w:sz w:val="20"/>
                <w:szCs w:val="20"/>
              </w:rPr>
            </w:pPr>
            <w:r>
              <w:rPr>
                <w:sz w:val="20"/>
                <w:szCs w:val="20"/>
              </w:rPr>
              <w:t>KB KP</w:t>
            </w:r>
          </w:p>
          <w:p w14:paraId="51966A6C" w14:textId="77777777" w:rsidR="009437C4" w:rsidRDefault="00715B94" w:rsidP="000E5F27">
            <w:pPr>
              <w:spacing w:after="0" w:line="240" w:lineRule="auto"/>
              <w:ind w:left="-113" w:right="-108" w:hanging="113"/>
              <w:jc w:val="center"/>
              <w:rPr>
                <w:sz w:val="20"/>
                <w:szCs w:val="20"/>
              </w:rPr>
            </w:pPr>
            <w:r>
              <w:rPr>
                <w:sz w:val="20"/>
                <w:szCs w:val="20"/>
              </w:rPr>
              <w:t xml:space="preserve"> PP</w:t>
            </w:r>
          </w:p>
        </w:tc>
        <w:tc>
          <w:tcPr>
            <w:tcW w:w="1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7D9D22" w14:textId="77777777" w:rsidR="009437C4" w:rsidRDefault="00715B94" w:rsidP="000E5F27">
            <w:pPr>
              <w:spacing w:after="0" w:line="240" w:lineRule="auto"/>
              <w:ind w:left="-104" w:right="-111" w:hanging="104"/>
              <w:jc w:val="center"/>
              <w:rPr>
                <w:sz w:val="20"/>
                <w:szCs w:val="20"/>
              </w:rPr>
            </w:pPr>
            <w:r>
              <w:rPr>
                <w:sz w:val="20"/>
                <w:szCs w:val="20"/>
              </w:rPr>
              <w:t>SA</w:t>
            </w:r>
          </w:p>
        </w:tc>
        <w:tc>
          <w:tcPr>
            <w:tcW w:w="12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801EA67" w14:textId="77777777" w:rsidR="009437C4" w:rsidRDefault="00715B94" w:rsidP="000E5F27">
            <w:pPr>
              <w:spacing w:after="0" w:line="240" w:lineRule="auto"/>
              <w:ind w:left="-107" w:hanging="107"/>
              <w:jc w:val="center"/>
              <w:rPr>
                <w:sz w:val="20"/>
                <w:szCs w:val="20"/>
              </w:rPr>
            </w:pPr>
            <w:r>
              <w:rPr>
                <w:sz w:val="20"/>
                <w:szCs w:val="20"/>
              </w:rPr>
              <w:t>SL EL</w:t>
            </w:r>
          </w:p>
        </w:tc>
        <w:tc>
          <w:tcPr>
            <w:tcW w:w="27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C8A7570" w14:textId="77777777" w:rsidR="009437C4" w:rsidRDefault="00715B94" w:rsidP="000E5F27">
            <w:pPr>
              <w:spacing w:after="0" w:line="240" w:lineRule="auto"/>
              <w:rPr>
                <w:sz w:val="20"/>
                <w:szCs w:val="20"/>
              </w:rPr>
            </w:pPr>
            <w:r>
              <w:rPr>
                <w:sz w:val="20"/>
                <w:szCs w:val="20"/>
              </w:rPr>
              <w:t>Naujų žaliųjų masyvų plotas, ha</w:t>
            </w:r>
          </w:p>
        </w:tc>
      </w:tr>
      <w:tr w:rsidR="009437C4" w14:paraId="438AC6D1" w14:textId="77777777" w:rsidTr="000E5F27">
        <w:tc>
          <w:tcPr>
            <w:tcW w:w="25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D17FDF5" w14:textId="77777777" w:rsidR="009437C4" w:rsidRDefault="00715B94" w:rsidP="000E5F27">
            <w:pPr>
              <w:spacing w:after="0" w:line="240" w:lineRule="auto"/>
              <w:rPr>
                <w:sz w:val="20"/>
                <w:szCs w:val="20"/>
              </w:rPr>
            </w:pPr>
            <w:r>
              <w:rPr>
                <w:sz w:val="20"/>
                <w:szCs w:val="20"/>
              </w:rPr>
              <w:t>Apželdinti miesto erdves karščiui atspariais augalais</w:t>
            </w:r>
          </w:p>
        </w:tc>
        <w:tc>
          <w:tcPr>
            <w:tcW w:w="12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7659B4" w14:textId="77777777" w:rsidR="009437C4" w:rsidRDefault="00715B94" w:rsidP="000E5F27">
            <w:pPr>
              <w:spacing w:after="0" w:line="240" w:lineRule="auto"/>
              <w:ind w:left="-113" w:right="-108" w:hanging="113"/>
              <w:jc w:val="center"/>
              <w:rPr>
                <w:sz w:val="20"/>
                <w:szCs w:val="20"/>
              </w:rPr>
            </w:pPr>
            <w:r>
              <w:rPr>
                <w:sz w:val="20"/>
                <w:szCs w:val="20"/>
              </w:rPr>
              <w:t>KB SS</w:t>
            </w:r>
          </w:p>
        </w:tc>
        <w:tc>
          <w:tcPr>
            <w:tcW w:w="1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35BFC9F" w14:textId="77777777" w:rsidR="009437C4" w:rsidRDefault="00715B94" w:rsidP="000E5F27">
            <w:pPr>
              <w:spacing w:after="0" w:line="240" w:lineRule="auto"/>
              <w:ind w:left="-104" w:hanging="104"/>
              <w:jc w:val="center"/>
              <w:rPr>
                <w:sz w:val="20"/>
                <w:szCs w:val="20"/>
              </w:rPr>
            </w:pPr>
            <w:r>
              <w:rPr>
                <w:sz w:val="20"/>
                <w:szCs w:val="20"/>
              </w:rPr>
              <w:t>SĮ</w:t>
            </w:r>
          </w:p>
        </w:tc>
        <w:tc>
          <w:tcPr>
            <w:tcW w:w="12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F73C5F" w14:textId="77777777" w:rsidR="009437C4" w:rsidRDefault="00715B94" w:rsidP="000E5F27">
            <w:pPr>
              <w:spacing w:after="0" w:line="240" w:lineRule="auto"/>
              <w:ind w:left="-107" w:hanging="107"/>
              <w:jc w:val="center"/>
              <w:rPr>
                <w:sz w:val="20"/>
                <w:szCs w:val="20"/>
              </w:rPr>
            </w:pPr>
            <w:r>
              <w:rPr>
                <w:sz w:val="20"/>
                <w:szCs w:val="20"/>
              </w:rPr>
              <w:t>SL BL EL</w:t>
            </w:r>
          </w:p>
        </w:tc>
        <w:tc>
          <w:tcPr>
            <w:tcW w:w="27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D3F5D5" w14:textId="77777777" w:rsidR="009437C4" w:rsidRDefault="00715B94" w:rsidP="000E5F27">
            <w:pPr>
              <w:spacing w:after="0" w:line="240" w:lineRule="auto"/>
              <w:rPr>
                <w:sz w:val="20"/>
                <w:szCs w:val="20"/>
              </w:rPr>
            </w:pPr>
            <w:r>
              <w:rPr>
                <w:sz w:val="20"/>
                <w:szCs w:val="20"/>
              </w:rPr>
              <w:t>Karščiui atsparių augalų plotas (ha) ir jo pokytis per metus</w:t>
            </w:r>
          </w:p>
        </w:tc>
      </w:tr>
      <w:tr w:rsidR="009437C4" w14:paraId="507CAFF5" w14:textId="77777777" w:rsidTr="000E5F27">
        <w:tc>
          <w:tcPr>
            <w:tcW w:w="25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DFA22FB" w14:textId="77777777" w:rsidR="009437C4" w:rsidRDefault="00715B94" w:rsidP="000E5F27">
            <w:pPr>
              <w:spacing w:after="0" w:line="240" w:lineRule="auto"/>
              <w:rPr>
                <w:sz w:val="20"/>
                <w:szCs w:val="20"/>
              </w:rPr>
            </w:pPr>
            <w:r>
              <w:rPr>
                <w:sz w:val="20"/>
                <w:szCs w:val="20"/>
              </w:rPr>
              <w:t>Derinti įvairių augalų rūšis ir tipus, prioritetą teikiant vietiniams ir numatant dalį skirti visžaliams augalams</w:t>
            </w:r>
          </w:p>
        </w:tc>
        <w:tc>
          <w:tcPr>
            <w:tcW w:w="12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1CD5F8" w14:textId="77777777" w:rsidR="009437C4" w:rsidRDefault="00715B94" w:rsidP="000E5F27">
            <w:pPr>
              <w:spacing w:after="0" w:line="240" w:lineRule="auto"/>
              <w:ind w:left="-113" w:right="-108" w:hanging="113"/>
              <w:jc w:val="center"/>
              <w:rPr>
                <w:sz w:val="20"/>
                <w:szCs w:val="20"/>
              </w:rPr>
            </w:pPr>
            <w:r>
              <w:rPr>
                <w:sz w:val="20"/>
                <w:szCs w:val="20"/>
              </w:rPr>
              <w:t>GR KB</w:t>
            </w:r>
          </w:p>
          <w:p w14:paraId="2D495C51" w14:textId="77777777" w:rsidR="009437C4" w:rsidRDefault="00715B94" w:rsidP="000E5F27">
            <w:pPr>
              <w:spacing w:after="0" w:line="240" w:lineRule="auto"/>
              <w:ind w:left="-113" w:right="-108" w:hanging="113"/>
              <w:jc w:val="center"/>
              <w:rPr>
                <w:sz w:val="20"/>
                <w:szCs w:val="20"/>
              </w:rPr>
            </w:pPr>
            <w:r>
              <w:rPr>
                <w:sz w:val="20"/>
                <w:szCs w:val="20"/>
              </w:rPr>
              <w:t>KP SA</w:t>
            </w:r>
          </w:p>
          <w:p w14:paraId="7267655E" w14:textId="77777777" w:rsidR="009437C4" w:rsidRDefault="00715B94" w:rsidP="000E5F27">
            <w:pPr>
              <w:spacing w:after="0" w:line="240" w:lineRule="auto"/>
              <w:ind w:left="-113" w:right="-108" w:hanging="113"/>
              <w:jc w:val="center"/>
              <w:rPr>
                <w:sz w:val="20"/>
                <w:szCs w:val="20"/>
              </w:rPr>
            </w:pPr>
            <w:r>
              <w:rPr>
                <w:sz w:val="20"/>
                <w:szCs w:val="20"/>
              </w:rPr>
              <w:t>SS</w:t>
            </w:r>
          </w:p>
        </w:tc>
        <w:tc>
          <w:tcPr>
            <w:tcW w:w="1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A8AE1B" w14:textId="77777777" w:rsidR="009437C4" w:rsidRDefault="00715B94" w:rsidP="000E5F27">
            <w:pPr>
              <w:spacing w:after="0" w:line="240" w:lineRule="auto"/>
              <w:ind w:left="-104" w:hanging="104"/>
              <w:jc w:val="center"/>
              <w:rPr>
                <w:sz w:val="20"/>
                <w:szCs w:val="20"/>
              </w:rPr>
            </w:pPr>
            <w:r>
              <w:rPr>
                <w:sz w:val="20"/>
                <w:szCs w:val="20"/>
              </w:rPr>
              <w:t>SĮ</w:t>
            </w:r>
          </w:p>
        </w:tc>
        <w:tc>
          <w:tcPr>
            <w:tcW w:w="12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92BE519" w14:textId="77777777" w:rsidR="009437C4" w:rsidRDefault="00715B94" w:rsidP="000E5F27">
            <w:pPr>
              <w:spacing w:after="0" w:line="240" w:lineRule="auto"/>
              <w:ind w:left="-107" w:hanging="107"/>
              <w:jc w:val="center"/>
              <w:rPr>
                <w:sz w:val="20"/>
                <w:szCs w:val="20"/>
              </w:rPr>
            </w:pPr>
            <w:r>
              <w:rPr>
                <w:sz w:val="20"/>
                <w:szCs w:val="20"/>
              </w:rPr>
              <w:t>SL VL PL</w:t>
            </w:r>
          </w:p>
        </w:tc>
        <w:tc>
          <w:tcPr>
            <w:tcW w:w="27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400DF21" w14:textId="77777777" w:rsidR="009437C4" w:rsidRDefault="00715B94" w:rsidP="000E5F27">
            <w:pPr>
              <w:spacing w:after="0" w:line="240" w:lineRule="auto"/>
              <w:rPr>
                <w:sz w:val="20"/>
                <w:szCs w:val="20"/>
              </w:rPr>
            </w:pPr>
            <w:r>
              <w:rPr>
                <w:sz w:val="20"/>
                <w:szCs w:val="20"/>
              </w:rPr>
              <w:t>Vietinių ir visžalių augalų proc. želdynuose ir jų pokytis per metus</w:t>
            </w:r>
          </w:p>
        </w:tc>
      </w:tr>
      <w:tr w:rsidR="009437C4" w14:paraId="08C6448E" w14:textId="77777777" w:rsidTr="000E5F27">
        <w:tc>
          <w:tcPr>
            <w:tcW w:w="25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7721F8" w14:textId="77777777" w:rsidR="009437C4" w:rsidRDefault="00715B94" w:rsidP="000E5F27">
            <w:pPr>
              <w:spacing w:after="0" w:line="240" w:lineRule="auto"/>
              <w:rPr>
                <w:sz w:val="20"/>
                <w:szCs w:val="20"/>
              </w:rPr>
            </w:pPr>
            <w:r>
              <w:rPr>
                <w:sz w:val="20"/>
                <w:szCs w:val="20"/>
              </w:rPr>
              <w:lastRenderedPageBreak/>
              <w:t>Naudoti žaliuosius plotus paviršinio vandens nuotėkio infiltracijai</w:t>
            </w:r>
          </w:p>
        </w:tc>
        <w:tc>
          <w:tcPr>
            <w:tcW w:w="12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5F0A60" w14:textId="77777777" w:rsidR="009437C4" w:rsidRDefault="00715B94" w:rsidP="000E5F27">
            <w:pPr>
              <w:spacing w:after="0" w:line="240" w:lineRule="auto"/>
              <w:ind w:left="-113" w:right="-108" w:hanging="113"/>
              <w:jc w:val="center"/>
              <w:rPr>
                <w:sz w:val="20"/>
                <w:szCs w:val="20"/>
              </w:rPr>
            </w:pPr>
            <w:r>
              <w:rPr>
                <w:sz w:val="20"/>
                <w:szCs w:val="20"/>
              </w:rPr>
              <w:t>PP PO</w:t>
            </w:r>
          </w:p>
          <w:p w14:paraId="041DD234" w14:textId="77777777" w:rsidR="009437C4" w:rsidRDefault="00715B94" w:rsidP="000E5F27">
            <w:pPr>
              <w:spacing w:after="0" w:line="240" w:lineRule="auto"/>
              <w:ind w:left="-113" w:right="-108" w:hanging="113"/>
              <w:jc w:val="center"/>
              <w:rPr>
                <w:sz w:val="20"/>
                <w:szCs w:val="20"/>
              </w:rPr>
            </w:pPr>
            <w:r>
              <w:rPr>
                <w:sz w:val="20"/>
                <w:szCs w:val="20"/>
              </w:rPr>
              <w:t>SS</w:t>
            </w:r>
          </w:p>
        </w:tc>
        <w:tc>
          <w:tcPr>
            <w:tcW w:w="1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15D9C1" w14:textId="77777777" w:rsidR="009437C4" w:rsidRDefault="00715B94" w:rsidP="000E5F27">
            <w:pPr>
              <w:spacing w:after="0" w:line="240" w:lineRule="auto"/>
              <w:ind w:left="-104" w:right="-111" w:hanging="104"/>
              <w:jc w:val="center"/>
              <w:rPr>
                <w:sz w:val="20"/>
                <w:szCs w:val="20"/>
              </w:rPr>
            </w:pPr>
            <w:r>
              <w:rPr>
                <w:sz w:val="20"/>
                <w:szCs w:val="20"/>
              </w:rPr>
              <w:t>SĮ SA</w:t>
            </w:r>
          </w:p>
        </w:tc>
        <w:tc>
          <w:tcPr>
            <w:tcW w:w="12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C4F71D0" w14:textId="77777777" w:rsidR="009437C4" w:rsidRDefault="00715B94" w:rsidP="000E5F27">
            <w:pPr>
              <w:spacing w:after="0" w:line="240" w:lineRule="auto"/>
              <w:ind w:left="-107" w:hanging="107"/>
              <w:jc w:val="center"/>
              <w:rPr>
                <w:sz w:val="20"/>
                <w:szCs w:val="20"/>
              </w:rPr>
            </w:pPr>
            <w:r>
              <w:rPr>
                <w:sz w:val="20"/>
                <w:szCs w:val="20"/>
              </w:rPr>
              <w:t>SL BL</w:t>
            </w:r>
          </w:p>
        </w:tc>
        <w:tc>
          <w:tcPr>
            <w:tcW w:w="27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ECE3B50" w14:textId="77777777" w:rsidR="009437C4" w:rsidRDefault="00715B94" w:rsidP="000E5F27">
            <w:pPr>
              <w:spacing w:after="0" w:line="240" w:lineRule="auto"/>
              <w:ind w:right="-20"/>
              <w:rPr>
                <w:sz w:val="20"/>
                <w:szCs w:val="20"/>
              </w:rPr>
            </w:pPr>
            <w:r>
              <w:rPr>
                <w:sz w:val="20"/>
                <w:szCs w:val="20"/>
              </w:rPr>
              <w:t>Įrengtų plotų sk. ir užimamas plotas ha</w:t>
            </w:r>
          </w:p>
        </w:tc>
      </w:tr>
      <w:tr w:rsidR="009437C4" w14:paraId="6D2C09BD" w14:textId="77777777" w:rsidTr="000E5F27">
        <w:tc>
          <w:tcPr>
            <w:tcW w:w="25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40C2EB" w14:textId="77777777" w:rsidR="009437C4" w:rsidRDefault="00715B94" w:rsidP="000E5F27">
            <w:pPr>
              <w:spacing w:after="0" w:line="240" w:lineRule="auto"/>
              <w:rPr>
                <w:sz w:val="20"/>
                <w:szCs w:val="20"/>
              </w:rPr>
            </w:pPr>
            <w:r>
              <w:rPr>
                <w:sz w:val="20"/>
                <w:szCs w:val="20"/>
              </w:rPr>
              <w:t>Įrengti "žaliąsias" automobilių parkavimo aikšteles</w:t>
            </w:r>
          </w:p>
        </w:tc>
        <w:tc>
          <w:tcPr>
            <w:tcW w:w="12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4828838" w14:textId="77777777" w:rsidR="009437C4" w:rsidRDefault="00715B94" w:rsidP="000E5F27">
            <w:pPr>
              <w:spacing w:after="0" w:line="240" w:lineRule="auto"/>
              <w:ind w:left="-113" w:right="-108" w:hanging="113"/>
              <w:jc w:val="center"/>
              <w:rPr>
                <w:sz w:val="20"/>
                <w:szCs w:val="20"/>
              </w:rPr>
            </w:pPr>
            <w:r>
              <w:rPr>
                <w:sz w:val="20"/>
                <w:szCs w:val="20"/>
              </w:rPr>
              <w:t>AU KB</w:t>
            </w:r>
          </w:p>
          <w:p w14:paraId="1EB06D77" w14:textId="77777777" w:rsidR="009437C4" w:rsidRDefault="00715B94" w:rsidP="000E5F27">
            <w:pPr>
              <w:spacing w:after="0" w:line="240" w:lineRule="auto"/>
              <w:ind w:left="-113" w:right="-108" w:hanging="113"/>
              <w:jc w:val="center"/>
              <w:rPr>
                <w:sz w:val="20"/>
                <w:szCs w:val="20"/>
              </w:rPr>
            </w:pPr>
            <w:r>
              <w:rPr>
                <w:sz w:val="20"/>
                <w:szCs w:val="20"/>
              </w:rPr>
              <w:t>PP SS</w:t>
            </w:r>
          </w:p>
        </w:tc>
        <w:tc>
          <w:tcPr>
            <w:tcW w:w="1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642CA5" w14:textId="77777777" w:rsidR="009437C4" w:rsidRDefault="00715B94" w:rsidP="000E5F27">
            <w:pPr>
              <w:spacing w:after="0" w:line="240" w:lineRule="auto"/>
              <w:ind w:left="-104" w:right="-111" w:hanging="104"/>
              <w:jc w:val="center"/>
              <w:rPr>
                <w:sz w:val="20"/>
                <w:szCs w:val="20"/>
              </w:rPr>
            </w:pPr>
            <w:r>
              <w:rPr>
                <w:sz w:val="20"/>
                <w:szCs w:val="20"/>
              </w:rPr>
              <w:t>SĮ</w:t>
            </w:r>
          </w:p>
        </w:tc>
        <w:tc>
          <w:tcPr>
            <w:tcW w:w="12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B119B8C" w14:textId="77777777" w:rsidR="009437C4" w:rsidRDefault="00715B94" w:rsidP="000E5F27">
            <w:pPr>
              <w:spacing w:after="0" w:line="240" w:lineRule="auto"/>
              <w:ind w:left="-107" w:hanging="107"/>
              <w:jc w:val="center"/>
              <w:rPr>
                <w:sz w:val="20"/>
                <w:szCs w:val="20"/>
              </w:rPr>
            </w:pPr>
            <w:r>
              <w:rPr>
                <w:sz w:val="20"/>
                <w:szCs w:val="20"/>
              </w:rPr>
              <w:t>VL IL</w:t>
            </w:r>
          </w:p>
        </w:tc>
        <w:tc>
          <w:tcPr>
            <w:tcW w:w="27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D890906" w14:textId="77777777" w:rsidR="009437C4" w:rsidRDefault="00715B94" w:rsidP="000E5F27">
            <w:pPr>
              <w:spacing w:after="0" w:line="240" w:lineRule="auto"/>
              <w:ind w:right="-20"/>
              <w:rPr>
                <w:sz w:val="20"/>
                <w:szCs w:val="20"/>
              </w:rPr>
            </w:pPr>
            <w:r>
              <w:rPr>
                <w:sz w:val="20"/>
                <w:szCs w:val="20"/>
              </w:rPr>
              <w:t>Aikštelių ir juose esančių vietų sk.</w:t>
            </w:r>
          </w:p>
        </w:tc>
      </w:tr>
      <w:tr w:rsidR="009437C4" w14:paraId="0EA471FE" w14:textId="77777777" w:rsidTr="000E5F27">
        <w:tc>
          <w:tcPr>
            <w:tcW w:w="25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D7E7A57" w14:textId="77777777" w:rsidR="009437C4" w:rsidRDefault="00715B94" w:rsidP="000E5F27">
            <w:pPr>
              <w:spacing w:after="0" w:line="240" w:lineRule="auto"/>
              <w:rPr>
                <w:sz w:val="20"/>
                <w:szCs w:val="20"/>
              </w:rPr>
            </w:pPr>
            <w:r>
              <w:rPr>
                <w:sz w:val="20"/>
                <w:szCs w:val="20"/>
              </w:rPr>
              <w:t>Įrengti žaliąsias (vėdinimo, šešėlių) juostas pėstiesiems ir dviratininkams</w:t>
            </w:r>
          </w:p>
        </w:tc>
        <w:tc>
          <w:tcPr>
            <w:tcW w:w="12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283DFD" w14:textId="77777777" w:rsidR="009437C4" w:rsidRDefault="00715B94" w:rsidP="000E5F27">
            <w:pPr>
              <w:spacing w:after="0" w:line="240" w:lineRule="auto"/>
              <w:ind w:left="-113" w:right="-108" w:hanging="113"/>
              <w:jc w:val="center"/>
              <w:rPr>
                <w:sz w:val="20"/>
                <w:szCs w:val="20"/>
              </w:rPr>
            </w:pPr>
            <w:r>
              <w:rPr>
                <w:sz w:val="20"/>
                <w:szCs w:val="20"/>
              </w:rPr>
              <w:t>KB</w:t>
            </w:r>
          </w:p>
          <w:p w14:paraId="0ADED959" w14:textId="77777777" w:rsidR="009437C4" w:rsidRDefault="009437C4" w:rsidP="000E5F27">
            <w:pPr>
              <w:spacing w:after="0" w:line="240" w:lineRule="auto"/>
              <w:jc w:val="center"/>
              <w:rPr>
                <w:sz w:val="20"/>
                <w:szCs w:val="20"/>
              </w:rPr>
            </w:pPr>
          </w:p>
        </w:tc>
        <w:tc>
          <w:tcPr>
            <w:tcW w:w="1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244D4EB" w14:textId="77777777" w:rsidR="009437C4" w:rsidRDefault="00715B94" w:rsidP="000E5F27">
            <w:pPr>
              <w:spacing w:after="0" w:line="240" w:lineRule="auto"/>
              <w:ind w:left="-104" w:hanging="104"/>
              <w:jc w:val="center"/>
              <w:rPr>
                <w:sz w:val="20"/>
                <w:szCs w:val="20"/>
              </w:rPr>
            </w:pPr>
            <w:r>
              <w:rPr>
                <w:sz w:val="20"/>
                <w:szCs w:val="20"/>
              </w:rPr>
              <w:t>SA SĮ</w:t>
            </w:r>
          </w:p>
        </w:tc>
        <w:tc>
          <w:tcPr>
            <w:tcW w:w="12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A90DF1" w14:textId="77777777" w:rsidR="009437C4" w:rsidRDefault="00715B94" w:rsidP="000E5F27">
            <w:pPr>
              <w:spacing w:after="0" w:line="240" w:lineRule="auto"/>
              <w:ind w:left="-107" w:hanging="107"/>
              <w:jc w:val="center"/>
              <w:rPr>
                <w:sz w:val="20"/>
                <w:szCs w:val="20"/>
              </w:rPr>
            </w:pPr>
            <w:r>
              <w:rPr>
                <w:sz w:val="20"/>
                <w:szCs w:val="20"/>
              </w:rPr>
              <w:t>SL</w:t>
            </w:r>
          </w:p>
          <w:p w14:paraId="0188B6D6" w14:textId="77777777" w:rsidR="009437C4" w:rsidRDefault="00715B94" w:rsidP="000E5F27">
            <w:pPr>
              <w:spacing w:after="0" w:line="240" w:lineRule="auto"/>
              <w:ind w:left="-104" w:hanging="104"/>
              <w:jc w:val="center"/>
              <w:rPr>
                <w:sz w:val="20"/>
                <w:szCs w:val="20"/>
              </w:rPr>
            </w:pPr>
            <w:r>
              <w:rPr>
                <w:sz w:val="20"/>
                <w:szCs w:val="20"/>
              </w:rPr>
              <w:t>BL VL</w:t>
            </w:r>
          </w:p>
        </w:tc>
        <w:tc>
          <w:tcPr>
            <w:tcW w:w="27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DAF2E0" w14:textId="77777777" w:rsidR="009437C4" w:rsidRDefault="00715B94" w:rsidP="000E5F27">
            <w:pPr>
              <w:spacing w:after="0" w:line="240" w:lineRule="auto"/>
              <w:rPr>
                <w:sz w:val="20"/>
                <w:szCs w:val="20"/>
              </w:rPr>
            </w:pPr>
            <w:r>
              <w:rPr>
                <w:sz w:val="20"/>
                <w:szCs w:val="20"/>
              </w:rPr>
              <w:t>Augalija apsodintų pėsčiųjų gatvių ilgis km</w:t>
            </w:r>
          </w:p>
        </w:tc>
      </w:tr>
      <w:tr w:rsidR="009437C4" w14:paraId="428371C1" w14:textId="77777777" w:rsidTr="000E5F27">
        <w:tc>
          <w:tcPr>
            <w:tcW w:w="25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5B5CA9B" w14:textId="77777777" w:rsidR="009437C4" w:rsidRDefault="00715B94" w:rsidP="000E5F27">
            <w:pPr>
              <w:spacing w:after="0" w:line="240" w:lineRule="auto"/>
              <w:rPr>
                <w:sz w:val="20"/>
                <w:szCs w:val="20"/>
              </w:rPr>
            </w:pPr>
            <w:r>
              <w:rPr>
                <w:sz w:val="20"/>
                <w:szCs w:val="20"/>
              </w:rPr>
              <w:t>Projektuoti pastatams žaliuosius fasadus ir stogas</w:t>
            </w:r>
          </w:p>
        </w:tc>
        <w:tc>
          <w:tcPr>
            <w:tcW w:w="12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2A7207" w14:textId="77777777" w:rsidR="009437C4" w:rsidRDefault="00715B94" w:rsidP="000E5F27">
            <w:pPr>
              <w:spacing w:after="0" w:line="240" w:lineRule="auto"/>
              <w:ind w:left="-113" w:right="-108" w:hanging="113"/>
              <w:jc w:val="center"/>
              <w:rPr>
                <w:sz w:val="20"/>
                <w:szCs w:val="20"/>
              </w:rPr>
            </w:pPr>
            <w:r>
              <w:rPr>
                <w:sz w:val="20"/>
                <w:szCs w:val="20"/>
              </w:rPr>
              <w:t>AU KB</w:t>
            </w:r>
          </w:p>
          <w:p w14:paraId="09654898" w14:textId="77777777" w:rsidR="009437C4" w:rsidRDefault="00715B94" w:rsidP="000E5F27">
            <w:pPr>
              <w:spacing w:after="0" w:line="240" w:lineRule="auto"/>
              <w:ind w:left="-113" w:right="-108" w:hanging="113"/>
              <w:jc w:val="center"/>
              <w:rPr>
                <w:sz w:val="20"/>
                <w:szCs w:val="20"/>
              </w:rPr>
            </w:pPr>
            <w:r>
              <w:rPr>
                <w:sz w:val="20"/>
                <w:szCs w:val="20"/>
              </w:rPr>
              <w:t>PP SA</w:t>
            </w:r>
          </w:p>
          <w:p w14:paraId="0D9E9EBA" w14:textId="77777777" w:rsidR="009437C4" w:rsidRDefault="00715B94" w:rsidP="000E5F27">
            <w:pPr>
              <w:spacing w:after="0" w:line="240" w:lineRule="auto"/>
              <w:ind w:left="-113" w:right="-108" w:hanging="113"/>
              <w:jc w:val="center"/>
              <w:rPr>
                <w:sz w:val="20"/>
                <w:szCs w:val="20"/>
              </w:rPr>
            </w:pPr>
            <w:r>
              <w:rPr>
                <w:sz w:val="20"/>
                <w:szCs w:val="20"/>
              </w:rPr>
              <w:t xml:space="preserve"> SS</w:t>
            </w:r>
          </w:p>
        </w:tc>
        <w:tc>
          <w:tcPr>
            <w:tcW w:w="1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3BFF31" w14:textId="77777777" w:rsidR="009437C4" w:rsidRDefault="00715B94" w:rsidP="000E5F27">
            <w:pPr>
              <w:spacing w:after="0" w:line="240" w:lineRule="auto"/>
              <w:ind w:left="-104" w:hanging="104"/>
              <w:jc w:val="center"/>
              <w:rPr>
                <w:sz w:val="20"/>
                <w:szCs w:val="20"/>
              </w:rPr>
            </w:pPr>
            <w:r>
              <w:rPr>
                <w:sz w:val="20"/>
                <w:szCs w:val="20"/>
              </w:rPr>
              <w:t>SA SĮ</w:t>
            </w:r>
          </w:p>
        </w:tc>
        <w:tc>
          <w:tcPr>
            <w:tcW w:w="12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DB9C86E" w14:textId="77777777" w:rsidR="009437C4" w:rsidRDefault="00715B94" w:rsidP="000E5F27">
            <w:pPr>
              <w:spacing w:after="0" w:line="240" w:lineRule="auto"/>
              <w:ind w:left="-107" w:hanging="107"/>
              <w:jc w:val="center"/>
              <w:rPr>
                <w:sz w:val="20"/>
                <w:szCs w:val="20"/>
              </w:rPr>
            </w:pPr>
            <w:r>
              <w:rPr>
                <w:sz w:val="20"/>
                <w:szCs w:val="20"/>
              </w:rPr>
              <w:t>PL VL SL</w:t>
            </w:r>
          </w:p>
          <w:p w14:paraId="4B4ADE54" w14:textId="77777777" w:rsidR="009437C4" w:rsidRDefault="009437C4" w:rsidP="000E5F27">
            <w:pPr>
              <w:spacing w:after="0" w:line="240" w:lineRule="auto"/>
              <w:jc w:val="center"/>
              <w:rPr>
                <w:sz w:val="20"/>
                <w:szCs w:val="20"/>
              </w:rPr>
            </w:pPr>
          </w:p>
        </w:tc>
        <w:tc>
          <w:tcPr>
            <w:tcW w:w="27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402977" w14:textId="77777777" w:rsidR="009437C4" w:rsidRDefault="00715B94" w:rsidP="000E5F27">
            <w:pPr>
              <w:spacing w:after="0" w:line="240" w:lineRule="auto"/>
              <w:rPr>
                <w:sz w:val="20"/>
                <w:szCs w:val="20"/>
              </w:rPr>
            </w:pPr>
            <w:r>
              <w:rPr>
                <w:sz w:val="20"/>
                <w:szCs w:val="20"/>
              </w:rPr>
              <w:t>Naujų žaliosios infrastruktūros projektų skaičius</w:t>
            </w:r>
          </w:p>
        </w:tc>
      </w:tr>
      <w:tr w:rsidR="009437C4" w14:paraId="25355744" w14:textId="77777777" w:rsidTr="000E5F27">
        <w:tc>
          <w:tcPr>
            <w:tcW w:w="25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AFC371" w14:textId="77777777" w:rsidR="009437C4" w:rsidRDefault="00715B94" w:rsidP="000E5F27">
            <w:pPr>
              <w:spacing w:after="0" w:line="240" w:lineRule="auto"/>
              <w:rPr>
                <w:sz w:val="20"/>
                <w:szCs w:val="20"/>
              </w:rPr>
            </w:pPr>
            <w:r>
              <w:rPr>
                <w:sz w:val="20"/>
                <w:szCs w:val="20"/>
              </w:rPr>
              <w:t xml:space="preserve">Įrengti natūralias </w:t>
            </w:r>
            <w:proofErr w:type="spellStart"/>
            <w:r>
              <w:rPr>
                <w:sz w:val="20"/>
                <w:szCs w:val="20"/>
              </w:rPr>
              <w:t>gyvatvorias</w:t>
            </w:r>
            <w:proofErr w:type="spellEnd"/>
          </w:p>
        </w:tc>
        <w:tc>
          <w:tcPr>
            <w:tcW w:w="12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CE9A715" w14:textId="77777777" w:rsidR="009437C4" w:rsidRDefault="00715B94" w:rsidP="000E5F27">
            <w:pPr>
              <w:spacing w:after="0" w:line="240" w:lineRule="auto"/>
              <w:ind w:left="-113" w:right="-108" w:hanging="113"/>
              <w:jc w:val="center"/>
              <w:rPr>
                <w:sz w:val="20"/>
                <w:szCs w:val="20"/>
              </w:rPr>
            </w:pPr>
            <w:r>
              <w:rPr>
                <w:sz w:val="20"/>
                <w:szCs w:val="20"/>
              </w:rPr>
              <w:t>KB SS</w:t>
            </w:r>
          </w:p>
        </w:tc>
        <w:tc>
          <w:tcPr>
            <w:tcW w:w="1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BBB315" w14:textId="77777777" w:rsidR="009437C4" w:rsidRDefault="00715B94" w:rsidP="000E5F27">
            <w:pPr>
              <w:spacing w:after="0" w:line="240" w:lineRule="auto"/>
              <w:ind w:left="-104" w:hanging="104"/>
              <w:jc w:val="center"/>
              <w:rPr>
                <w:sz w:val="20"/>
                <w:szCs w:val="20"/>
              </w:rPr>
            </w:pPr>
            <w:r>
              <w:rPr>
                <w:sz w:val="20"/>
                <w:szCs w:val="20"/>
              </w:rPr>
              <w:t>SA</w:t>
            </w:r>
          </w:p>
        </w:tc>
        <w:tc>
          <w:tcPr>
            <w:tcW w:w="12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DD22065" w14:textId="77777777" w:rsidR="009437C4" w:rsidRDefault="00715B94" w:rsidP="000E5F27">
            <w:pPr>
              <w:spacing w:after="0" w:line="240" w:lineRule="auto"/>
              <w:ind w:left="-104" w:hanging="104"/>
              <w:jc w:val="center"/>
              <w:rPr>
                <w:sz w:val="20"/>
                <w:szCs w:val="20"/>
              </w:rPr>
            </w:pPr>
            <w:r>
              <w:rPr>
                <w:sz w:val="20"/>
                <w:szCs w:val="20"/>
              </w:rPr>
              <w:t>PL VL</w:t>
            </w:r>
          </w:p>
        </w:tc>
        <w:tc>
          <w:tcPr>
            <w:tcW w:w="27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318E85" w14:textId="77777777" w:rsidR="009437C4" w:rsidRDefault="00715B94" w:rsidP="000E5F27">
            <w:pPr>
              <w:spacing w:after="0" w:line="240" w:lineRule="auto"/>
              <w:rPr>
                <w:sz w:val="20"/>
                <w:szCs w:val="20"/>
              </w:rPr>
            </w:pPr>
            <w:r>
              <w:rPr>
                <w:sz w:val="20"/>
                <w:szCs w:val="20"/>
              </w:rPr>
              <w:t>Įrengtų gyvatvorių ilgis (km) ir jų pokytis per metus</w:t>
            </w:r>
          </w:p>
        </w:tc>
      </w:tr>
      <w:tr w:rsidR="009437C4" w14:paraId="39DCABF1" w14:textId="77777777" w:rsidTr="000E5F27">
        <w:tc>
          <w:tcPr>
            <w:tcW w:w="25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A61821B" w14:textId="77777777" w:rsidR="009437C4" w:rsidRDefault="00715B94" w:rsidP="000E5F27">
            <w:pPr>
              <w:spacing w:after="0" w:line="240" w:lineRule="auto"/>
              <w:rPr>
                <w:sz w:val="20"/>
                <w:szCs w:val="20"/>
              </w:rPr>
            </w:pPr>
            <w:r>
              <w:rPr>
                <w:sz w:val="20"/>
                <w:szCs w:val="20"/>
              </w:rPr>
              <w:t>Kurti bendruomenės sodus miestų teritorijose</w:t>
            </w:r>
          </w:p>
        </w:tc>
        <w:tc>
          <w:tcPr>
            <w:tcW w:w="12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C8F456" w14:textId="77777777" w:rsidR="009437C4" w:rsidRDefault="00715B94" w:rsidP="000E5F27">
            <w:pPr>
              <w:spacing w:after="0" w:line="240" w:lineRule="auto"/>
              <w:ind w:left="-113" w:right="-108" w:hanging="113"/>
              <w:jc w:val="center"/>
              <w:rPr>
                <w:sz w:val="20"/>
                <w:szCs w:val="20"/>
              </w:rPr>
            </w:pPr>
            <w:r>
              <w:rPr>
                <w:sz w:val="20"/>
                <w:szCs w:val="20"/>
              </w:rPr>
              <w:t>KB SS</w:t>
            </w:r>
          </w:p>
        </w:tc>
        <w:tc>
          <w:tcPr>
            <w:tcW w:w="1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D527FBB" w14:textId="77777777" w:rsidR="009437C4" w:rsidRDefault="00715B94" w:rsidP="000E5F27">
            <w:pPr>
              <w:spacing w:after="0" w:line="240" w:lineRule="auto"/>
              <w:ind w:left="-104" w:hanging="104"/>
              <w:jc w:val="center"/>
              <w:rPr>
                <w:sz w:val="20"/>
                <w:szCs w:val="20"/>
              </w:rPr>
            </w:pPr>
            <w:r>
              <w:rPr>
                <w:sz w:val="20"/>
                <w:szCs w:val="20"/>
              </w:rPr>
              <w:t>SA SĮ</w:t>
            </w:r>
          </w:p>
        </w:tc>
        <w:tc>
          <w:tcPr>
            <w:tcW w:w="12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0FADF68" w14:textId="77777777" w:rsidR="009437C4" w:rsidRDefault="00715B94" w:rsidP="000E5F27">
            <w:pPr>
              <w:spacing w:after="0" w:line="240" w:lineRule="auto"/>
              <w:ind w:left="-104" w:hanging="104"/>
              <w:jc w:val="center"/>
              <w:rPr>
                <w:sz w:val="20"/>
                <w:szCs w:val="20"/>
              </w:rPr>
            </w:pPr>
            <w:r>
              <w:rPr>
                <w:sz w:val="20"/>
                <w:szCs w:val="20"/>
              </w:rPr>
              <w:t>VL SL</w:t>
            </w:r>
          </w:p>
        </w:tc>
        <w:tc>
          <w:tcPr>
            <w:tcW w:w="27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35974A5" w14:textId="77777777" w:rsidR="009437C4" w:rsidRDefault="00715B94" w:rsidP="000E5F27">
            <w:pPr>
              <w:spacing w:after="0" w:line="240" w:lineRule="auto"/>
              <w:rPr>
                <w:sz w:val="20"/>
                <w:szCs w:val="20"/>
              </w:rPr>
            </w:pPr>
            <w:r>
              <w:rPr>
                <w:sz w:val="20"/>
                <w:szCs w:val="20"/>
              </w:rPr>
              <w:t>Įrengtų sodų sk. ir plotas, ha</w:t>
            </w:r>
          </w:p>
        </w:tc>
      </w:tr>
      <w:tr w:rsidR="009437C4" w14:paraId="0BCCE260" w14:textId="77777777" w:rsidTr="000E5F27">
        <w:tc>
          <w:tcPr>
            <w:tcW w:w="25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1BD19C3" w14:textId="77777777" w:rsidR="009437C4" w:rsidRDefault="00715B94" w:rsidP="000E5F27">
            <w:pPr>
              <w:spacing w:after="0" w:line="240" w:lineRule="auto"/>
              <w:rPr>
                <w:sz w:val="20"/>
                <w:szCs w:val="20"/>
              </w:rPr>
            </w:pPr>
            <w:r>
              <w:rPr>
                <w:sz w:val="20"/>
                <w:szCs w:val="20"/>
              </w:rPr>
              <w:t>Parinkti mažiau įkaistančius grindinių pavyzdžius</w:t>
            </w:r>
          </w:p>
        </w:tc>
        <w:tc>
          <w:tcPr>
            <w:tcW w:w="12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92262F" w14:textId="77777777" w:rsidR="009437C4" w:rsidRDefault="00715B94" w:rsidP="000E5F27">
            <w:pPr>
              <w:spacing w:after="0" w:line="240" w:lineRule="auto"/>
              <w:ind w:left="-113" w:right="-108" w:hanging="113"/>
              <w:jc w:val="center"/>
              <w:rPr>
                <w:sz w:val="20"/>
                <w:szCs w:val="20"/>
              </w:rPr>
            </w:pPr>
            <w:r>
              <w:rPr>
                <w:sz w:val="20"/>
                <w:szCs w:val="20"/>
              </w:rPr>
              <w:t>KB SS</w:t>
            </w:r>
          </w:p>
        </w:tc>
        <w:tc>
          <w:tcPr>
            <w:tcW w:w="1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7CF9278" w14:textId="77777777" w:rsidR="009437C4" w:rsidRDefault="00715B94" w:rsidP="000E5F27">
            <w:pPr>
              <w:spacing w:after="0" w:line="240" w:lineRule="auto"/>
              <w:ind w:left="-104" w:right="-111" w:hanging="104"/>
              <w:jc w:val="center"/>
              <w:rPr>
                <w:sz w:val="20"/>
                <w:szCs w:val="20"/>
              </w:rPr>
            </w:pPr>
            <w:r>
              <w:rPr>
                <w:sz w:val="20"/>
                <w:szCs w:val="20"/>
              </w:rPr>
              <w:t>SĮ</w:t>
            </w:r>
          </w:p>
        </w:tc>
        <w:tc>
          <w:tcPr>
            <w:tcW w:w="12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132E4AE" w14:textId="77777777" w:rsidR="009437C4" w:rsidRDefault="00715B94" w:rsidP="000E5F27">
            <w:pPr>
              <w:spacing w:after="0" w:line="240" w:lineRule="auto"/>
              <w:ind w:left="-104" w:hanging="104"/>
              <w:jc w:val="center"/>
              <w:rPr>
                <w:sz w:val="20"/>
                <w:szCs w:val="20"/>
              </w:rPr>
            </w:pPr>
            <w:r>
              <w:rPr>
                <w:sz w:val="20"/>
                <w:szCs w:val="20"/>
              </w:rPr>
              <w:t>VL BL</w:t>
            </w:r>
          </w:p>
        </w:tc>
        <w:tc>
          <w:tcPr>
            <w:tcW w:w="27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7BADF2" w14:textId="77777777" w:rsidR="009437C4" w:rsidRDefault="00715B94" w:rsidP="000E5F27">
            <w:pPr>
              <w:spacing w:after="0" w:line="240" w:lineRule="auto"/>
              <w:rPr>
                <w:sz w:val="20"/>
                <w:szCs w:val="20"/>
              </w:rPr>
            </w:pPr>
            <w:r>
              <w:rPr>
                <w:sz w:val="20"/>
                <w:szCs w:val="20"/>
              </w:rPr>
              <w:t>Įrengtų grindinių plotas ha ir jų pokytis per metus</w:t>
            </w:r>
          </w:p>
        </w:tc>
      </w:tr>
      <w:tr w:rsidR="009437C4" w14:paraId="138CC73C" w14:textId="77777777" w:rsidTr="000E5F27">
        <w:tc>
          <w:tcPr>
            <w:tcW w:w="25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E153EF6" w14:textId="77777777" w:rsidR="009437C4" w:rsidRDefault="00715B94" w:rsidP="000E5F27">
            <w:pPr>
              <w:spacing w:after="0" w:line="240" w:lineRule="auto"/>
              <w:rPr>
                <w:sz w:val="20"/>
                <w:szCs w:val="20"/>
              </w:rPr>
            </w:pPr>
            <w:r>
              <w:rPr>
                <w:sz w:val="20"/>
                <w:szCs w:val="20"/>
              </w:rPr>
              <w:t>Planuoti naujas miestų ir rajonų erdves atsižvelgiant į gamtinį karkasą, žaliąsias erdves, reljefą, vietinį mikroklimatą</w:t>
            </w:r>
          </w:p>
        </w:tc>
        <w:tc>
          <w:tcPr>
            <w:tcW w:w="12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1D4527" w14:textId="77777777" w:rsidR="009437C4" w:rsidRDefault="00715B94" w:rsidP="000E5F27">
            <w:pPr>
              <w:spacing w:after="0" w:line="240" w:lineRule="auto"/>
              <w:ind w:left="-113" w:right="-108" w:hanging="113"/>
              <w:jc w:val="center"/>
              <w:rPr>
                <w:sz w:val="20"/>
                <w:szCs w:val="20"/>
              </w:rPr>
            </w:pPr>
            <w:r>
              <w:rPr>
                <w:sz w:val="20"/>
                <w:szCs w:val="20"/>
              </w:rPr>
              <w:t>Visos</w:t>
            </w:r>
          </w:p>
        </w:tc>
        <w:tc>
          <w:tcPr>
            <w:tcW w:w="1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DF29E38" w14:textId="77777777" w:rsidR="009437C4" w:rsidRDefault="00715B94" w:rsidP="000E5F27">
            <w:pPr>
              <w:spacing w:after="0" w:line="240" w:lineRule="auto"/>
              <w:ind w:left="-104" w:hanging="104"/>
              <w:jc w:val="center"/>
              <w:rPr>
                <w:sz w:val="20"/>
                <w:szCs w:val="20"/>
              </w:rPr>
            </w:pPr>
            <w:r>
              <w:rPr>
                <w:sz w:val="20"/>
                <w:szCs w:val="20"/>
              </w:rPr>
              <w:t>SA</w:t>
            </w:r>
          </w:p>
        </w:tc>
        <w:tc>
          <w:tcPr>
            <w:tcW w:w="12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FAC94E5" w14:textId="77777777" w:rsidR="009437C4" w:rsidRDefault="00715B94" w:rsidP="000E5F27">
            <w:pPr>
              <w:spacing w:after="0" w:line="240" w:lineRule="auto"/>
              <w:ind w:left="-104" w:hanging="104"/>
              <w:jc w:val="center"/>
              <w:rPr>
                <w:sz w:val="20"/>
                <w:szCs w:val="20"/>
              </w:rPr>
            </w:pPr>
            <w:r>
              <w:rPr>
                <w:sz w:val="20"/>
                <w:szCs w:val="20"/>
              </w:rPr>
              <w:t>SL EL VL</w:t>
            </w:r>
          </w:p>
        </w:tc>
        <w:tc>
          <w:tcPr>
            <w:tcW w:w="27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D90B22" w14:textId="77777777" w:rsidR="009437C4" w:rsidRDefault="00715B94" w:rsidP="000E5F27">
            <w:pPr>
              <w:spacing w:after="0" w:line="240" w:lineRule="auto"/>
              <w:rPr>
                <w:sz w:val="20"/>
                <w:szCs w:val="20"/>
              </w:rPr>
            </w:pPr>
            <w:r>
              <w:rPr>
                <w:sz w:val="20"/>
                <w:szCs w:val="20"/>
              </w:rPr>
              <w:t>Naujai suplanuotų ir įrengtų erdvių plotas, ha</w:t>
            </w:r>
          </w:p>
        </w:tc>
      </w:tr>
      <w:tr w:rsidR="009437C4" w14:paraId="6C167693" w14:textId="77777777" w:rsidTr="000E5F27">
        <w:tc>
          <w:tcPr>
            <w:tcW w:w="9300" w:type="dxa"/>
            <w:gridSpan w:val="5"/>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1AC3FEE6" w14:textId="77777777" w:rsidR="009437C4" w:rsidRDefault="00715B94" w:rsidP="000E5F27">
            <w:pPr>
              <w:spacing w:after="0" w:line="240" w:lineRule="auto"/>
              <w:jc w:val="center"/>
              <w:rPr>
                <w:sz w:val="20"/>
                <w:szCs w:val="20"/>
              </w:rPr>
            </w:pPr>
            <w:r>
              <w:rPr>
                <w:i/>
                <w:sz w:val="20"/>
                <w:szCs w:val="20"/>
              </w:rPr>
              <w:t>D.2 Mėlynieji sprendimai</w:t>
            </w:r>
          </w:p>
        </w:tc>
      </w:tr>
      <w:tr w:rsidR="009437C4" w14:paraId="11775144" w14:textId="77777777" w:rsidTr="000E5F27">
        <w:trPr>
          <w:trHeight w:val="1370"/>
        </w:trPr>
        <w:tc>
          <w:tcPr>
            <w:tcW w:w="25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4CFC802" w14:textId="77777777" w:rsidR="009437C4" w:rsidRDefault="00715B94" w:rsidP="000E5F27">
            <w:pPr>
              <w:spacing w:after="0" w:line="240" w:lineRule="auto"/>
              <w:rPr>
                <w:sz w:val="20"/>
                <w:szCs w:val="20"/>
              </w:rPr>
            </w:pPr>
            <w:r>
              <w:rPr>
                <w:sz w:val="20"/>
                <w:szCs w:val="20"/>
              </w:rPr>
              <w:t>Plėsti ir tvarkyti paviršinių nuotekų surinkimo infrastruktūrą bei didinti vandens pralaidumą</w:t>
            </w:r>
          </w:p>
        </w:tc>
        <w:tc>
          <w:tcPr>
            <w:tcW w:w="12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238D011" w14:textId="77777777" w:rsidR="009437C4" w:rsidRDefault="00715B94" w:rsidP="000E5F27">
            <w:pPr>
              <w:spacing w:after="0" w:line="240" w:lineRule="auto"/>
              <w:ind w:left="-113" w:right="-108" w:hanging="113"/>
              <w:jc w:val="center"/>
              <w:rPr>
                <w:sz w:val="20"/>
                <w:szCs w:val="20"/>
              </w:rPr>
            </w:pPr>
            <w:r>
              <w:rPr>
                <w:sz w:val="20"/>
                <w:szCs w:val="20"/>
              </w:rPr>
              <w:t>AU PP</w:t>
            </w:r>
          </w:p>
          <w:p w14:paraId="7892DFC2" w14:textId="77777777" w:rsidR="009437C4" w:rsidRDefault="00715B94" w:rsidP="000E5F27">
            <w:pPr>
              <w:spacing w:after="0" w:line="240" w:lineRule="auto"/>
              <w:ind w:left="-113" w:right="-108" w:hanging="113"/>
              <w:jc w:val="center"/>
              <w:rPr>
                <w:sz w:val="20"/>
                <w:szCs w:val="20"/>
              </w:rPr>
            </w:pPr>
            <w:r>
              <w:rPr>
                <w:sz w:val="20"/>
                <w:szCs w:val="20"/>
              </w:rPr>
              <w:t>PT</w:t>
            </w:r>
          </w:p>
        </w:tc>
        <w:tc>
          <w:tcPr>
            <w:tcW w:w="1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59F0F89" w14:textId="77777777" w:rsidR="009437C4" w:rsidRDefault="00715B94" w:rsidP="000E5F27">
            <w:pPr>
              <w:spacing w:after="0" w:line="240" w:lineRule="auto"/>
              <w:ind w:left="-104" w:right="-111" w:hanging="104"/>
              <w:jc w:val="center"/>
              <w:rPr>
                <w:sz w:val="20"/>
                <w:szCs w:val="20"/>
              </w:rPr>
            </w:pPr>
            <w:r>
              <w:rPr>
                <w:sz w:val="20"/>
                <w:szCs w:val="20"/>
              </w:rPr>
              <w:t>SA SĮ</w:t>
            </w:r>
          </w:p>
        </w:tc>
        <w:tc>
          <w:tcPr>
            <w:tcW w:w="12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223D090" w14:textId="77777777" w:rsidR="009437C4" w:rsidRDefault="00715B94" w:rsidP="000E5F27">
            <w:pPr>
              <w:spacing w:after="0" w:line="240" w:lineRule="auto"/>
              <w:ind w:left="-140" w:firstLine="5"/>
              <w:jc w:val="center"/>
              <w:rPr>
                <w:sz w:val="20"/>
                <w:szCs w:val="20"/>
              </w:rPr>
            </w:pPr>
            <w:r>
              <w:rPr>
                <w:sz w:val="20"/>
                <w:szCs w:val="20"/>
              </w:rPr>
              <w:t>BL SL EL</w:t>
            </w:r>
          </w:p>
        </w:tc>
        <w:tc>
          <w:tcPr>
            <w:tcW w:w="27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304FD54" w14:textId="77777777" w:rsidR="009437C4" w:rsidRDefault="00715B94" w:rsidP="000E5F27">
            <w:pPr>
              <w:spacing w:after="0" w:line="240" w:lineRule="auto"/>
              <w:rPr>
                <w:sz w:val="20"/>
                <w:szCs w:val="20"/>
              </w:rPr>
            </w:pPr>
            <w:r>
              <w:rPr>
                <w:sz w:val="20"/>
                <w:szCs w:val="20"/>
              </w:rPr>
              <w:t>Teritorijos, kurioje pagerinta lietaus nuotekų surinkimo infrastruktūra, plotas, ha</w:t>
            </w:r>
          </w:p>
        </w:tc>
      </w:tr>
      <w:tr w:rsidR="009437C4" w14:paraId="2179ED04" w14:textId="77777777" w:rsidTr="000E5F27">
        <w:tc>
          <w:tcPr>
            <w:tcW w:w="25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7557B3" w14:textId="77777777" w:rsidR="009437C4" w:rsidRDefault="00715B94" w:rsidP="000E5F27">
            <w:pPr>
              <w:spacing w:after="0" w:line="240" w:lineRule="auto"/>
              <w:rPr>
                <w:sz w:val="20"/>
                <w:szCs w:val="20"/>
              </w:rPr>
            </w:pPr>
            <w:r>
              <w:rPr>
                <w:sz w:val="20"/>
                <w:szCs w:val="20"/>
              </w:rPr>
              <w:t>Mažinti karščio poveikį vandens pagalba (fontanai, gatvių drėkinimas, vandens purškimas, vandens stotelės)</w:t>
            </w:r>
          </w:p>
        </w:tc>
        <w:tc>
          <w:tcPr>
            <w:tcW w:w="12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B23822" w14:textId="77777777" w:rsidR="009437C4" w:rsidRDefault="00715B94" w:rsidP="000E5F27">
            <w:pPr>
              <w:spacing w:after="0" w:line="240" w:lineRule="auto"/>
              <w:ind w:left="-113" w:right="-108" w:hanging="113"/>
              <w:jc w:val="center"/>
              <w:rPr>
                <w:sz w:val="20"/>
                <w:szCs w:val="20"/>
              </w:rPr>
            </w:pPr>
            <w:r>
              <w:rPr>
                <w:sz w:val="20"/>
                <w:szCs w:val="20"/>
              </w:rPr>
              <w:t>KB KS</w:t>
            </w:r>
          </w:p>
          <w:p w14:paraId="71203C7A" w14:textId="77777777" w:rsidR="009437C4" w:rsidRDefault="00715B94" w:rsidP="000E5F27">
            <w:pPr>
              <w:spacing w:after="0" w:line="240" w:lineRule="auto"/>
              <w:ind w:left="-113" w:right="-108" w:hanging="113"/>
              <w:jc w:val="center"/>
              <w:rPr>
                <w:sz w:val="20"/>
                <w:szCs w:val="20"/>
              </w:rPr>
            </w:pPr>
            <w:r>
              <w:rPr>
                <w:sz w:val="20"/>
                <w:szCs w:val="20"/>
              </w:rPr>
              <w:t>SS</w:t>
            </w:r>
          </w:p>
        </w:tc>
        <w:tc>
          <w:tcPr>
            <w:tcW w:w="1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CBD0323" w14:textId="77777777" w:rsidR="009437C4" w:rsidRDefault="00715B94" w:rsidP="000E5F27">
            <w:pPr>
              <w:spacing w:after="0" w:line="240" w:lineRule="auto"/>
              <w:ind w:left="-104" w:right="-111" w:hanging="104"/>
              <w:jc w:val="center"/>
              <w:rPr>
                <w:sz w:val="20"/>
                <w:szCs w:val="20"/>
              </w:rPr>
            </w:pPr>
            <w:r>
              <w:rPr>
                <w:sz w:val="20"/>
                <w:szCs w:val="20"/>
              </w:rPr>
              <w:t>SĮ SA</w:t>
            </w:r>
          </w:p>
        </w:tc>
        <w:tc>
          <w:tcPr>
            <w:tcW w:w="12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A2E486D" w14:textId="77777777" w:rsidR="009437C4" w:rsidRDefault="00715B94" w:rsidP="000E5F27">
            <w:pPr>
              <w:spacing w:after="0" w:line="240" w:lineRule="auto"/>
              <w:ind w:left="-140" w:firstLine="5"/>
              <w:jc w:val="center"/>
              <w:rPr>
                <w:sz w:val="20"/>
                <w:szCs w:val="20"/>
              </w:rPr>
            </w:pPr>
            <w:r>
              <w:rPr>
                <w:sz w:val="20"/>
                <w:szCs w:val="20"/>
              </w:rPr>
              <w:t>SL VL</w:t>
            </w:r>
          </w:p>
        </w:tc>
        <w:tc>
          <w:tcPr>
            <w:tcW w:w="27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9D8165" w14:textId="77777777" w:rsidR="009437C4" w:rsidRDefault="00715B94" w:rsidP="000E5F27">
            <w:pPr>
              <w:spacing w:after="0" w:line="240" w:lineRule="auto"/>
              <w:rPr>
                <w:sz w:val="20"/>
                <w:szCs w:val="20"/>
              </w:rPr>
            </w:pPr>
            <w:r>
              <w:rPr>
                <w:sz w:val="20"/>
                <w:szCs w:val="20"/>
              </w:rPr>
              <w:t>Įdiegtų priemonių skaičius per metus</w:t>
            </w:r>
          </w:p>
        </w:tc>
      </w:tr>
      <w:tr w:rsidR="009437C4" w14:paraId="7B015D4F" w14:textId="77777777" w:rsidTr="000E5F27">
        <w:tc>
          <w:tcPr>
            <w:tcW w:w="25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D866674" w14:textId="77777777" w:rsidR="009437C4" w:rsidRDefault="00715B94" w:rsidP="000E5F27">
            <w:pPr>
              <w:spacing w:after="0" w:line="240" w:lineRule="auto"/>
              <w:rPr>
                <w:sz w:val="20"/>
                <w:szCs w:val="20"/>
              </w:rPr>
            </w:pPr>
            <w:r>
              <w:rPr>
                <w:sz w:val="20"/>
                <w:szCs w:val="20"/>
              </w:rPr>
              <w:t xml:space="preserve">Planuoti lietaus vandens sulaikymo ir nuvedimo zonas bei diegti infiltracijos sprendimus </w:t>
            </w:r>
          </w:p>
        </w:tc>
        <w:tc>
          <w:tcPr>
            <w:tcW w:w="12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154C3B" w14:textId="77777777" w:rsidR="009437C4" w:rsidRDefault="00715B94" w:rsidP="000E5F27">
            <w:pPr>
              <w:spacing w:after="0" w:line="240" w:lineRule="auto"/>
              <w:ind w:left="-113" w:right="-108" w:hanging="113"/>
              <w:jc w:val="center"/>
              <w:rPr>
                <w:sz w:val="20"/>
                <w:szCs w:val="20"/>
              </w:rPr>
            </w:pPr>
            <w:r>
              <w:rPr>
                <w:sz w:val="20"/>
                <w:szCs w:val="20"/>
              </w:rPr>
              <w:t>KP PP</w:t>
            </w:r>
          </w:p>
          <w:p w14:paraId="341A2FFA" w14:textId="77777777" w:rsidR="009437C4" w:rsidRDefault="00715B94" w:rsidP="000E5F27">
            <w:pPr>
              <w:spacing w:after="0" w:line="240" w:lineRule="auto"/>
              <w:ind w:left="-113" w:right="-108" w:hanging="113"/>
              <w:jc w:val="center"/>
              <w:rPr>
                <w:sz w:val="20"/>
                <w:szCs w:val="20"/>
              </w:rPr>
            </w:pPr>
            <w:r>
              <w:rPr>
                <w:sz w:val="20"/>
                <w:szCs w:val="20"/>
              </w:rPr>
              <w:t>SS</w:t>
            </w:r>
          </w:p>
        </w:tc>
        <w:tc>
          <w:tcPr>
            <w:tcW w:w="1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BAF5AAA" w14:textId="77777777" w:rsidR="009437C4" w:rsidRDefault="00715B94" w:rsidP="000E5F27">
            <w:pPr>
              <w:spacing w:after="0" w:line="240" w:lineRule="auto"/>
              <w:ind w:left="-104" w:right="-111" w:hanging="104"/>
              <w:jc w:val="center"/>
              <w:rPr>
                <w:sz w:val="20"/>
                <w:szCs w:val="20"/>
              </w:rPr>
            </w:pPr>
            <w:r>
              <w:rPr>
                <w:sz w:val="20"/>
                <w:szCs w:val="20"/>
              </w:rPr>
              <w:t>SĮ</w:t>
            </w:r>
          </w:p>
        </w:tc>
        <w:tc>
          <w:tcPr>
            <w:tcW w:w="12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362B96" w14:textId="77777777" w:rsidR="009437C4" w:rsidRDefault="00715B94" w:rsidP="000E5F27">
            <w:pPr>
              <w:spacing w:after="0" w:line="240" w:lineRule="auto"/>
              <w:ind w:left="-140" w:firstLine="5"/>
              <w:jc w:val="center"/>
              <w:rPr>
                <w:sz w:val="20"/>
                <w:szCs w:val="20"/>
              </w:rPr>
            </w:pPr>
            <w:r>
              <w:rPr>
                <w:sz w:val="20"/>
                <w:szCs w:val="20"/>
              </w:rPr>
              <w:t>SL VL EL</w:t>
            </w:r>
          </w:p>
        </w:tc>
        <w:tc>
          <w:tcPr>
            <w:tcW w:w="27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632EED6" w14:textId="77777777" w:rsidR="009437C4" w:rsidRDefault="00715B94" w:rsidP="000E5F27">
            <w:pPr>
              <w:spacing w:after="0" w:line="240" w:lineRule="auto"/>
              <w:rPr>
                <w:sz w:val="20"/>
                <w:szCs w:val="20"/>
              </w:rPr>
            </w:pPr>
            <w:r>
              <w:rPr>
                <w:sz w:val="20"/>
                <w:szCs w:val="20"/>
              </w:rPr>
              <w:t>Plotai, iš kurių lietaus nuotėkis surenkamas įgyvendinus naujus gamta pagrįstus sprendimus, ha.</w:t>
            </w:r>
          </w:p>
        </w:tc>
      </w:tr>
      <w:tr w:rsidR="009437C4" w14:paraId="5EF5FE90" w14:textId="77777777" w:rsidTr="000E5F27">
        <w:tc>
          <w:tcPr>
            <w:tcW w:w="25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E658A2B" w14:textId="77777777" w:rsidR="009437C4" w:rsidRDefault="00715B94" w:rsidP="000E5F27">
            <w:pPr>
              <w:spacing w:after="0" w:line="240" w:lineRule="auto"/>
              <w:rPr>
                <w:sz w:val="20"/>
                <w:szCs w:val="20"/>
              </w:rPr>
            </w:pPr>
            <w:r>
              <w:rPr>
                <w:sz w:val="20"/>
                <w:szCs w:val="20"/>
              </w:rPr>
              <w:t xml:space="preserve">Panaudoti pakartotinai surinktą lietaus vandenį </w:t>
            </w:r>
          </w:p>
        </w:tc>
        <w:tc>
          <w:tcPr>
            <w:tcW w:w="12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872982C" w14:textId="77777777" w:rsidR="009437C4" w:rsidRDefault="00715B94" w:rsidP="000E5F27">
            <w:pPr>
              <w:spacing w:after="0" w:line="240" w:lineRule="auto"/>
              <w:ind w:left="-113" w:right="-108" w:hanging="113"/>
              <w:jc w:val="center"/>
              <w:rPr>
                <w:sz w:val="20"/>
                <w:szCs w:val="20"/>
              </w:rPr>
            </w:pPr>
            <w:r>
              <w:rPr>
                <w:sz w:val="20"/>
                <w:szCs w:val="20"/>
              </w:rPr>
              <w:t>KB SS</w:t>
            </w:r>
          </w:p>
        </w:tc>
        <w:tc>
          <w:tcPr>
            <w:tcW w:w="1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F448FE5" w14:textId="77777777" w:rsidR="009437C4" w:rsidRDefault="00715B94" w:rsidP="000E5F27">
            <w:pPr>
              <w:spacing w:after="0" w:line="240" w:lineRule="auto"/>
              <w:ind w:left="-104" w:right="-111" w:hanging="104"/>
              <w:jc w:val="center"/>
              <w:rPr>
                <w:sz w:val="20"/>
                <w:szCs w:val="20"/>
              </w:rPr>
            </w:pPr>
            <w:r>
              <w:rPr>
                <w:sz w:val="20"/>
                <w:szCs w:val="20"/>
              </w:rPr>
              <w:t>SA</w:t>
            </w:r>
          </w:p>
        </w:tc>
        <w:tc>
          <w:tcPr>
            <w:tcW w:w="12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4514213" w14:textId="77777777" w:rsidR="009437C4" w:rsidRDefault="00715B94" w:rsidP="000E5F27">
            <w:pPr>
              <w:spacing w:after="0" w:line="240" w:lineRule="auto"/>
              <w:ind w:left="-140" w:firstLine="5"/>
              <w:jc w:val="center"/>
              <w:rPr>
                <w:sz w:val="20"/>
                <w:szCs w:val="20"/>
              </w:rPr>
            </w:pPr>
            <w:r>
              <w:rPr>
                <w:sz w:val="20"/>
                <w:szCs w:val="20"/>
              </w:rPr>
              <w:t>VL IL</w:t>
            </w:r>
          </w:p>
        </w:tc>
        <w:tc>
          <w:tcPr>
            <w:tcW w:w="27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C608C5F" w14:textId="77777777" w:rsidR="009437C4" w:rsidRDefault="00715B94" w:rsidP="000E5F27">
            <w:pPr>
              <w:spacing w:after="0" w:line="240" w:lineRule="auto"/>
              <w:rPr>
                <w:sz w:val="20"/>
                <w:szCs w:val="20"/>
              </w:rPr>
            </w:pPr>
            <w:r>
              <w:rPr>
                <w:sz w:val="20"/>
                <w:szCs w:val="20"/>
              </w:rPr>
              <w:t>Pakartotinai panaudoto vandens kiekis, m</w:t>
            </w:r>
            <w:r>
              <w:rPr>
                <w:sz w:val="20"/>
                <w:szCs w:val="20"/>
                <w:vertAlign w:val="superscript"/>
              </w:rPr>
              <w:t>3</w:t>
            </w:r>
          </w:p>
        </w:tc>
      </w:tr>
      <w:tr w:rsidR="009437C4" w14:paraId="45B92C36" w14:textId="77777777" w:rsidTr="000E5F27">
        <w:tc>
          <w:tcPr>
            <w:tcW w:w="25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E33C34A" w14:textId="77777777" w:rsidR="009437C4" w:rsidRDefault="00715B94" w:rsidP="000E5F27">
            <w:pPr>
              <w:spacing w:after="0" w:line="240" w:lineRule="auto"/>
              <w:rPr>
                <w:sz w:val="20"/>
                <w:szCs w:val="20"/>
              </w:rPr>
            </w:pPr>
            <w:r>
              <w:rPr>
                <w:sz w:val="20"/>
                <w:szCs w:val="20"/>
              </w:rPr>
              <w:t>Projektuoti dangas teikiant prioritetą neasfaltuotoms, vandeniui laidžioms dangoms</w:t>
            </w:r>
          </w:p>
        </w:tc>
        <w:tc>
          <w:tcPr>
            <w:tcW w:w="12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2D7B3B7" w14:textId="77777777" w:rsidR="009437C4" w:rsidRDefault="00715B94" w:rsidP="000E5F27">
            <w:pPr>
              <w:spacing w:after="0" w:line="240" w:lineRule="auto"/>
              <w:ind w:left="-113" w:right="-108" w:hanging="113"/>
              <w:jc w:val="center"/>
              <w:rPr>
                <w:sz w:val="20"/>
                <w:szCs w:val="20"/>
              </w:rPr>
            </w:pPr>
            <w:r>
              <w:rPr>
                <w:sz w:val="20"/>
                <w:szCs w:val="20"/>
              </w:rPr>
              <w:t>KB PP</w:t>
            </w:r>
          </w:p>
        </w:tc>
        <w:tc>
          <w:tcPr>
            <w:tcW w:w="1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8165868" w14:textId="77777777" w:rsidR="009437C4" w:rsidRDefault="00715B94" w:rsidP="000E5F27">
            <w:pPr>
              <w:spacing w:after="0" w:line="240" w:lineRule="auto"/>
              <w:ind w:left="-104" w:right="-111" w:hanging="104"/>
              <w:jc w:val="center"/>
              <w:rPr>
                <w:sz w:val="20"/>
                <w:szCs w:val="20"/>
              </w:rPr>
            </w:pPr>
            <w:r>
              <w:rPr>
                <w:sz w:val="20"/>
                <w:szCs w:val="20"/>
              </w:rPr>
              <w:t>SĮ</w:t>
            </w:r>
          </w:p>
        </w:tc>
        <w:tc>
          <w:tcPr>
            <w:tcW w:w="12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C4A8152" w14:textId="77777777" w:rsidR="009437C4" w:rsidRDefault="00715B94" w:rsidP="000E5F27">
            <w:pPr>
              <w:spacing w:after="0" w:line="240" w:lineRule="auto"/>
              <w:ind w:left="-140" w:firstLine="5"/>
              <w:jc w:val="center"/>
              <w:rPr>
                <w:sz w:val="20"/>
                <w:szCs w:val="20"/>
              </w:rPr>
            </w:pPr>
            <w:r>
              <w:rPr>
                <w:sz w:val="20"/>
                <w:szCs w:val="20"/>
              </w:rPr>
              <w:t>VL IL SL EL</w:t>
            </w:r>
          </w:p>
        </w:tc>
        <w:tc>
          <w:tcPr>
            <w:tcW w:w="27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1500414" w14:textId="77777777" w:rsidR="009437C4" w:rsidRDefault="00715B94" w:rsidP="000E5F27">
            <w:pPr>
              <w:spacing w:after="0" w:line="240" w:lineRule="auto"/>
              <w:rPr>
                <w:sz w:val="20"/>
                <w:szCs w:val="20"/>
              </w:rPr>
            </w:pPr>
            <w:r>
              <w:rPr>
                <w:sz w:val="20"/>
                <w:szCs w:val="20"/>
              </w:rPr>
              <w:t>Dangų plotas (ha) ir jų pokytis per metus</w:t>
            </w:r>
          </w:p>
        </w:tc>
      </w:tr>
      <w:tr w:rsidR="009437C4" w14:paraId="76D1DB0F" w14:textId="77777777" w:rsidTr="000E5F27">
        <w:tc>
          <w:tcPr>
            <w:tcW w:w="25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BE1EF41" w14:textId="77777777" w:rsidR="009437C4" w:rsidRDefault="00715B94" w:rsidP="000E5F27">
            <w:pPr>
              <w:spacing w:after="0" w:line="240" w:lineRule="auto"/>
              <w:rPr>
                <w:sz w:val="20"/>
                <w:szCs w:val="20"/>
              </w:rPr>
            </w:pPr>
            <w:r>
              <w:rPr>
                <w:sz w:val="20"/>
                <w:szCs w:val="20"/>
              </w:rPr>
              <w:t xml:space="preserve">Planuoti vandens telkinių pakrantės infrastruktūrą, </w:t>
            </w:r>
            <w:r>
              <w:rPr>
                <w:sz w:val="20"/>
                <w:szCs w:val="20"/>
              </w:rPr>
              <w:lastRenderedPageBreak/>
              <w:t>atsižvelgiant į galimus užliejimus</w:t>
            </w:r>
          </w:p>
        </w:tc>
        <w:tc>
          <w:tcPr>
            <w:tcW w:w="12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5A47012" w14:textId="77777777" w:rsidR="009437C4" w:rsidRDefault="00715B94" w:rsidP="000E5F27">
            <w:pPr>
              <w:spacing w:after="0" w:line="240" w:lineRule="auto"/>
              <w:ind w:left="-113" w:right="-108" w:hanging="113"/>
              <w:jc w:val="center"/>
              <w:rPr>
                <w:sz w:val="20"/>
                <w:szCs w:val="20"/>
              </w:rPr>
            </w:pPr>
            <w:r>
              <w:rPr>
                <w:sz w:val="20"/>
                <w:szCs w:val="20"/>
              </w:rPr>
              <w:lastRenderedPageBreak/>
              <w:t>AU PP</w:t>
            </w:r>
          </w:p>
          <w:p w14:paraId="206C4C44" w14:textId="77777777" w:rsidR="009437C4" w:rsidRDefault="00715B94" w:rsidP="000E5F27">
            <w:pPr>
              <w:spacing w:after="0" w:line="240" w:lineRule="auto"/>
              <w:ind w:left="-113" w:right="-108" w:hanging="113"/>
              <w:jc w:val="center"/>
              <w:rPr>
                <w:sz w:val="20"/>
                <w:szCs w:val="20"/>
              </w:rPr>
            </w:pPr>
            <w:r>
              <w:rPr>
                <w:sz w:val="20"/>
                <w:szCs w:val="20"/>
              </w:rPr>
              <w:t>PT</w:t>
            </w:r>
          </w:p>
        </w:tc>
        <w:tc>
          <w:tcPr>
            <w:tcW w:w="1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B68B7D" w14:textId="77777777" w:rsidR="009437C4" w:rsidRDefault="00715B94" w:rsidP="000E5F27">
            <w:pPr>
              <w:spacing w:after="0" w:line="240" w:lineRule="auto"/>
              <w:ind w:left="-104" w:right="-111" w:hanging="104"/>
              <w:jc w:val="center"/>
              <w:rPr>
                <w:sz w:val="20"/>
                <w:szCs w:val="20"/>
              </w:rPr>
            </w:pPr>
            <w:r>
              <w:rPr>
                <w:sz w:val="20"/>
                <w:szCs w:val="20"/>
              </w:rPr>
              <w:t>SĮ</w:t>
            </w:r>
          </w:p>
        </w:tc>
        <w:tc>
          <w:tcPr>
            <w:tcW w:w="12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71242DA" w14:textId="77777777" w:rsidR="009437C4" w:rsidRDefault="00715B94" w:rsidP="000E5F27">
            <w:pPr>
              <w:spacing w:after="0" w:line="240" w:lineRule="auto"/>
              <w:ind w:left="-140" w:firstLine="5"/>
              <w:jc w:val="center"/>
              <w:rPr>
                <w:sz w:val="20"/>
                <w:szCs w:val="20"/>
              </w:rPr>
            </w:pPr>
            <w:r>
              <w:rPr>
                <w:sz w:val="20"/>
                <w:szCs w:val="20"/>
              </w:rPr>
              <w:t>SL VL BL EL</w:t>
            </w:r>
          </w:p>
        </w:tc>
        <w:tc>
          <w:tcPr>
            <w:tcW w:w="27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9B9C8F" w14:textId="77777777" w:rsidR="009437C4" w:rsidRDefault="00715B94" w:rsidP="000E5F27">
            <w:pPr>
              <w:spacing w:after="0" w:line="240" w:lineRule="auto"/>
              <w:rPr>
                <w:sz w:val="20"/>
                <w:szCs w:val="20"/>
              </w:rPr>
            </w:pPr>
            <w:r>
              <w:rPr>
                <w:sz w:val="20"/>
                <w:szCs w:val="20"/>
              </w:rPr>
              <w:t xml:space="preserve">Užliejamose pakrantėse pastatytų specialiai </w:t>
            </w:r>
            <w:r>
              <w:rPr>
                <w:sz w:val="20"/>
                <w:szCs w:val="20"/>
              </w:rPr>
              <w:lastRenderedPageBreak/>
              <w:t>suprojektuotų infrastruktūros objektų skaičius</w:t>
            </w:r>
          </w:p>
        </w:tc>
      </w:tr>
      <w:tr w:rsidR="009437C4" w14:paraId="56E69434" w14:textId="77777777" w:rsidTr="000E5F27">
        <w:tc>
          <w:tcPr>
            <w:tcW w:w="25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BCDC8BB" w14:textId="77777777" w:rsidR="009437C4" w:rsidRDefault="00715B94" w:rsidP="000E5F27">
            <w:pPr>
              <w:spacing w:after="0" w:line="240" w:lineRule="auto"/>
              <w:rPr>
                <w:sz w:val="20"/>
                <w:szCs w:val="20"/>
              </w:rPr>
            </w:pPr>
            <w:r>
              <w:rPr>
                <w:sz w:val="20"/>
                <w:szCs w:val="20"/>
              </w:rPr>
              <w:lastRenderedPageBreak/>
              <w:t xml:space="preserve">Laistyti žaliąsias miesto erdves efektyviai bei  taupant vandenį </w:t>
            </w:r>
          </w:p>
        </w:tc>
        <w:tc>
          <w:tcPr>
            <w:tcW w:w="12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9A988E" w14:textId="77777777" w:rsidR="009437C4" w:rsidRDefault="00715B94" w:rsidP="000E5F27">
            <w:pPr>
              <w:spacing w:after="0" w:line="240" w:lineRule="auto"/>
              <w:ind w:left="-113" w:right="-108" w:hanging="113"/>
              <w:jc w:val="center"/>
              <w:rPr>
                <w:sz w:val="20"/>
                <w:szCs w:val="20"/>
              </w:rPr>
            </w:pPr>
            <w:r>
              <w:rPr>
                <w:sz w:val="20"/>
                <w:szCs w:val="20"/>
              </w:rPr>
              <w:t>KB SS</w:t>
            </w:r>
          </w:p>
        </w:tc>
        <w:tc>
          <w:tcPr>
            <w:tcW w:w="1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5DB6BB5" w14:textId="77777777" w:rsidR="009437C4" w:rsidRDefault="00715B94" w:rsidP="000E5F27">
            <w:pPr>
              <w:spacing w:after="0" w:line="240" w:lineRule="auto"/>
              <w:ind w:left="-104" w:right="-111" w:hanging="104"/>
              <w:jc w:val="center"/>
              <w:rPr>
                <w:sz w:val="20"/>
                <w:szCs w:val="20"/>
              </w:rPr>
            </w:pPr>
            <w:r>
              <w:rPr>
                <w:sz w:val="20"/>
                <w:szCs w:val="20"/>
              </w:rPr>
              <w:t>SĮ</w:t>
            </w:r>
          </w:p>
        </w:tc>
        <w:tc>
          <w:tcPr>
            <w:tcW w:w="12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DBFDCB6" w14:textId="77777777" w:rsidR="009437C4" w:rsidRDefault="00715B94" w:rsidP="000E5F27">
            <w:pPr>
              <w:spacing w:after="0" w:line="240" w:lineRule="auto"/>
              <w:ind w:left="-140" w:firstLine="5"/>
              <w:jc w:val="center"/>
              <w:rPr>
                <w:sz w:val="20"/>
                <w:szCs w:val="20"/>
              </w:rPr>
            </w:pPr>
            <w:r>
              <w:rPr>
                <w:sz w:val="20"/>
                <w:szCs w:val="20"/>
              </w:rPr>
              <w:t>VL SL</w:t>
            </w:r>
          </w:p>
        </w:tc>
        <w:tc>
          <w:tcPr>
            <w:tcW w:w="27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48329C8" w14:textId="77777777" w:rsidR="009437C4" w:rsidRDefault="00715B94" w:rsidP="000E5F27">
            <w:pPr>
              <w:spacing w:after="0" w:line="240" w:lineRule="auto"/>
              <w:rPr>
                <w:sz w:val="20"/>
                <w:szCs w:val="20"/>
              </w:rPr>
            </w:pPr>
            <w:r>
              <w:rPr>
                <w:sz w:val="20"/>
                <w:szCs w:val="20"/>
              </w:rPr>
              <w:t>Sutaupyto vandens kiekis, m</w:t>
            </w:r>
            <w:r>
              <w:rPr>
                <w:sz w:val="20"/>
                <w:szCs w:val="20"/>
                <w:vertAlign w:val="superscript"/>
              </w:rPr>
              <w:t>3</w:t>
            </w:r>
          </w:p>
        </w:tc>
      </w:tr>
      <w:tr w:rsidR="009437C4" w14:paraId="65A79016" w14:textId="77777777" w:rsidTr="000E5F27">
        <w:tc>
          <w:tcPr>
            <w:tcW w:w="9300" w:type="dxa"/>
            <w:gridSpan w:val="5"/>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66D071B8" w14:textId="77777777" w:rsidR="009437C4" w:rsidRDefault="00715B94" w:rsidP="000E5F27">
            <w:pPr>
              <w:spacing w:after="0" w:line="240" w:lineRule="auto"/>
              <w:jc w:val="center"/>
              <w:rPr>
                <w:sz w:val="20"/>
                <w:szCs w:val="20"/>
              </w:rPr>
            </w:pPr>
            <w:r>
              <w:rPr>
                <w:b/>
                <w:sz w:val="20"/>
                <w:szCs w:val="20"/>
              </w:rPr>
              <w:t>E Žinios ir elgsenos pokyčiai</w:t>
            </w:r>
          </w:p>
        </w:tc>
      </w:tr>
      <w:tr w:rsidR="009437C4" w14:paraId="4BF7F796" w14:textId="77777777" w:rsidTr="000E5F27">
        <w:tc>
          <w:tcPr>
            <w:tcW w:w="9300" w:type="dxa"/>
            <w:gridSpan w:val="5"/>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684F7993" w14:textId="77777777" w:rsidR="009437C4" w:rsidRDefault="00715B94" w:rsidP="000E5F27">
            <w:pPr>
              <w:spacing w:after="0" w:line="240" w:lineRule="auto"/>
              <w:jc w:val="center"/>
              <w:rPr>
                <w:sz w:val="20"/>
                <w:szCs w:val="20"/>
              </w:rPr>
            </w:pPr>
            <w:r>
              <w:rPr>
                <w:i/>
                <w:sz w:val="20"/>
                <w:szCs w:val="20"/>
              </w:rPr>
              <w:t>E.1 Informavimas ir suvokimo didinimas</w:t>
            </w:r>
          </w:p>
        </w:tc>
      </w:tr>
      <w:tr w:rsidR="009437C4" w14:paraId="1B9B6B9B" w14:textId="77777777" w:rsidTr="000E5F27">
        <w:tc>
          <w:tcPr>
            <w:tcW w:w="25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E200A6" w14:textId="77777777" w:rsidR="009437C4" w:rsidRDefault="00715B94" w:rsidP="000E5F27">
            <w:pPr>
              <w:spacing w:after="0" w:line="240" w:lineRule="auto"/>
              <w:rPr>
                <w:sz w:val="20"/>
                <w:szCs w:val="20"/>
              </w:rPr>
            </w:pPr>
            <w:r>
              <w:rPr>
                <w:sz w:val="20"/>
                <w:szCs w:val="20"/>
              </w:rPr>
              <w:t>Organizuoti prisitaikymo prie klimato kaitos mokymus savivaldybės ir jai pavaldžių įstaigų darbuotojams</w:t>
            </w:r>
          </w:p>
        </w:tc>
        <w:tc>
          <w:tcPr>
            <w:tcW w:w="12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33F9AE6" w14:textId="77777777" w:rsidR="009437C4" w:rsidRDefault="00715B94" w:rsidP="000E5F27">
            <w:pPr>
              <w:spacing w:after="0" w:line="240" w:lineRule="auto"/>
              <w:ind w:left="-113" w:right="-108" w:hanging="113"/>
              <w:jc w:val="center"/>
              <w:rPr>
                <w:sz w:val="20"/>
                <w:szCs w:val="20"/>
              </w:rPr>
            </w:pPr>
            <w:r>
              <w:rPr>
                <w:sz w:val="20"/>
                <w:szCs w:val="20"/>
              </w:rPr>
              <w:t>Visos</w:t>
            </w:r>
          </w:p>
        </w:tc>
        <w:tc>
          <w:tcPr>
            <w:tcW w:w="1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26450C" w14:textId="77777777" w:rsidR="009437C4" w:rsidRDefault="00715B94" w:rsidP="000E5F27">
            <w:pPr>
              <w:spacing w:after="0" w:line="240" w:lineRule="auto"/>
              <w:ind w:left="-118" w:hanging="104"/>
              <w:jc w:val="center"/>
              <w:rPr>
                <w:sz w:val="20"/>
                <w:szCs w:val="20"/>
              </w:rPr>
            </w:pPr>
            <w:r>
              <w:rPr>
                <w:sz w:val="20"/>
                <w:szCs w:val="20"/>
              </w:rPr>
              <w:t>SA AS</w:t>
            </w:r>
          </w:p>
          <w:p w14:paraId="19339F86" w14:textId="77777777" w:rsidR="009437C4" w:rsidRDefault="009437C4" w:rsidP="000E5F27">
            <w:pPr>
              <w:spacing w:after="0" w:line="240" w:lineRule="auto"/>
              <w:jc w:val="center"/>
              <w:rPr>
                <w:sz w:val="20"/>
                <w:szCs w:val="20"/>
              </w:rPr>
            </w:pPr>
          </w:p>
        </w:tc>
        <w:tc>
          <w:tcPr>
            <w:tcW w:w="12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C7B9A10" w14:textId="77777777" w:rsidR="009437C4" w:rsidRDefault="00715B94" w:rsidP="000E5F27">
            <w:pPr>
              <w:spacing w:after="0" w:line="240" w:lineRule="auto"/>
              <w:ind w:left="-104" w:right="-102" w:hanging="104"/>
              <w:jc w:val="center"/>
              <w:rPr>
                <w:sz w:val="20"/>
                <w:szCs w:val="20"/>
              </w:rPr>
            </w:pPr>
            <w:r>
              <w:rPr>
                <w:sz w:val="20"/>
                <w:szCs w:val="20"/>
              </w:rPr>
              <w:t>BL SL AL</w:t>
            </w:r>
          </w:p>
          <w:p w14:paraId="5CD25577" w14:textId="77777777" w:rsidR="009437C4" w:rsidRDefault="009437C4" w:rsidP="000E5F27">
            <w:pPr>
              <w:spacing w:after="0" w:line="240" w:lineRule="auto"/>
              <w:jc w:val="center"/>
              <w:rPr>
                <w:sz w:val="20"/>
                <w:szCs w:val="20"/>
              </w:rPr>
            </w:pPr>
          </w:p>
        </w:tc>
        <w:tc>
          <w:tcPr>
            <w:tcW w:w="27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25A79A" w14:textId="77777777" w:rsidR="009437C4" w:rsidRDefault="00715B94" w:rsidP="000E5F27">
            <w:pPr>
              <w:spacing w:after="0" w:line="240" w:lineRule="auto"/>
              <w:rPr>
                <w:sz w:val="20"/>
                <w:szCs w:val="20"/>
              </w:rPr>
            </w:pPr>
            <w:r>
              <w:rPr>
                <w:sz w:val="20"/>
                <w:szCs w:val="20"/>
              </w:rPr>
              <w:t>Mokymų skaičius per metus ir juose dalyvavusių darbuotojų skaičius</w:t>
            </w:r>
          </w:p>
        </w:tc>
      </w:tr>
      <w:tr w:rsidR="009437C4" w14:paraId="142594CA" w14:textId="77777777" w:rsidTr="000E5F27">
        <w:tc>
          <w:tcPr>
            <w:tcW w:w="25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47BD6AD" w14:textId="77777777" w:rsidR="009437C4" w:rsidRDefault="00715B94" w:rsidP="000E5F27">
            <w:pPr>
              <w:spacing w:after="0" w:line="240" w:lineRule="auto"/>
              <w:rPr>
                <w:sz w:val="20"/>
                <w:szCs w:val="20"/>
              </w:rPr>
            </w:pPr>
            <w:r>
              <w:rPr>
                <w:sz w:val="20"/>
                <w:szCs w:val="20"/>
              </w:rPr>
              <w:t>Nuolat informuoti gyventojus apie gerąsias prisitaikymo praktikas per savivaldybės kanalus (svetaine ir socialiniai tinklai) ir renginius</w:t>
            </w:r>
          </w:p>
        </w:tc>
        <w:tc>
          <w:tcPr>
            <w:tcW w:w="12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DE77BA0" w14:textId="77777777" w:rsidR="009437C4" w:rsidRDefault="00715B94" w:rsidP="000E5F27">
            <w:pPr>
              <w:spacing w:after="0" w:line="240" w:lineRule="auto"/>
              <w:ind w:left="-113" w:right="-108" w:hanging="113"/>
              <w:jc w:val="center"/>
              <w:rPr>
                <w:sz w:val="20"/>
                <w:szCs w:val="20"/>
              </w:rPr>
            </w:pPr>
            <w:r>
              <w:rPr>
                <w:sz w:val="20"/>
                <w:szCs w:val="20"/>
              </w:rPr>
              <w:t>Visos</w:t>
            </w:r>
          </w:p>
        </w:tc>
        <w:tc>
          <w:tcPr>
            <w:tcW w:w="1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47E5543" w14:textId="77777777" w:rsidR="009437C4" w:rsidRDefault="00715B94" w:rsidP="000E5F27">
            <w:pPr>
              <w:spacing w:after="0" w:line="240" w:lineRule="auto"/>
              <w:ind w:left="-118" w:hanging="104"/>
              <w:jc w:val="center"/>
              <w:rPr>
                <w:sz w:val="20"/>
                <w:szCs w:val="20"/>
              </w:rPr>
            </w:pPr>
            <w:r>
              <w:rPr>
                <w:sz w:val="20"/>
                <w:szCs w:val="20"/>
              </w:rPr>
              <w:t>SA AS</w:t>
            </w:r>
          </w:p>
          <w:p w14:paraId="7D999E4A" w14:textId="77777777" w:rsidR="009437C4" w:rsidRDefault="009437C4" w:rsidP="000E5F27">
            <w:pPr>
              <w:spacing w:after="0" w:line="240" w:lineRule="auto"/>
              <w:jc w:val="center"/>
              <w:rPr>
                <w:sz w:val="20"/>
                <w:szCs w:val="20"/>
              </w:rPr>
            </w:pPr>
          </w:p>
        </w:tc>
        <w:tc>
          <w:tcPr>
            <w:tcW w:w="12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5A6A82" w14:textId="77777777" w:rsidR="009437C4" w:rsidRDefault="00715B94" w:rsidP="000E5F27">
            <w:pPr>
              <w:spacing w:after="0" w:line="240" w:lineRule="auto"/>
              <w:ind w:left="-104" w:right="-102" w:hanging="104"/>
              <w:jc w:val="center"/>
              <w:rPr>
                <w:sz w:val="20"/>
                <w:szCs w:val="20"/>
              </w:rPr>
            </w:pPr>
            <w:r>
              <w:rPr>
                <w:sz w:val="20"/>
                <w:szCs w:val="20"/>
              </w:rPr>
              <w:t>SL</w:t>
            </w:r>
          </w:p>
          <w:p w14:paraId="6CB4A6CF" w14:textId="77777777" w:rsidR="009437C4" w:rsidRDefault="00715B94" w:rsidP="000E5F27">
            <w:pPr>
              <w:spacing w:after="0" w:line="240" w:lineRule="auto"/>
              <w:ind w:left="-104" w:right="-102" w:hanging="104"/>
              <w:jc w:val="center"/>
              <w:rPr>
                <w:sz w:val="20"/>
                <w:szCs w:val="20"/>
              </w:rPr>
            </w:pPr>
            <w:r>
              <w:rPr>
                <w:sz w:val="20"/>
                <w:szCs w:val="20"/>
              </w:rPr>
              <w:t>AL</w:t>
            </w:r>
          </w:p>
        </w:tc>
        <w:tc>
          <w:tcPr>
            <w:tcW w:w="27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9704C22" w14:textId="77777777" w:rsidR="009437C4" w:rsidRDefault="00715B94" w:rsidP="000E5F27">
            <w:pPr>
              <w:spacing w:after="0" w:line="240" w:lineRule="auto"/>
              <w:rPr>
                <w:sz w:val="20"/>
                <w:szCs w:val="20"/>
              </w:rPr>
            </w:pPr>
            <w:r>
              <w:rPr>
                <w:sz w:val="20"/>
                <w:szCs w:val="20"/>
              </w:rPr>
              <w:t>Pateiktos informacijos ir apsilankiusiųjų vartotojų skaičius per metus</w:t>
            </w:r>
          </w:p>
        </w:tc>
      </w:tr>
      <w:tr w:rsidR="009437C4" w14:paraId="4F68368D" w14:textId="77777777" w:rsidTr="000E5F27">
        <w:tc>
          <w:tcPr>
            <w:tcW w:w="25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C9B419" w14:textId="77777777" w:rsidR="009437C4" w:rsidRDefault="00715B94" w:rsidP="000E5F27">
            <w:pPr>
              <w:spacing w:after="0" w:line="240" w:lineRule="auto"/>
              <w:rPr>
                <w:sz w:val="20"/>
                <w:szCs w:val="20"/>
              </w:rPr>
            </w:pPr>
            <w:r>
              <w:rPr>
                <w:sz w:val="20"/>
                <w:szCs w:val="20"/>
              </w:rPr>
              <w:t>Atlikti medžių būklės vertinimą, siekiant laiku pastebėti ir pašalinti medžius galinčius virsti audrų metu</w:t>
            </w:r>
          </w:p>
        </w:tc>
        <w:tc>
          <w:tcPr>
            <w:tcW w:w="12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50EC4B9" w14:textId="77777777" w:rsidR="009437C4" w:rsidRDefault="00715B94" w:rsidP="000E5F27">
            <w:pPr>
              <w:spacing w:after="0" w:line="240" w:lineRule="auto"/>
              <w:ind w:left="-113" w:right="-108" w:hanging="113"/>
              <w:jc w:val="center"/>
              <w:rPr>
                <w:sz w:val="20"/>
                <w:szCs w:val="20"/>
              </w:rPr>
            </w:pPr>
            <w:r>
              <w:rPr>
                <w:sz w:val="20"/>
                <w:szCs w:val="20"/>
              </w:rPr>
              <w:t>AU GR</w:t>
            </w:r>
          </w:p>
          <w:p w14:paraId="329DDC67" w14:textId="77777777" w:rsidR="009437C4" w:rsidRDefault="009437C4" w:rsidP="000E5F27">
            <w:pPr>
              <w:spacing w:after="0" w:line="240" w:lineRule="auto"/>
              <w:jc w:val="center"/>
              <w:rPr>
                <w:sz w:val="20"/>
                <w:szCs w:val="20"/>
              </w:rPr>
            </w:pPr>
          </w:p>
        </w:tc>
        <w:tc>
          <w:tcPr>
            <w:tcW w:w="1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D1D2FA3" w14:textId="77777777" w:rsidR="009437C4" w:rsidRDefault="00715B94" w:rsidP="000E5F27">
            <w:pPr>
              <w:spacing w:after="0" w:line="240" w:lineRule="auto"/>
              <w:ind w:left="-14"/>
              <w:jc w:val="center"/>
              <w:rPr>
                <w:sz w:val="20"/>
                <w:szCs w:val="20"/>
              </w:rPr>
            </w:pPr>
            <w:r>
              <w:rPr>
                <w:sz w:val="20"/>
                <w:szCs w:val="20"/>
              </w:rPr>
              <w:t>SĮ</w:t>
            </w:r>
          </w:p>
        </w:tc>
        <w:tc>
          <w:tcPr>
            <w:tcW w:w="12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B9605A" w14:textId="77777777" w:rsidR="009437C4" w:rsidRDefault="00715B94" w:rsidP="000E5F27">
            <w:pPr>
              <w:spacing w:after="0" w:line="240" w:lineRule="auto"/>
              <w:ind w:left="-107" w:hanging="107"/>
              <w:jc w:val="center"/>
              <w:rPr>
                <w:sz w:val="20"/>
                <w:szCs w:val="20"/>
              </w:rPr>
            </w:pPr>
            <w:r>
              <w:rPr>
                <w:sz w:val="20"/>
                <w:szCs w:val="20"/>
              </w:rPr>
              <w:t>SL VL</w:t>
            </w:r>
          </w:p>
        </w:tc>
        <w:tc>
          <w:tcPr>
            <w:tcW w:w="27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B211F8" w14:textId="77777777" w:rsidR="009437C4" w:rsidRDefault="00715B94" w:rsidP="000E5F27">
            <w:pPr>
              <w:spacing w:after="0" w:line="240" w:lineRule="auto"/>
              <w:rPr>
                <w:sz w:val="20"/>
                <w:szCs w:val="20"/>
              </w:rPr>
            </w:pPr>
            <w:r>
              <w:rPr>
                <w:sz w:val="20"/>
                <w:szCs w:val="20"/>
              </w:rPr>
              <w:t>Pašalintų galinčių nuvirsti medžių skaičius</w:t>
            </w:r>
          </w:p>
        </w:tc>
      </w:tr>
      <w:tr w:rsidR="009437C4" w14:paraId="40AD9B3F" w14:textId="77777777" w:rsidTr="000E5F27">
        <w:tc>
          <w:tcPr>
            <w:tcW w:w="25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C01A8CB" w14:textId="77777777" w:rsidR="009437C4" w:rsidRDefault="00715B94" w:rsidP="000E5F27">
            <w:pPr>
              <w:spacing w:after="0" w:line="240" w:lineRule="auto"/>
              <w:rPr>
                <w:sz w:val="20"/>
                <w:szCs w:val="20"/>
              </w:rPr>
            </w:pPr>
            <w:r>
              <w:rPr>
                <w:sz w:val="20"/>
                <w:szCs w:val="20"/>
              </w:rPr>
              <w:t>Reguliariai vertinti miškų ir parkų ekologinę būklę, siekiant užkirsti kelią kenkėjų ir ligų plitimui</w:t>
            </w:r>
          </w:p>
        </w:tc>
        <w:tc>
          <w:tcPr>
            <w:tcW w:w="12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B57154" w14:textId="77777777" w:rsidR="009437C4" w:rsidRDefault="00715B94" w:rsidP="000E5F27">
            <w:pPr>
              <w:spacing w:after="0" w:line="240" w:lineRule="auto"/>
              <w:ind w:left="-113" w:right="-108" w:hanging="113"/>
              <w:jc w:val="center"/>
              <w:rPr>
                <w:sz w:val="20"/>
                <w:szCs w:val="20"/>
              </w:rPr>
            </w:pPr>
            <w:r>
              <w:rPr>
                <w:sz w:val="20"/>
                <w:szCs w:val="20"/>
              </w:rPr>
              <w:t>GR KP</w:t>
            </w:r>
          </w:p>
          <w:p w14:paraId="49C9677A" w14:textId="77777777" w:rsidR="009437C4" w:rsidRDefault="00715B94" w:rsidP="000E5F27">
            <w:pPr>
              <w:spacing w:after="0" w:line="240" w:lineRule="auto"/>
              <w:ind w:left="-113" w:right="-108" w:hanging="113"/>
              <w:jc w:val="center"/>
              <w:rPr>
                <w:sz w:val="20"/>
                <w:szCs w:val="20"/>
              </w:rPr>
            </w:pPr>
            <w:r>
              <w:rPr>
                <w:sz w:val="20"/>
                <w:szCs w:val="20"/>
              </w:rPr>
              <w:t>SS</w:t>
            </w:r>
          </w:p>
        </w:tc>
        <w:tc>
          <w:tcPr>
            <w:tcW w:w="1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E93837E" w14:textId="77777777" w:rsidR="009437C4" w:rsidRDefault="00715B94" w:rsidP="000E5F27">
            <w:pPr>
              <w:spacing w:after="0" w:line="240" w:lineRule="auto"/>
              <w:ind w:left="-118" w:right="-102" w:hanging="104"/>
              <w:jc w:val="center"/>
              <w:rPr>
                <w:sz w:val="20"/>
                <w:szCs w:val="20"/>
              </w:rPr>
            </w:pPr>
            <w:r>
              <w:rPr>
                <w:sz w:val="20"/>
                <w:szCs w:val="20"/>
              </w:rPr>
              <w:t xml:space="preserve">SĮ </w:t>
            </w:r>
          </w:p>
        </w:tc>
        <w:tc>
          <w:tcPr>
            <w:tcW w:w="12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286041" w14:textId="77777777" w:rsidR="009437C4" w:rsidRDefault="00715B94" w:rsidP="000E5F27">
            <w:pPr>
              <w:spacing w:after="0" w:line="240" w:lineRule="auto"/>
              <w:ind w:left="-107" w:hanging="107"/>
              <w:jc w:val="center"/>
              <w:rPr>
                <w:sz w:val="20"/>
                <w:szCs w:val="20"/>
              </w:rPr>
            </w:pPr>
            <w:r>
              <w:rPr>
                <w:sz w:val="20"/>
                <w:szCs w:val="20"/>
              </w:rPr>
              <w:t>BL EL</w:t>
            </w:r>
          </w:p>
        </w:tc>
        <w:tc>
          <w:tcPr>
            <w:tcW w:w="27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4014B2C" w14:textId="77777777" w:rsidR="009437C4" w:rsidRDefault="00715B94" w:rsidP="000E5F27">
            <w:pPr>
              <w:spacing w:after="0" w:line="240" w:lineRule="auto"/>
              <w:rPr>
                <w:sz w:val="20"/>
                <w:szCs w:val="20"/>
              </w:rPr>
            </w:pPr>
            <w:r>
              <w:rPr>
                <w:sz w:val="20"/>
                <w:szCs w:val="20"/>
              </w:rPr>
              <w:t>Atlikti miškų ir parkų ekologinės būklės vertinimai</w:t>
            </w:r>
          </w:p>
        </w:tc>
      </w:tr>
      <w:tr w:rsidR="009437C4" w14:paraId="049E41DD" w14:textId="77777777" w:rsidTr="000E5F27">
        <w:trPr>
          <w:trHeight w:val="321"/>
        </w:trPr>
        <w:tc>
          <w:tcPr>
            <w:tcW w:w="25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298592" w14:textId="77777777" w:rsidR="009437C4" w:rsidRDefault="00715B94" w:rsidP="000E5F27">
            <w:pPr>
              <w:spacing w:after="0" w:line="240" w:lineRule="auto"/>
              <w:rPr>
                <w:sz w:val="20"/>
                <w:szCs w:val="20"/>
              </w:rPr>
            </w:pPr>
            <w:r>
              <w:rPr>
                <w:sz w:val="20"/>
                <w:szCs w:val="20"/>
              </w:rPr>
              <w:t>Įvertinti grunto stabilumą bei išskirti zonas, kuriose gali formuotis nuošliaužos ar įgriuvos bei vykdyti nuolatinę jų stebėseną</w:t>
            </w:r>
          </w:p>
        </w:tc>
        <w:tc>
          <w:tcPr>
            <w:tcW w:w="12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6F60908" w14:textId="77777777" w:rsidR="009437C4" w:rsidRDefault="00715B94" w:rsidP="000E5F27">
            <w:pPr>
              <w:spacing w:after="0" w:line="240" w:lineRule="auto"/>
              <w:ind w:left="-113" w:right="-108" w:hanging="113"/>
              <w:jc w:val="center"/>
              <w:rPr>
                <w:sz w:val="20"/>
                <w:szCs w:val="20"/>
              </w:rPr>
            </w:pPr>
            <w:r>
              <w:rPr>
                <w:sz w:val="20"/>
                <w:szCs w:val="20"/>
              </w:rPr>
              <w:t>AU PP</w:t>
            </w:r>
          </w:p>
          <w:p w14:paraId="37C54D53" w14:textId="77777777" w:rsidR="009437C4" w:rsidRDefault="00715B94" w:rsidP="000E5F27">
            <w:pPr>
              <w:spacing w:after="0" w:line="240" w:lineRule="auto"/>
              <w:ind w:left="-113" w:right="-108" w:hanging="113"/>
              <w:jc w:val="center"/>
              <w:rPr>
                <w:sz w:val="20"/>
                <w:szCs w:val="20"/>
              </w:rPr>
            </w:pPr>
            <w:r>
              <w:rPr>
                <w:sz w:val="20"/>
                <w:szCs w:val="20"/>
              </w:rPr>
              <w:t>PT SA</w:t>
            </w:r>
          </w:p>
        </w:tc>
        <w:tc>
          <w:tcPr>
            <w:tcW w:w="1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3445B1" w14:textId="77777777" w:rsidR="009437C4" w:rsidRDefault="00715B94" w:rsidP="000E5F27">
            <w:pPr>
              <w:spacing w:after="0" w:line="240" w:lineRule="auto"/>
              <w:ind w:left="-118" w:hanging="104"/>
              <w:jc w:val="center"/>
              <w:rPr>
                <w:sz w:val="20"/>
                <w:szCs w:val="20"/>
              </w:rPr>
            </w:pPr>
            <w:r>
              <w:rPr>
                <w:sz w:val="20"/>
                <w:szCs w:val="20"/>
              </w:rPr>
              <w:t>SĮ</w:t>
            </w:r>
          </w:p>
        </w:tc>
        <w:tc>
          <w:tcPr>
            <w:tcW w:w="12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B62574B" w14:textId="77777777" w:rsidR="009437C4" w:rsidRDefault="00715B94" w:rsidP="000E5F27">
            <w:pPr>
              <w:spacing w:after="0" w:line="240" w:lineRule="auto"/>
              <w:jc w:val="center"/>
              <w:rPr>
                <w:sz w:val="20"/>
                <w:szCs w:val="20"/>
              </w:rPr>
            </w:pPr>
            <w:r>
              <w:rPr>
                <w:sz w:val="20"/>
                <w:szCs w:val="20"/>
              </w:rPr>
              <w:t>SL VL</w:t>
            </w:r>
          </w:p>
        </w:tc>
        <w:tc>
          <w:tcPr>
            <w:tcW w:w="27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6BB905F" w14:textId="77777777" w:rsidR="009437C4" w:rsidRDefault="00715B94" w:rsidP="000E5F27">
            <w:pPr>
              <w:spacing w:after="0" w:line="240" w:lineRule="auto"/>
              <w:rPr>
                <w:sz w:val="20"/>
                <w:szCs w:val="20"/>
              </w:rPr>
            </w:pPr>
            <w:r>
              <w:rPr>
                <w:sz w:val="20"/>
                <w:szCs w:val="20"/>
              </w:rPr>
              <w:t>Sudarytų pažeidžiamų teritorijų tvarkymo planų skaičius</w:t>
            </w:r>
          </w:p>
        </w:tc>
      </w:tr>
      <w:tr w:rsidR="009437C4" w14:paraId="68B5431B" w14:textId="77777777" w:rsidTr="000E5F27">
        <w:tc>
          <w:tcPr>
            <w:tcW w:w="25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517B59" w14:textId="77777777" w:rsidR="009437C4" w:rsidRDefault="00715B94" w:rsidP="000E5F27">
            <w:pPr>
              <w:spacing w:after="0" w:line="240" w:lineRule="auto"/>
              <w:rPr>
                <w:sz w:val="20"/>
                <w:szCs w:val="20"/>
              </w:rPr>
            </w:pPr>
            <w:r>
              <w:rPr>
                <w:sz w:val="20"/>
                <w:szCs w:val="20"/>
              </w:rPr>
              <w:t>Parengti planą, kaip sumažinti energijos sąnaudas įvykus energijos tiekimo sutrikimui arba rinkoje įvykus staigiam elektros kainų šuoliui</w:t>
            </w:r>
          </w:p>
        </w:tc>
        <w:tc>
          <w:tcPr>
            <w:tcW w:w="12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EF5EAC9" w14:textId="77777777" w:rsidR="009437C4" w:rsidRDefault="00715B94" w:rsidP="000E5F27">
            <w:pPr>
              <w:spacing w:after="0" w:line="240" w:lineRule="auto"/>
              <w:ind w:left="-113" w:right="-108" w:hanging="113"/>
              <w:jc w:val="center"/>
              <w:rPr>
                <w:sz w:val="20"/>
                <w:szCs w:val="20"/>
              </w:rPr>
            </w:pPr>
            <w:r>
              <w:rPr>
                <w:sz w:val="20"/>
                <w:szCs w:val="20"/>
              </w:rPr>
              <w:t>AU GR</w:t>
            </w:r>
          </w:p>
          <w:p w14:paraId="7B3CF89B" w14:textId="77777777" w:rsidR="009437C4" w:rsidRDefault="00715B94" w:rsidP="000E5F27">
            <w:pPr>
              <w:spacing w:after="0" w:line="240" w:lineRule="auto"/>
              <w:ind w:left="-113" w:right="-108" w:hanging="113"/>
              <w:jc w:val="center"/>
              <w:rPr>
                <w:sz w:val="20"/>
                <w:szCs w:val="20"/>
              </w:rPr>
            </w:pPr>
            <w:r>
              <w:rPr>
                <w:sz w:val="20"/>
                <w:szCs w:val="20"/>
              </w:rPr>
              <w:t>KB SS</w:t>
            </w:r>
          </w:p>
        </w:tc>
        <w:tc>
          <w:tcPr>
            <w:tcW w:w="1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D1A5F79" w14:textId="77777777" w:rsidR="009437C4" w:rsidRDefault="00715B94" w:rsidP="000E5F27">
            <w:pPr>
              <w:spacing w:after="0" w:line="240" w:lineRule="auto"/>
              <w:ind w:left="-118" w:hanging="104"/>
              <w:jc w:val="center"/>
              <w:rPr>
                <w:sz w:val="20"/>
                <w:szCs w:val="20"/>
              </w:rPr>
            </w:pPr>
            <w:r>
              <w:rPr>
                <w:sz w:val="20"/>
                <w:szCs w:val="20"/>
              </w:rPr>
              <w:t>SA</w:t>
            </w:r>
          </w:p>
        </w:tc>
        <w:tc>
          <w:tcPr>
            <w:tcW w:w="12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CD86E4" w14:textId="77777777" w:rsidR="009437C4" w:rsidRDefault="00715B94" w:rsidP="000E5F27">
            <w:pPr>
              <w:spacing w:after="0" w:line="240" w:lineRule="auto"/>
              <w:ind w:left="-104" w:right="-102" w:hanging="104"/>
              <w:jc w:val="center"/>
              <w:rPr>
                <w:sz w:val="20"/>
                <w:szCs w:val="20"/>
              </w:rPr>
            </w:pPr>
            <w:r>
              <w:rPr>
                <w:sz w:val="20"/>
                <w:szCs w:val="20"/>
              </w:rPr>
              <w:t>SL VL</w:t>
            </w:r>
          </w:p>
        </w:tc>
        <w:tc>
          <w:tcPr>
            <w:tcW w:w="27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BC9BE4" w14:textId="77777777" w:rsidR="009437C4" w:rsidRDefault="00715B94" w:rsidP="000E5F27">
            <w:pPr>
              <w:spacing w:after="0" w:line="240" w:lineRule="auto"/>
              <w:rPr>
                <w:sz w:val="20"/>
                <w:szCs w:val="20"/>
              </w:rPr>
            </w:pPr>
            <w:r>
              <w:rPr>
                <w:sz w:val="20"/>
                <w:szCs w:val="20"/>
              </w:rPr>
              <w:t>Sudarytas planas ir jo dėka sutaupytos lėšos Eur</w:t>
            </w:r>
          </w:p>
        </w:tc>
      </w:tr>
      <w:tr w:rsidR="009437C4" w14:paraId="22B6ABB4" w14:textId="77777777" w:rsidTr="000E5F27">
        <w:tc>
          <w:tcPr>
            <w:tcW w:w="25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DC5561" w14:textId="77777777" w:rsidR="009437C4" w:rsidRDefault="00715B94" w:rsidP="000E5F27">
            <w:pPr>
              <w:spacing w:after="0" w:line="240" w:lineRule="auto"/>
              <w:rPr>
                <w:sz w:val="20"/>
                <w:szCs w:val="20"/>
              </w:rPr>
            </w:pPr>
            <w:r>
              <w:rPr>
                <w:sz w:val="20"/>
                <w:szCs w:val="20"/>
              </w:rPr>
              <w:t>Tobulinti žemės ūkio konsultavimą didinantį atsparumą klimato kaitai</w:t>
            </w:r>
          </w:p>
        </w:tc>
        <w:tc>
          <w:tcPr>
            <w:tcW w:w="12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C4134C" w14:textId="77777777" w:rsidR="009437C4" w:rsidRDefault="00715B94" w:rsidP="000E5F27">
            <w:pPr>
              <w:spacing w:after="0" w:line="240" w:lineRule="auto"/>
              <w:ind w:left="-113" w:right="-108" w:hanging="113"/>
              <w:jc w:val="center"/>
              <w:rPr>
                <w:sz w:val="20"/>
                <w:szCs w:val="20"/>
              </w:rPr>
            </w:pPr>
            <w:r>
              <w:rPr>
                <w:sz w:val="20"/>
                <w:szCs w:val="20"/>
              </w:rPr>
              <w:t>Visos</w:t>
            </w:r>
          </w:p>
        </w:tc>
        <w:tc>
          <w:tcPr>
            <w:tcW w:w="1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253921" w14:textId="77777777" w:rsidR="009437C4" w:rsidRDefault="00715B94" w:rsidP="000E5F27">
            <w:pPr>
              <w:spacing w:after="0" w:line="240" w:lineRule="auto"/>
              <w:ind w:left="-118" w:hanging="104"/>
              <w:jc w:val="center"/>
              <w:rPr>
                <w:sz w:val="20"/>
                <w:szCs w:val="20"/>
              </w:rPr>
            </w:pPr>
            <w:r>
              <w:rPr>
                <w:sz w:val="20"/>
                <w:szCs w:val="20"/>
              </w:rPr>
              <w:t>SĮ</w:t>
            </w:r>
          </w:p>
        </w:tc>
        <w:tc>
          <w:tcPr>
            <w:tcW w:w="12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B0D7DD5" w14:textId="77777777" w:rsidR="009437C4" w:rsidRDefault="00715B94" w:rsidP="000E5F27">
            <w:pPr>
              <w:spacing w:after="0" w:line="240" w:lineRule="auto"/>
              <w:ind w:left="-107"/>
              <w:jc w:val="center"/>
              <w:rPr>
                <w:sz w:val="20"/>
                <w:szCs w:val="20"/>
              </w:rPr>
            </w:pPr>
            <w:r>
              <w:rPr>
                <w:sz w:val="20"/>
                <w:szCs w:val="20"/>
              </w:rPr>
              <w:t>SL AL EL</w:t>
            </w:r>
          </w:p>
        </w:tc>
        <w:tc>
          <w:tcPr>
            <w:tcW w:w="27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FA11BDC" w14:textId="77777777" w:rsidR="009437C4" w:rsidRDefault="00715B94" w:rsidP="000E5F27">
            <w:pPr>
              <w:spacing w:after="0" w:line="240" w:lineRule="auto"/>
              <w:rPr>
                <w:sz w:val="20"/>
                <w:szCs w:val="20"/>
              </w:rPr>
            </w:pPr>
            <w:r>
              <w:rPr>
                <w:sz w:val="20"/>
                <w:szCs w:val="20"/>
              </w:rPr>
              <w:t>Ūkininkų pasinaudojusių konsultacijomis sk.</w:t>
            </w:r>
          </w:p>
        </w:tc>
      </w:tr>
      <w:tr w:rsidR="009437C4" w14:paraId="108E2105" w14:textId="77777777" w:rsidTr="000E5F27">
        <w:tc>
          <w:tcPr>
            <w:tcW w:w="9300" w:type="dxa"/>
            <w:gridSpan w:val="5"/>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54E5D7A1" w14:textId="77777777" w:rsidR="009437C4" w:rsidRDefault="00715B94" w:rsidP="000E5F27">
            <w:pPr>
              <w:spacing w:after="0" w:line="240" w:lineRule="auto"/>
              <w:jc w:val="center"/>
              <w:rPr>
                <w:sz w:val="20"/>
                <w:szCs w:val="20"/>
              </w:rPr>
            </w:pPr>
            <w:r>
              <w:rPr>
                <w:i/>
                <w:sz w:val="20"/>
                <w:szCs w:val="20"/>
              </w:rPr>
              <w:t>E.2 Kompetencijų ugdymas, įgalinimas veikti, gyvenimo būdo praktika</w:t>
            </w:r>
          </w:p>
        </w:tc>
      </w:tr>
      <w:tr w:rsidR="009437C4" w14:paraId="69BA3960" w14:textId="77777777" w:rsidTr="000E5F27">
        <w:trPr>
          <w:trHeight w:val="1235"/>
        </w:trPr>
        <w:tc>
          <w:tcPr>
            <w:tcW w:w="25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7957503" w14:textId="77777777" w:rsidR="009437C4" w:rsidRDefault="00715B94" w:rsidP="000E5F27">
            <w:pPr>
              <w:spacing w:after="0" w:line="240" w:lineRule="auto"/>
              <w:rPr>
                <w:sz w:val="20"/>
                <w:szCs w:val="20"/>
              </w:rPr>
            </w:pPr>
            <w:r>
              <w:rPr>
                <w:sz w:val="20"/>
                <w:szCs w:val="20"/>
              </w:rPr>
              <w:t>Didinti jaunimo klimato kaitos suvokimą per STEAM ir realiose erdvėse vykstančias veiklas bei menines praktikas</w:t>
            </w:r>
          </w:p>
        </w:tc>
        <w:tc>
          <w:tcPr>
            <w:tcW w:w="12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B6D6C4" w14:textId="77777777" w:rsidR="009437C4" w:rsidRDefault="00715B94" w:rsidP="000E5F27">
            <w:pPr>
              <w:spacing w:after="0" w:line="240" w:lineRule="auto"/>
              <w:ind w:left="-113" w:hanging="113"/>
              <w:jc w:val="center"/>
              <w:rPr>
                <w:sz w:val="20"/>
                <w:szCs w:val="20"/>
              </w:rPr>
            </w:pPr>
            <w:r>
              <w:rPr>
                <w:sz w:val="20"/>
                <w:szCs w:val="20"/>
              </w:rPr>
              <w:t>Visos</w:t>
            </w:r>
          </w:p>
        </w:tc>
        <w:tc>
          <w:tcPr>
            <w:tcW w:w="1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05A25E0" w14:textId="77777777" w:rsidR="009437C4" w:rsidRDefault="00715B94" w:rsidP="000E5F27">
            <w:pPr>
              <w:spacing w:after="0" w:line="240" w:lineRule="auto"/>
              <w:ind w:left="-104" w:hanging="104"/>
              <w:jc w:val="center"/>
              <w:rPr>
                <w:sz w:val="20"/>
                <w:szCs w:val="20"/>
              </w:rPr>
            </w:pPr>
            <w:r>
              <w:rPr>
                <w:sz w:val="20"/>
                <w:szCs w:val="20"/>
              </w:rPr>
              <w:t>SA</w:t>
            </w:r>
          </w:p>
          <w:p w14:paraId="0D6BC1D8" w14:textId="77777777" w:rsidR="009437C4" w:rsidRDefault="009437C4" w:rsidP="000E5F27">
            <w:pPr>
              <w:spacing w:after="0" w:line="240" w:lineRule="auto"/>
              <w:ind w:left="-104" w:hanging="104"/>
              <w:jc w:val="center"/>
              <w:rPr>
                <w:sz w:val="20"/>
                <w:szCs w:val="20"/>
              </w:rPr>
            </w:pPr>
          </w:p>
        </w:tc>
        <w:tc>
          <w:tcPr>
            <w:tcW w:w="12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9F8292C" w14:textId="77777777" w:rsidR="009437C4" w:rsidRDefault="00715B94" w:rsidP="000E5F27">
            <w:pPr>
              <w:spacing w:after="0" w:line="240" w:lineRule="auto"/>
              <w:ind w:left="-107" w:hanging="107"/>
              <w:jc w:val="center"/>
              <w:rPr>
                <w:sz w:val="20"/>
                <w:szCs w:val="20"/>
              </w:rPr>
            </w:pPr>
            <w:r>
              <w:rPr>
                <w:sz w:val="20"/>
                <w:szCs w:val="20"/>
              </w:rPr>
              <w:t>SL BL EL VL</w:t>
            </w:r>
          </w:p>
        </w:tc>
        <w:tc>
          <w:tcPr>
            <w:tcW w:w="27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50758B" w14:textId="77777777" w:rsidR="009437C4" w:rsidRDefault="00715B94" w:rsidP="000E5F27">
            <w:pPr>
              <w:spacing w:after="0" w:line="240" w:lineRule="auto"/>
              <w:rPr>
                <w:sz w:val="20"/>
                <w:szCs w:val="20"/>
              </w:rPr>
            </w:pPr>
            <w:r>
              <w:rPr>
                <w:sz w:val="20"/>
                <w:szCs w:val="20"/>
              </w:rPr>
              <w:t>Įsitraukusių ar nuolat veiklose dalyvaujančių žmonių sk.</w:t>
            </w:r>
          </w:p>
        </w:tc>
      </w:tr>
      <w:tr w:rsidR="009437C4" w14:paraId="52021C57" w14:textId="77777777" w:rsidTr="000E5F27">
        <w:tc>
          <w:tcPr>
            <w:tcW w:w="25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837F696" w14:textId="77777777" w:rsidR="009437C4" w:rsidRDefault="00715B94" w:rsidP="000E5F27">
            <w:pPr>
              <w:spacing w:after="0" w:line="240" w:lineRule="auto"/>
              <w:rPr>
                <w:sz w:val="20"/>
                <w:szCs w:val="20"/>
              </w:rPr>
            </w:pPr>
            <w:r>
              <w:rPr>
                <w:sz w:val="20"/>
                <w:szCs w:val="20"/>
              </w:rPr>
              <w:lastRenderedPageBreak/>
              <w:t>Įsteigti visuotinį savivaldybės gyventojų forumą dialogui apie klimato kaitos (prisitaikymo) ir aplinkosaugos problemas</w:t>
            </w:r>
          </w:p>
        </w:tc>
        <w:tc>
          <w:tcPr>
            <w:tcW w:w="12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5FBA2C0" w14:textId="77777777" w:rsidR="009437C4" w:rsidRDefault="00715B94" w:rsidP="000E5F27">
            <w:pPr>
              <w:spacing w:after="0" w:line="240" w:lineRule="auto"/>
              <w:ind w:left="-113" w:hanging="113"/>
              <w:jc w:val="center"/>
              <w:rPr>
                <w:sz w:val="20"/>
                <w:szCs w:val="20"/>
              </w:rPr>
            </w:pPr>
            <w:r>
              <w:rPr>
                <w:sz w:val="20"/>
                <w:szCs w:val="20"/>
              </w:rPr>
              <w:t>Visos</w:t>
            </w:r>
          </w:p>
        </w:tc>
        <w:tc>
          <w:tcPr>
            <w:tcW w:w="1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9F5374" w14:textId="77777777" w:rsidR="009437C4" w:rsidRDefault="00715B94" w:rsidP="000E5F27">
            <w:pPr>
              <w:spacing w:after="0" w:line="240" w:lineRule="auto"/>
              <w:ind w:left="-104" w:hanging="104"/>
              <w:jc w:val="center"/>
              <w:rPr>
                <w:sz w:val="20"/>
                <w:szCs w:val="20"/>
              </w:rPr>
            </w:pPr>
            <w:r>
              <w:rPr>
                <w:sz w:val="20"/>
                <w:szCs w:val="20"/>
              </w:rPr>
              <w:t>SA</w:t>
            </w:r>
          </w:p>
        </w:tc>
        <w:tc>
          <w:tcPr>
            <w:tcW w:w="12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851495A" w14:textId="77777777" w:rsidR="009437C4" w:rsidRDefault="00715B94" w:rsidP="000E5F27">
            <w:pPr>
              <w:spacing w:after="0" w:line="240" w:lineRule="auto"/>
              <w:ind w:left="-107" w:hanging="107"/>
              <w:jc w:val="center"/>
              <w:rPr>
                <w:sz w:val="20"/>
                <w:szCs w:val="20"/>
              </w:rPr>
            </w:pPr>
            <w:r>
              <w:rPr>
                <w:sz w:val="20"/>
                <w:szCs w:val="20"/>
              </w:rPr>
              <w:t>SL VL PL</w:t>
            </w:r>
          </w:p>
        </w:tc>
        <w:tc>
          <w:tcPr>
            <w:tcW w:w="27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177F515" w14:textId="77777777" w:rsidR="009437C4" w:rsidRDefault="00715B94" w:rsidP="000E5F27">
            <w:pPr>
              <w:spacing w:after="0" w:line="240" w:lineRule="auto"/>
              <w:rPr>
                <w:sz w:val="20"/>
                <w:szCs w:val="20"/>
              </w:rPr>
            </w:pPr>
            <w:r>
              <w:rPr>
                <w:sz w:val="20"/>
                <w:szCs w:val="20"/>
              </w:rPr>
              <w:t>Įsitraukusių gyventojų skaičius; forume priimtų sprendimų skaičius</w:t>
            </w:r>
          </w:p>
        </w:tc>
      </w:tr>
    </w:tbl>
    <w:p w14:paraId="36061D28" w14:textId="77777777" w:rsidR="009437C4" w:rsidRPr="000E5F27" w:rsidRDefault="00715B94" w:rsidP="000E5F27">
      <w:pPr>
        <w:spacing w:after="0" w:line="240" w:lineRule="auto"/>
        <w:jc w:val="both"/>
        <w:rPr>
          <w:i/>
          <w:iCs/>
          <w:sz w:val="20"/>
          <w:szCs w:val="20"/>
        </w:rPr>
      </w:pPr>
      <w:r w:rsidRPr="000E5F27">
        <w:rPr>
          <w:b/>
          <w:i/>
          <w:iCs/>
          <w:sz w:val="20"/>
          <w:szCs w:val="20"/>
        </w:rPr>
        <w:t>Paaiškinimai:</w:t>
      </w:r>
    </w:p>
    <w:p w14:paraId="2399626C" w14:textId="77777777" w:rsidR="009437C4" w:rsidRPr="000E5F27" w:rsidRDefault="00715B94" w:rsidP="000E5F27">
      <w:pPr>
        <w:spacing w:after="0" w:line="240" w:lineRule="auto"/>
        <w:jc w:val="both"/>
        <w:rPr>
          <w:rFonts w:ascii="Times New Roman" w:eastAsia="Times New Roman" w:hAnsi="Times New Roman" w:cs="Times New Roman"/>
          <w:i/>
          <w:iCs/>
          <w:sz w:val="24"/>
          <w:szCs w:val="24"/>
        </w:rPr>
      </w:pPr>
      <w:r w:rsidRPr="000E5F27">
        <w:rPr>
          <w:i/>
          <w:iCs/>
          <w:sz w:val="20"/>
          <w:szCs w:val="20"/>
        </w:rPr>
        <w:t xml:space="preserve">Priemonės sprendžiamos (klimato) rizikos </w:t>
      </w:r>
      <w:r w:rsidRPr="000E5F27">
        <w:rPr>
          <w:i/>
          <w:iCs/>
          <w:sz w:val="20"/>
          <w:szCs w:val="20"/>
          <w:vertAlign w:val="superscript"/>
        </w:rPr>
        <w:t>a</w:t>
      </w:r>
      <w:r w:rsidRPr="000E5F27">
        <w:rPr>
          <w:i/>
          <w:iCs/>
          <w:sz w:val="20"/>
          <w:szCs w:val="20"/>
        </w:rPr>
        <w:t xml:space="preserve">: AU – audros; GR – gaisrų rizika; KB – karščio bangos; KP – klimato sąlygų pokyčiai; PP – poplūdžiai; PT – potvyniai; SS – sausros; SA – </w:t>
      </w:r>
      <w:proofErr w:type="spellStart"/>
      <w:r w:rsidRPr="000E5F27">
        <w:rPr>
          <w:i/>
          <w:iCs/>
          <w:sz w:val="20"/>
          <w:szCs w:val="20"/>
        </w:rPr>
        <w:t>snygis</w:t>
      </w:r>
      <w:proofErr w:type="spellEnd"/>
      <w:r w:rsidRPr="000E5F27">
        <w:rPr>
          <w:i/>
          <w:iCs/>
          <w:sz w:val="20"/>
          <w:szCs w:val="20"/>
        </w:rPr>
        <w:t xml:space="preserve"> ir apledėjimas.</w:t>
      </w:r>
    </w:p>
    <w:p w14:paraId="4E61895F" w14:textId="77777777" w:rsidR="009437C4" w:rsidRPr="000E5F27" w:rsidRDefault="00715B94">
      <w:pPr>
        <w:spacing w:after="0" w:line="240" w:lineRule="auto"/>
        <w:jc w:val="both"/>
        <w:rPr>
          <w:rFonts w:ascii="Times New Roman" w:eastAsia="Times New Roman" w:hAnsi="Times New Roman" w:cs="Times New Roman"/>
          <w:i/>
          <w:iCs/>
          <w:sz w:val="24"/>
          <w:szCs w:val="24"/>
        </w:rPr>
      </w:pPr>
      <w:r w:rsidRPr="000E5F27">
        <w:rPr>
          <w:i/>
          <w:iCs/>
          <w:sz w:val="20"/>
          <w:szCs w:val="20"/>
        </w:rPr>
        <w:t xml:space="preserve">Įgyvendinančios institucijos </w:t>
      </w:r>
      <w:r w:rsidRPr="000E5F27">
        <w:rPr>
          <w:i/>
          <w:iCs/>
          <w:sz w:val="20"/>
          <w:szCs w:val="20"/>
          <w:vertAlign w:val="superscript"/>
        </w:rPr>
        <w:t>b</w:t>
      </w:r>
      <w:r w:rsidRPr="000E5F27">
        <w:rPr>
          <w:i/>
          <w:iCs/>
          <w:sz w:val="20"/>
          <w:szCs w:val="20"/>
        </w:rPr>
        <w:t>: SA – rajono / miesto savivaldybės administracija; SĮ – rajono / miesto savivaldybės įmonės; AS – aplinkinės savivaldybės.</w:t>
      </w:r>
    </w:p>
    <w:p w14:paraId="0EDFEDF0" w14:textId="77777777" w:rsidR="009437C4" w:rsidRPr="000E5F27" w:rsidRDefault="00715B94">
      <w:pPr>
        <w:spacing w:after="0" w:line="240" w:lineRule="auto"/>
        <w:jc w:val="both"/>
        <w:rPr>
          <w:rFonts w:ascii="Times New Roman" w:eastAsia="Times New Roman" w:hAnsi="Times New Roman" w:cs="Times New Roman"/>
          <w:i/>
          <w:iCs/>
          <w:sz w:val="24"/>
          <w:szCs w:val="24"/>
        </w:rPr>
      </w:pPr>
      <w:r w:rsidRPr="000E5F27">
        <w:rPr>
          <w:i/>
          <w:iCs/>
          <w:sz w:val="20"/>
          <w:szCs w:val="20"/>
        </w:rPr>
        <w:t xml:space="preserve">Galimi finansavimo šaltiniai </w:t>
      </w:r>
      <w:r w:rsidRPr="000E5F27">
        <w:rPr>
          <w:i/>
          <w:iCs/>
          <w:sz w:val="20"/>
          <w:szCs w:val="20"/>
          <w:vertAlign w:val="superscript"/>
        </w:rPr>
        <w:t>c</w:t>
      </w:r>
      <w:r w:rsidRPr="000E5F27">
        <w:rPr>
          <w:i/>
          <w:iCs/>
          <w:sz w:val="20"/>
          <w:szCs w:val="20"/>
        </w:rPr>
        <w:t>: SL – rajono / miesto savivaldybės lėšos; AL – aplinkinių rajonų savivaldybių lėšos; VL – verslo lėšos; PL – privačios (gyventojų) lėšos; BL – valstybės biudžeto lėšos; EL – Europos Sąjungos lėšos.</w:t>
      </w:r>
    </w:p>
    <w:p w14:paraId="3FB7BD4B" w14:textId="77777777" w:rsidR="009437C4" w:rsidRDefault="009437C4">
      <w:pPr>
        <w:spacing w:after="240" w:line="240" w:lineRule="auto"/>
        <w:rPr>
          <w:rFonts w:ascii="Times New Roman" w:eastAsia="Times New Roman" w:hAnsi="Times New Roman" w:cs="Times New Roman"/>
          <w:sz w:val="24"/>
          <w:szCs w:val="24"/>
        </w:rPr>
      </w:pPr>
    </w:p>
    <w:p w14:paraId="06E5CD6D" w14:textId="77777777" w:rsidR="009437C4" w:rsidRDefault="00715B94">
      <w:pPr>
        <w:spacing w:line="240" w:lineRule="auto"/>
        <w:jc w:val="both"/>
      </w:pPr>
      <w:r>
        <w:t>Prisitaikymo priemonės apibūdinimas ir gerosios praktikos pavyzdžiai:</w:t>
      </w:r>
    </w:p>
    <w:p w14:paraId="390686A5" w14:textId="77777777" w:rsidR="009437C4" w:rsidRDefault="00715B94">
      <w:pPr>
        <w:spacing w:line="240" w:lineRule="auto"/>
        <w:jc w:val="both"/>
        <w:rPr>
          <w:rFonts w:ascii="Times New Roman" w:eastAsia="Times New Roman" w:hAnsi="Times New Roman" w:cs="Times New Roman"/>
          <w:sz w:val="24"/>
          <w:szCs w:val="24"/>
          <w:u w:val="single"/>
        </w:rPr>
      </w:pPr>
      <w:r>
        <w:rPr>
          <w:b/>
          <w:sz w:val="24"/>
          <w:szCs w:val="24"/>
          <w:u w:val="single"/>
        </w:rPr>
        <w:t>A Valdymas ir institucijos</w:t>
      </w:r>
    </w:p>
    <w:p w14:paraId="4A683CAF" w14:textId="77777777" w:rsidR="009437C4" w:rsidRDefault="00715B94">
      <w:pPr>
        <w:jc w:val="both"/>
        <w:rPr>
          <w:rFonts w:ascii="Times New Roman" w:eastAsia="Times New Roman" w:hAnsi="Times New Roman" w:cs="Times New Roman"/>
          <w:sz w:val="24"/>
          <w:szCs w:val="24"/>
        </w:rPr>
      </w:pPr>
      <w:r>
        <w:rPr>
          <w:b/>
        </w:rPr>
        <w:t>Klimato kaitos (prisitaikymo) specialistai savivaldybėje.</w:t>
      </w:r>
      <w:r>
        <w:t xml:space="preserve"> Klimato kaitos specialistas vadovauja, koordinuoja ir įgyvendina su klimato kaita susijusius veiksmus visuose savivaldybės padaliniuose ir bendruomenėje. Klimato kaita yra tarpsektorinis ir visų sričių apjungimo reikalaujantis procesas</w:t>
      </w:r>
      <w:r>
        <w:rPr>
          <w:vertAlign w:val="superscript"/>
        </w:rPr>
        <w:footnoteReference w:id="107"/>
      </w:r>
      <w:r>
        <w:t>.</w:t>
      </w:r>
    </w:p>
    <w:p w14:paraId="1BECF020" w14:textId="77777777" w:rsidR="009437C4" w:rsidRDefault="00715B94">
      <w:pPr>
        <w:jc w:val="both"/>
        <w:rPr>
          <w:rFonts w:ascii="Times New Roman" w:eastAsia="Times New Roman" w:hAnsi="Times New Roman" w:cs="Times New Roman"/>
          <w:sz w:val="24"/>
          <w:szCs w:val="24"/>
        </w:rPr>
      </w:pPr>
      <w:r>
        <w:rPr>
          <w:b/>
        </w:rPr>
        <w:t>Nacionalinės ir europinės prisitaikymo prie klimato kaitos iniciatyvos</w:t>
      </w:r>
      <w:r>
        <w:t xml:space="preserve">. Įvairiais lygiais prisitaikymo prie klimato kaitos srityje veikia daugybė organizacijų ir bendradarbiavimo programų (Europos Merų paktas, </w:t>
      </w:r>
      <w:r>
        <w:rPr>
          <w:sz w:val="24"/>
          <w:szCs w:val="24"/>
        </w:rPr>
        <w:t>ES misijos – Prisitaikymas prie klimato kaitos ir 100 klimatui neutralių ir sumanių miestų, Lietuvos Žaliųjų savivaldybių tinklas)</w:t>
      </w:r>
      <w:r>
        <w:t>. Daugiapakopiai tinklai gali skatinti mokymąsi ir konkrečių veiksmų, susijusių su prisitaikymu prie klimato kaitos, nustatymą</w:t>
      </w:r>
      <w:r>
        <w:rPr>
          <w:vertAlign w:val="superscript"/>
        </w:rPr>
        <w:footnoteReference w:id="108"/>
      </w:r>
      <w:r>
        <w:t>.</w:t>
      </w:r>
    </w:p>
    <w:p w14:paraId="6BC4BA56" w14:textId="77777777" w:rsidR="009437C4" w:rsidRDefault="00715B94">
      <w:pPr>
        <w:jc w:val="both"/>
      </w:pPr>
      <w:r>
        <w:rPr>
          <w:b/>
        </w:rPr>
        <w:t>Prisitaikymo prie klimato kaitos planas.</w:t>
      </w:r>
      <w:r>
        <w:t xml:space="preserve"> Planas, skirtas numatyti reikiamas prisitaikymo prie klimato kaitos priemones, kurios atsižvelgiant į gamtines, ekonomines ir socialines sąlygas turi būti įgyvendinamos savivaldybėje</w:t>
      </w:r>
      <w:r>
        <w:rPr>
          <w:vertAlign w:val="superscript"/>
        </w:rPr>
        <w:footnoteReference w:id="109"/>
      </w:r>
      <w:r>
        <w:t>.</w:t>
      </w:r>
    </w:p>
    <w:p w14:paraId="752D76B7" w14:textId="77777777" w:rsidR="009437C4" w:rsidRDefault="00715B94">
      <w:pPr>
        <w:jc w:val="both"/>
      </w:pPr>
      <w:r>
        <w:rPr>
          <w:b/>
        </w:rPr>
        <w:t>Savivaldybių bendradarbiavimas klimato kaitos klausimais.</w:t>
      </w:r>
      <w:r>
        <w:t xml:space="preserve"> Savivaldybių klimato tinklai gali būti laikomi lengvinančiomis pasaulinio klimato valdymo formomis, leidžiančiomis vietos valdžiai savarankiškai ir aktyviai priimti klimato politiką ir plečiantys strateginės partnerystės galimybes.</w:t>
      </w:r>
      <w:r>
        <w:rPr>
          <w:vertAlign w:val="superscript"/>
        </w:rPr>
        <w:footnoteReference w:id="110"/>
      </w:r>
    </w:p>
    <w:p w14:paraId="6C3045E3" w14:textId="77777777" w:rsidR="009437C4" w:rsidRDefault="00715B94">
      <w:pPr>
        <w:jc w:val="both"/>
      </w:pPr>
      <w:r>
        <w:rPr>
          <w:b/>
        </w:rPr>
        <w:t>Socialines paslaugos didesnėms pabėgėlių grupėms.</w:t>
      </w:r>
      <w:r>
        <w:t xml:space="preserve"> Klimato migracija yra su klimatu susijusio mobilumo pogrupis, reiškiantis judėjimą, kurį sukelia staigių ar laipsniškų klimato paaštrėjusių nelaimių, tokių kaip </w:t>
      </w:r>
      <w:r>
        <w:lastRenderedPageBreak/>
        <w:t>„neįprastai smarkios liūtys, užsitęsusios sausros, dykumėjimas, aplinkos blogėjimas arba jūros lygio kilimas ir ciklonai“, poveikis</w:t>
      </w:r>
      <w:r>
        <w:rPr>
          <w:vertAlign w:val="superscript"/>
        </w:rPr>
        <w:footnoteReference w:id="111"/>
      </w:r>
      <w:r>
        <w:t>.</w:t>
      </w:r>
    </w:p>
    <w:p w14:paraId="12F5F59A" w14:textId="77777777" w:rsidR="009437C4" w:rsidRDefault="009437C4">
      <w:pPr>
        <w:jc w:val="both"/>
        <w:rPr>
          <w:rFonts w:ascii="Times New Roman" w:eastAsia="Times New Roman" w:hAnsi="Times New Roman" w:cs="Times New Roman"/>
          <w:sz w:val="24"/>
          <w:szCs w:val="24"/>
        </w:rPr>
      </w:pPr>
    </w:p>
    <w:p w14:paraId="00DBCA39" w14:textId="77777777" w:rsidR="009437C4" w:rsidRDefault="00715B94">
      <w:pPr>
        <w:spacing w:line="240" w:lineRule="auto"/>
        <w:jc w:val="both"/>
        <w:rPr>
          <w:b/>
          <w:sz w:val="24"/>
          <w:szCs w:val="24"/>
          <w:u w:val="single"/>
        </w:rPr>
      </w:pPr>
      <w:r>
        <w:rPr>
          <w:b/>
          <w:sz w:val="24"/>
          <w:szCs w:val="24"/>
          <w:u w:val="single"/>
        </w:rPr>
        <w:t>B Ekonomika ir finansai</w:t>
      </w:r>
    </w:p>
    <w:p w14:paraId="0AE9A5CE" w14:textId="77777777" w:rsidR="009437C4" w:rsidRDefault="00715B94">
      <w:pPr>
        <w:jc w:val="both"/>
        <w:rPr>
          <w:rFonts w:ascii="Times New Roman" w:eastAsia="Times New Roman" w:hAnsi="Times New Roman" w:cs="Times New Roman"/>
          <w:sz w:val="24"/>
          <w:szCs w:val="24"/>
        </w:rPr>
      </w:pPr>
      <w:r>
        <w:rPr>
          <w:b/>
        </w:rPr>
        <w:t>Būtinasis medikamentų ir civilinės saugos priemonių rezervas.</w:t>
      </w:r>
      <w:r>
        <w:t xml:space="preserve"> Vaistų ir civilinės saugos priemonių rezervas yra itin svarbūs siekiant užtikrinti priežiūros tęstinumą ir kokybiškų sveikatos priežiūros paslaugų teikimą bei aukšto lygio visuomenės sveikatos apsaugą ekstremaliųjų įvykių metu.</w:t>
      </w:r>
      <w:r>
        <w:rPr>
          <w:vertAlign w:val="superscript"/>
        </w:rPr>
        <w:footnoteReference w:id="112"/>
      </w:r>
    </w:p>
    <w:p w14:paraId="408A930C" w14:textId="77777777" w:rsidR="009437C4" w:rsidRDefault="00715B94">
      <w:pPr>
        <w:jc w:val="both"/>
        <w:rPr>
          <w:rFonts w:ascii="Times New Roman" w:eastAsia="Times New Roman" w:hAnsi="Times New Roman" w:cs="Times New Roman"/>
          <w:sz w:val="24"/>
          <w:szCs w:val="24"/>
        </w:rPr>
      </w:pPr>
      <w:r>
        <w:rPr>
          <w:b/>
        </w:rPr>
        <w:t>Draudimo dėl klimato ir ekstremalių reiškinių skatinimas.</w:t>
      </w:r>
      <w:r>
        <w:t xml:space="preserve"> Šis draudimas apsaugo nuo pragyvenimo šaltinių praradimo ir finansinio su klimatu susijusių įvykių, tokių kaip stichinės nelaimės, derliaus nutrūkimas ir turto ar jo vertės praradimo, poveikio. Draudimas mažina ir poveikį savivaldybių biudžetui, nes ekstremaliųjų įvykių metu patirti nuostoliai gyventojams atlyginami draudimo kompanijų, o ne savivaldybių išmokomis</w:t>
      </w:r>
      <w:r>
        <w:rPr>
          <w:vertAlign w:val="superscript"/>
        </w:rPr>
        <w:footnoteReference w:id="113"/>
      </w:r>
      <w:r>
        <w:t>.</w:t>
      </w:r>
    </w:p>
    <w:p w14:paraId="1F381614" w14:textId="77777777" w:rsidR="009437C4" w:rsidRDefault="00715B94">
      <w:pPr>
        <w:jc w:val="both"/>
      </w:pPr>
      <w:r>
        <w:rPr>
          <w:b/>
        </w:rPr>
        <w:t>Savivaldybės verslų tęstinumas ir atsparumo didinimas.</w:t>
      </w:r>
      <w:r>
        <w:t xml:space="preserve"> Vietiniai verslai veikia tam tikrame rajone ar mieste ir tenkinanti netoliese gyvenančių ar/ir dirbančių žmonių poreikius. Jie yra ypač pažeidžiami klimato kaitos. Daugeliui jų reikia tinkamų oro sąlygų, kad galėtų tinkamai funkcionuoti</w:t>
      </w:r>
      <w:r>
        <w:rPr>
          <w:vertAlign w:val="superscript"/>
        </w:rPr>
        <w:footnoteReference w:id="114"/>
      </w:r>
      <w:r>
        <w:t>.</w:t>
      </w:r>
    </w:p>
    <w:p w14:paraId="45B3CFD6" w14:textId="77777777" w:rsidR="009437C4" w:rsidRDefault="009437C4">
      <w:pPr>
        <w:jc w:val="both"/>
      </w:pPr>
    </w:p>
    <w:p w14:paraId="1E392507" w14:textId="77777777" w:rsidR="009437C4" w:rsidRDefault="00715B94">
      <w:pPr>
        <w:spacing w:line="240" w:lineRule="auto"/>
        <w:jc w:val="both"/>
        <w:rPr>
          <w:b/>
          <w:sz w:val="24"/>
          <w:szCs w:val="24"/>
          <w:u w:val="single"/>
        </w:rPr>
      </w:pPr>
      <w:r>
        <w:rPr>
          <w:b/>
          <w:sz w:val="24"/>
          <w:szCs w:val="24"/>
          <w:u w:val="single"/>
        </w:rPr>
        <w:t>C Fizinis poveikis ir technologijos</w:t>
      </w:r>
    </w:p>
    <w:p w14:paraId="114E40AF" w14:textId="77777777" w:rsidR="009437C4" w:rsidRDefault="00715B94">
      <w:pPr>
        <w:jc w:val="both"/>
        <w:rPr>
          <w:rFonts w:ascii="Times New Roman" w:eastAsia="Times New Roman" w:hAnsi="Times New Roman" w:cs="Times New Roman"/>
          <w:sz w:val="24"/>
          <w:szCs w:val="24"/>
        </w:rPr>
      </w:pPr>
      <w:r>
        <w:rPr>
          <w:b/>
        </w:rPr>
        <w:t>Audrų metu galimai pažeidžiamų infrastruktūros objektų tvirtinimas/šalinimas/keitimas.</w:t>
      </w:r>
      <w:r>
        <w:t xml:space="preserve"> Stiprūs vėjai ir audros gali padaryti didelę žalą pastatams, stogams ir transporto infrastruktūrai, pavyzdžiui, keliams ir tiltams</w:t>
      </w:r>
      <w:r>
        <w:rPr>
          <w:vertAlign w:val="superscript"/>
        </w:rPr>
        <w:footnoteReference w:id="115"/>
      </w:r>
      <w:r>
        <w:t>.</w:t>
      </w:r>
    </w:p>
    <w:p w14:paraId="02142377" w14:textId="77777777" w:rsidR="009437C4" w:rsidRDefault="00715B94">
      <w:pPr>
        <w:jc w:val="both"/>
        <w:rPr>
          <w:rFonts w:ascii="Times New Roman" w:eastAsia="Times New Roman" w:hAnsi="Times New Roman" w:cs="Times New Roman"/>
          <w:sz w:val="24"/>
          <w:szCs w:val="24"/>
        </w:rPr>
      </w:pPr>
      <w:r>
        <w:rPr>
          <w:b/>
        </w:rPr>
        <w:t>Elektros oro linijų keitimas kabeliais karštuose taškuose.</w:t>
      </w:r>
      <w:r>
        <w:t xml:space="preserve"> Požeminis kabeliai yra alternatyva oro kabeliams, kurie yra kelis metrus virš žemės. Jie yra apsaugoti nuo tiesioginio nepalankių orų poveikio ir taip užtikrina nenutrūkstamą paslaugų tiekimą esant ekstremaliems įvykimas bei sutaupo lėšų reikalingų infrastruktūros atkūrimui ir remontui</w:t>
      </w:r>
      <w:r>
        <w:rPr>
          <w:vertAlign w:val="superscript"/>
        </w:rPr>
        <w:footnoteReference w:id="116"/>
      </w:r>
      <w:r>
        <w:t>.</w:t>
      </w:r>
    </w:p>
    <w:p w14:paraId="59A12DF2" w14:textId="77777777" w:rsidR="009437C4" w:rsidRDefault="00715B94">
      <w:pPr>
        <w:jc w:val="both"/>
      </w:pPr>
      <w:r>
        <w:rPr>
          <w:b/>
        </w:rPr>
        <w:t>Gyventojų prijungimas prie centralizuoto vandens tiekimo.</w:t>
      </w:r>
      <w:r>
        <w:t xml:space="preserve"> Dauguma išsivysčiusių šalių naudoja centralizuotą vandens tiekimo metodą, kad galėtų kontroliuoti, apdoroti ir paskirstyti vandenį tarp savo gyventojų. Taip būtų užtikrintas visiems vienodas vandens tiekimas ir sausringais laikotarpiais, bei jo kokybė</w:t>
      </w:r>
      <w:r>
        <w:rPr>
          <w:vertAlign w:val="superscript"/>
        </w:rPr>
        <w:footnoteReference w:id="117"/>
      </w:r>
      <w:r>
        <w:t>.</w:t>
      </w:r>
    </w:p>
    <w:p w14:paraId="176C9315" w14:textId="77777777" w:rsidR="009437C4" w:rsidRDefault="00715B94">
      <w:pPr>
        <w:jc w:val="both"/>
        <w:rPr>
          <w:rFonts w:ascii="Times New Roman" w:eastAsia="Times New Roman" w:hAnsi="Times New Roman" w:cs="Times New Roman"/>
          <w:sz w:val="24"/>
          <w:szCs w:val="24"/>
        </w:rPr>
      </w:pPr>
      <w:r>
        <w:rPr>
          <w:b/>
        </w:rPr>
        <w:t>Hidrotechninių statinių nuolatinė priežiūra ir tvarkymas/rekonstrukcija.</w:t>
      </w:r>
      <w:r>
        <w:t xml:space="preserve"> Bendrieji hidrotechniniai statiniai, naudojami kelių skirtingų ūkio šakų reikmėms, pvz., užtvanka, damba, kanalas, ir specialieji, skirti </w:t>
      </w:r>
      <w:r>
        <w:lastRenderedPageBreak/>
        <w:t>vienos vandens ūkio šakos reikmėms, pvz., melioracijos (sausinimo ir drėkinimo kanalų, griovių, vamzdynų tinklas, reguliavimo šliuzas)</w:t>
      </w:r>
      <w:r>
        <w:rPr>
          <w:vertAlign w:val="superscript"/>
        </w:rPr>
        <w:footnoteReference w:id="118"/>
      </w:r>
      <w:r>
        <w:t>.</w:t>
      </w:r>
    </w:p>
    <w:p w14:paraId="3B5341E7" w14:textId="77777777" w:rsidR="009437C4" w:rsidRDefault="00715B94">
      <w:pPr>
        <w:jc w:val="both"/>
        <w:rPr>
          <w:rFonts w:ascii="Times New Roman" w:eastAsia="Times New Roman" w:hAnsi="Times New Roman" w:cs="Times New Roman"/>
          <w:sz w:val="24"/>
          <w:szCs w:val="24"/>
        </w:rPr>
      </w:pPr>
      <w:r>
        <w:rPr>
          <w:b/>
        </w:rPr>
        <w:t>Interaktyvių žemėlapių ir duomenų bazių naudojimas.</w:t>
      </w:r>
      <w:r>
        <w:t xml:space="preserve"> Interaktyvūs įrankiai suteikia galimybę savivaldybių darbuotojams ir visiems besidomintiems detaliau susipažinti, kaip keisis potvynių, sausrų, gaisrų rizikos, karščio bangų ir kitų su klimato kaita siejamų pavojų </w:t>
      </w:r>
      <w:proofErr w:type="spellStart"/>
      <w:r>
        <w:t>pasikartojamumas</w:t>
      </w:r>
      <w:proofErr w:type="spellEnd"/>
      <w:r>
        <w:t xml:space="preserve"> ir stiprumas pagal skirtingas prognozės ir scenarijus skirtingose laiko ir erdvės atkarpose. Taip pat jie padeda planuoti tinkamas prisitaikymo prie klimato kaitos priemones</w:t>
      </w:r>
      <w:r>
        <w:rPr>
          <w:vertAlign w:val="superscript"/>
        </w:rPr>
        <w:footnoteReference w:id="119"/>
      </w:r>
      <w:r>
        <w:t>.</w:t>
      </w:r>
    </w:p>
    <w:p w14:paraId="04141A61" w14:textId="77777777" w:rsidR="009437C4" w:rsidRDefault="00715B94">
      <w:pPr>
        <w:jc w:val="both"/>
      </w:pPr>
      <w:r>
        <w:rPr>
          <w:b/>
        </w:rPr>
        <w:t>Išankstinės perspėjimo sistemos pritaikymas savivaldybėms.</w:t>
      </w:r>
      <w:r>
        <w:t xml:space="preserve"> Centralizuotai veikiančios išankstinės perspėjimo sistemos aptinka ir informuoja rizikos bendruomenes prieš įvykus nelaimei, leidžia anksti imtis veiksmų, gelbsti gyvybes ir sumažina nelaimių poveikį. Tačiau kiekviena savivaldybė turi pasitvirtinusi individualius ekstremalių situacijų planus ir veiksmus bei kiekvienoje jų </w:t>
      </w:r>
      <w:proofErr w:type="spellStart"/>
      <w:r>
        <w:t>egiztuoja</w:t>
      </w:r>
      <w:proofErr w:type="spellEnd"/>
      <w:r>
        <w:t xml:space="preserve"> specifinių perspėjimo sistemos  algoritmų pritaikymo poreikis</w:t>
      </w:r>
      <w:r>
        <w:rPr>
          <w:vertAlign w:val="superscript"/>
        </w:rPr>
        <w:footnoteReference w:id="120"/>
      </w:r>
      <w:r>
        <w:t>.</w:t>
      </w:r>
    </w:p>
    <w:p w14:paraId="1244BE74" w14:textId="77777777" w:rsidR="009437C4" w:rsidRDefault="00715B94">
      <w:pPr>
        <w:jc w:val="both"/>
      </w:pPr>
      <w:r>
        <w:rPr>
          <w:b/>
        </w:rPr>
        <w:t>Kultūros paveldo objektų apsauga nuo potvynių.</w:t>
      </w:r>
      <w:r>
        <w:t xml:space="preserve"> Daugelis istorinių paveldo pastatų gali lengvai tapti atsparesni potvynių ir oro sąlygų poveikiui. Namo izoliacija ir sandarinimas gali sumažinti energijos suvartojimą, padidinti pastato ir jame esančio turto saugumą ir pagerinti komforto lygį</w:t>
      </w:r>
      <w:r>
        <w:rPr>
          <w:vertAlign w:val="superscript"/>
        </w:rPr>
        <w:footnoteReference w:id="121"/>
      </w:r>
      <w:r>
        <w:t>.</w:t>
      </w:r>
    </w:p>
    <w:p w14:paraId="724B18FE" w14:textId="77777777" w:rsidR="009437C4" w:rsidRDefault="00715B94">
      <w:pPr>
        <w:jc w:val="both"/>
        <w:rPr>
          <w:rFonts w:ascii="Times New Roman" w:eastAsia="Times New Roman" w:hAnsi="Times New Roman" w:cs="Times New Roman"/>
          <w:sz w:val="24"/>
          <w:szCs w:val="24"/>
        </w:rPr>
      </w:pPr>
      <w:r>
        <w:rPr>
          <w:b/>
        </w:rPr>
        <w:t>Meteorologinę ir oro kokybės informaciją savivaldybėje.</w:t>
      </w:r>
      <w:r>
        <w:t xml:space="preserve"> Meteorologijos stotis yra stebėjimo sistema, sukurta meteorologiniams duomenims gauti ir sudaryta iš įvairių oro jutiklių. Oro kokybės stotis leidžia išmatuoti aktualiausius teršalus ir pagrindinius parametrus, reikalingus kiekviename oro kokybės tyrime. Jų pagalba galima gauti papildomus duomenis leidžiančius sumažinti klimato kaitos keliamas rizikas ir kokybiškiau parinkit prisitaikymo priemonių vietas savivaldybės ar miesto teritorijoje</w:t>
      </w:r>
      <w:r>
        <w:rPr>
          <w:vertAlign w:val="superscript"/>
        </w:rPr>
        <w:footnoteReference w:id="122"/>
      </w:r>
      <w:r>
        <w:t>.</w:t>
      </w:r>
    </w:p>
    <w:p w14:paraId="460AB299" w14:textId="402C1F5D" w:rsidR="009437C4" w:rsidRDefault="00715B94">
      <w:pPr>
        <w:jc w:val="both"/>
        <w:rPr>
          <w:rFonts w:ascii="Times New Roman" w:eastAsia="Times New Roman" w:hAnsi="Times New Roman" w:cs="Times New Roman"/>
          <w:sz w:val="24"/>
          <w:szCs w:val="24"/>
        </w:rPr>
      </w:pPr>
      <w:r>
        <w:rPr>
          <w:b/>
        </w:rPr>
        <w:t>Naujos tinkamo nuolydžio gatvės.</w:t>
      </w:r>
      <w:r>
        <w:t xml:space="preserve"> Paprastai tiesiuose kelio atkarpose drenažo nuolydis yra ne mažesnis kaip 1–3 </w:t>
      </w:r>
      <w:r w:rsidR="003C318D">
        <w:t>proc.</w:t>
      </w:r>
      <w:r>
        <w:t xml:space="preserve"> dėl įprasto 1–3 </w:t>
      </w:r>
      <w:r w:rsidR="003C318D">
        <w:t>proc.</w:t>
      </w:r>
      <w:r>
        <w:t xml:space="preserve"> skersinio nuolydžio. Lenktuose ruožuose drenažo nuolydis yra didesnis ir dažnai gali siekti 5–12 </w:t>
      </w:r>
      <w:r w:rsidR="003C318D">
        <w:t>proc.</w:t>
      </w:r>
      <w:r>
        <w:rPr>
          <w:vertAlign w:val="superscript"/>
        </w:rPr>
        <w:footnoteReference w:id="123"/>
      </w:r>
      <w:r>
        <w:t>.</w:t>
      </w:r>
    </w:p>
    <w:p w14:paraId="237267D5" w14:textId="77777777" w:rsidR="009437C4" w:rsidRDefault="00715B94">
      <w:pPr>
        <w:jc w:val="both"/>
        <w:rPr>
          <w:rFonts w:ascii="Times New Roman" w:eastAsia="Times New Roman" w:hAnsi="Times New Roman" w:cs="Times New Roman"/>
          <w:sz w:val="24"/>
          <w:szCs w:val="24"/>
        </w:rPr>
      </w:pPr>
      <w:r>
        <w:rPr>
          <w:b/>
        </w:rPr>
        <w:t>Oro kondicionavimo sistemų įrengimas viešosios paskirties pastatuose.</w:t>
      </w:r>
      <w:r>
        <w:t xml:space="preserve"> Oro kondicionierius – patalpas vėsinantis prietaisas. Bendresne prasme kondicionierius yra prietaisas, vėdinantis patalpas ir palaikantis patalpose nustatytas sąlygas: temperatūrą ir drėgnumą bei užtikrinti tinkamas sąlygas karščio bangų metų</w:t>
      </w:r>
      <w:r>
        <w:rPr>
          <w:vertAlign w:val="superscript"/>
        </w:rPr>
        <w:footnoteReference w:id="124"/>
      </w:r>
      <w:r>
        <w:t>.</w:t>
      </w:r>
    </w:p>
    <w:p w14:paraId="77061E75" w14:textId="77777777" w:rsidR="009437C4" w:rsidRDefault="00715B94">
      <w:pPr>
        <w:jc w:val="both"/>
        <w:rPr>
          <w:rFonts w:ascii="Times New Roman" w:eastAsia="Times New Roman" w:hAnsi="Times New Roman" w:cs="Times New Roman"/>
          <w:sz w:val="24"/>
          <w:szCs w:val="24"/>
        </w:rPr>
      </w:pPr>
      <w:r>
        <w:rPr>
          <w:b/>
        </w:rPr>
        <w:t>Sveikatos priežiūros sistema karščio bangų metu.</w:t>
      </w:r>
      <w:r>
        <w:t xml:space="preserve"> Karščio bangos yra ne tik tiesiogiai susijusios su klimatui jautriomis sveikatos pasekmėmis (karščio smūgis, širdies ir kraujotakos ligos), bet ir netiesiogiai padidino mūsų sveikatos priežiūros sistemų naštą. Karščio bangos metu ligonines gali užgriūti staigus pacientų antplūdis. Karščio bangų metu išauga socialinių paslaugų poreikis už gydymo įstaigų ribų kas gali paveikti tiek jas teikiančius, tiek jas gaunančius asmenis</w:t>
      </w:r>
      <w:r>
        <w:rPr>
          <w:vertAlign w:val="superscript"/>
        </w:rPr>
        <w:footnoteReference w:id="125"/>
      </w:r>
      <w:r>
        <w:t>.</w:t>
      </w:r>
    </w:p>
    <w:p w14:paraId="40CB64AB" w14:textId="77777777" w:rsidR="009437C4" w:rsidRDefault="00715B94">
      <w:pPr>
        <w:jc w:val="both"/>
        <w:rPr>
          <w:rFonts w:ascii="Times New Roman" w:eastAsia="Times New Roman" w:hAnsi="Times New Roman" w:cs="Times New Roman"/>
          <w:sz w:val="24"/>
          <w:szCs w:val="24"/>
        </w:rPr>
      </w:pPr>
      <w:r>
        <w:rPr>
          <w:b/>
        </w:rPr>
        <w:lastRenderedPageBreak/>
        <w:t>Vėsinimo centrai ir vandens prieinamumas miesto viešose vietose.</w:t>
      </w:r>
      <w:r>
        <w:t xml:space="preserve"> Vėsinimo centras – tai vieša ar privati erdvė su oro kondicionieriumi, skirta žmonėms kurie savo namuose neturi vėsinimo sistemų, kad galėtų ateiti ir praleisti ten dieną taip duodant organizmui atsigauti nuo karščio daromo streso. Rekomenduojama, kad būtų bent po vieną erdvę mikrorajone ir gyventojai žinotų kur galėtų nueiti. Tai galėtų būti bibliotekos, kultūros rūmai ir kt.</w:t>
      </w:r>
      <w:r>
        <w:rPr>
          <w:vertAlign w:val="superscript"/>
        </w:rPr>
        <w:footnoteReference w:id="126"/>
      </w:r>
      <w:r>
        <w:t>.</w:t>
      </w:r>
    </w:p>
    <w:p w14:paraId="55E1B8D4" w14:textId="77777777" w:rsidR="009437C4" w:rsidRDefault="00715B94">
      <w:pPr>
        <w:jc w:val="both"/>
        <w:rPr>
          <w:rFonts w:ascii="Times New Roman" w:eastAsia="Times New Roman" w:hAnsi="Times New Roman" w:cs="Times New Roman"/>
          <w:sz w:val="24"/>
          <w:szCs w:val="24"/>
        </w:rPr>
      </w:pPr>
      <w:r>
        <w:rPr>
          <w:b/>
        </w:rPr>
        <w:t xml:space="preserve">Viešųjų pastatų renovacija. </w:t>
      </w:r>
      <w:r>
        <w:t>Pastatai turi būti renovuojami įrengiant kondicionavimą, būti atsparūs klimato pokyčiams. Pastato renovacija apibrėžiama kaip vieno ar kelių aukštų ar net visos esamos konstrukcijos konstrukcinis ir techninis restauravimas arba modernizavimas. Giluminė energetinė pastatų atitvarų renovacija gali pagerinti pastatų atsparumą, sumažinti vėsinimui sunaudojamos energijos kiekį ir šiltnamio efektą sukeliančių dujų emisiją</w:t>
      </w:r>
      <w:r>
        <w:rPr>
          <w:vertAlign w:val="superscript"/>
        </w:rPr>
        <w:footnoteReference w:id="127"/>
      </w:r>
      <w:r>
        <w:t xml:space="preserve">.  </w:t>
      </w:r>
    </w:p>
    <w:p w14:paraId="4F7C8C82" w14:textId="77777777" w:rsidR="009437C4" w:rsidRDefault="00715B94">
      <w:pPr>
        <w:jc w:val="both"/>
        <w:rPr>
          <w:b/>
        </w:rPr>
      </w:pPr>
      <w:r>
        <w:rPr>
          <w:b/>
        </w:rPr>
        <w:t>Vėsiųjų stogų, dvigubų fasadų įrengimas naujai statomuose ar renovuojamuose pastatuose.</w:t>
      </w:r>
      <w:r>
        <w:t xml:space="preserve"> Galimi renovacijos sprendimai turi užtikrinti tinkamas sąlygas karščio bangų metu. Vėsus stogas yra toks, kuris stipriai atspindi saulės šviesą (saulės energiją) ir taip pat vėsta, efektyviai išskirdamas bet kokią sugertą šilumą. Dvigubi fasadai pritaikomi vėsesniam ir šiltesniam orui</w:t>
      </w:r>
      <w:r>
        <w:rPr>
          <w:vertAlign w:val="superscript"/>
        </w:rPr>
        <w:footnoteReference w:id="128"/>
      </w:r>
      <w:r>
        <w:t>.</w:t>
      </w:r>
    </w:p>
    <w:p w14:paraId="78273BDA" w14:textId="77777777" w:rsidR="009437C4" w:rsidRDefault="009437C4">
      <w:pPr>
        <w:jc w:val="both"/>
        <w:rPr>
          <w:rFonts w:ascii="Times New Roman" w:eastAsia="Times New Roman" w:hAnsi="Times New Roman" w:cs="Times New Roman"/>
          <w:sz w:val="24"/>
          <w:szCs w:val="24"/>
        </w:rPr>
      </w:pPr>
    </w:p>
    <w:p w14:paraId="1430183A" w14:textId="77777777" w:rsidR="009437C4" w:rsidRDefault="00715B94">
      <w:pPr>
        <w:spacing w:line="240" w:lineRule="auto"/>
        <w:jc w:val="both"/>
        <w:rPr>
          <w:b/>
          <w:sz w:val="24"/>
          <w:szCs w:val="24"/>
          <w:u w:val="single"/>
        </w:rPr>
      </w:pPr>
      <w:r>
        <w:rPr>
          <w:b/>
          <w:sz w:val="24"/>
          <w:szCs w:val="24"/>
          <w:u w:val="single"/>
        </w:rPr>
        <w:t>D Gamta ir ekosistemų požiūriu grįsti sprendimai</w:t>
      </w:r>
    </w:p>
    <w:p w14:paraId="141E30A1" w14:textId="77777777" w:rsidR="009437C4" w:rsidRDefault="00715B94">
      <w:pPr>
        <w:jc w:val="both"/>
        <w:rPr>
          <w:rFonts w:ascii="Times New Roman" w:eastAsia="Times New Roman" w:hAnsi="Times New Roman" w:cs="Times New Roman"/>
          <w:sz w:val="24"/>
          <w:szCs w:val="24"/>
        </w:rPr>
      </w:pPr>
      <w:r>
        <w:rPr>
          <w:b/>
        </w:rPr>
        <w:t>Bendruomenės sodai.</w:t>
      </w:r>
      <w:r>
        <w:t xml:space="preserve"> Bendruomenės sodai yra žalios erdvės, vabzdžių ir gyvūnų buveinės, sodininkystės edukacijos ir vietos didinančios patrauklumą bei prisidedančios prie klimato kaitos švelninimo ir prisitaikymo</w:t>
      </w:r>
      <w:r>
        <w:rPr>
          <w:vertAlign w:val="superscript"/>
        </w:rPr>
        <w:footnoteReference w:id="129"/>
      </w:r>
      <w:r>
        <w:t>.</w:t>
      </w:r>
    </w:p>
    <w:p w14:paraId="653C55DF" w14:textId="77777777" w:rsidR="009437C4" w:rsidRDefault="00715B94">
      <w:pPr>
        <w:jc w:val="both"/>
        <w:rPr>
          <w:rFonts w:ascii="Times New Roman" w:eastAsia="Times New Roman" w:hAnsi="Times New Roman" w:cs="Times New Roman"/>
          <w:sz w:val="24"/>
          <w:szCs w:val="24"/>
        </w:rPr>
      </w:pPr>
      <w:r>
        <w:rPr>
          <w:b/>
        </w:rPr>
        <w:t>Efektyvus, vandenį taupantis žaliųjų miesto erdvių laistymas.</w:t>
      </w:r>
      <w:r>
        <w:t xml:space="preserve"> Vandenį tausojantis drėkinimas sumažina vandens suvartojimą, nes neleidžia išgaruoti ir per daug laistyti</w:t>
      </w:r>
      <w:r>
        <w:rPr>
          <w:vertAlign w:val="superscript"/>
        </w:rPr>
        <w:footnoteReference w:id="130"/>
      </w:r>
      <w:r>
        <w:t>.</w:t>
      </w:r>
    </w:p>
    <w:p w14:paraId="56B72D7E" w14:textId="77777777" w:rsidR="009437C4" w:rsidRDefault="00715B94">
      <w:pPr>
        <w:jc w:val="both"/>
        <w:rPr>
          <w:rFonts w:ascii="Times New Roman" w:eastAsia="Times New Roman" w:hAnsi="Times New Roman" w:cs="Times New Roman"/>
          <w:sz w:val="24"/>
          <w:szCs w:val="24"/>
        </w:rPr>
      </w:pPr>
      <w:r>
        <w:rPr>
          <w:b/>
        </w:rPr>
        <w:t>Įvairių augalų rūšių ir tipų derinimas, prioritetą teikiant vietiniams ir numatant dalį skirti visžaliams augalams</w:t>
      </w:r>
      <w:r>
        <w:t>. Kartu sodinant įvairias veisles ir rūšis, galima užtikinti ekosistemų ir bioįvairovės  stabilumą. Įvairios augmenijos rūšys (medžiai, krūmai ir žemės dangos) veikia skirtingame aukštyje</w:t>
      </w:r>
      <w:r>
        <w:rPr>
          <w:vertAlign w:val="superscript"/>
        </w:rPr>
        <w:footnoteReference w:id="131"/>
      </w:r>
      <w:r>
        <w:t>.</w:t>
      </w:r>
    </w:p>
    <w:p w14:paraId="4C5920AD" w14:textId="77777777" w:rsidR="009437C4" w:rsidRDefault="00715B94">
      <w:pPr>
        <w:jc w:val="both"/>
        <w:rPr>
          <w:rFonts w:ascii="Times New Roman" w:eastAsia="Times New Roman" w:hAnsi="Times New Roman" w:cs="Times New Roman"/>
          <w:sz w:val="24"/>
          <w:szCs w:val="24"/>
        </w:rPr>
      </w:pPr>
      <w:r>
        <w:rPr>
          <w:b/>
        </w:rPr>
        <w:t>Lietaus vandens sulaikymo ir nuvedimo zonų planavimas, infiltracijos sprendimų diegimas.</w:t>
      </w:r>
      <w:r>
        <w:t xml:space="preserve"> Laikini lietaus vandens buferiai gali būti naudojami kaip žaidimų aikštelė. Esamos miesto vandens erdvės gali būti transformuojamos taip, kad jos išdžiūtų. Taip galima išvengti vandens kokybės problemų</w:t>
      </w:r>
      <w:r>
        <w:rPr>
          <w:vertAlign w:val="superscript"/>
        </w:rPr>
        <w:footnoteReference w:id="132"/>
      </w:r>
      <w:r>
        <w:t>.</w:t>
      </w:r>
    </w:p>
    <w:p w14:paraId="124767E3" w14:textId="77777777" w:rsidR="009437C4" w:rsidRDefault="00715B94">
      <w:pPr>
        <w:jc w:val="both"/>
        <w:rPr>
          <w:rFonts w:ascii="Times New Roman" w:eastAsia="Times New Roman" w:hAnsi="Times New Roman" w:cs="Times New Roman"/>
          <w:sz w:val="24"/>
          <w:szCs w:val="24"/>
        </w:rPr>
      </w:pPr>
      <w:r>
        <w:rPr>
          <w:b/>
        </w:rPr>
        <w:t>Mažiau įkaistančių grindinių parinkimas.</w:t>
      </w:r>
      <w:r>
        <w:t xml:space="preserve"> Vėsios dangos – tai atspindinčios/pralaidžios dangos, padedančios sumažinti paviršiaus temperatūrą ir sumažinti sugeriamos šilumos kiekį dangose</w:t>
      </w:r>
      <w:r>
        <w:rPr>
          <w:vertAlign w:val="superscript"/>
        </w:rPr>
        <w:footnoteReference w:id="133"/>
      </w:r>
      <w:r>
        <w:t>.</w:t>
      </w:r>
    </w:p>
    <w:p w14:paraId="58693D8A" w14:textId="77777777" w:rsidR="009437C4" w:rsidRDefault="00715B94">
      <w:pPr>
        <w:jc w:val="both"/>
        <w:rPr>
          <w:rFonts w:ascii="Times New Roman" w:eastAsia="Times New Roman" w:hAnsi="Times New Roman" w:cs="Times New Roman"/>
          <w:sz w:val="24"/>
          <w:szCs w:val="24"/>
        </w:rPr>
      </w:pPr>
      <w:r>
        <w:rPr>
          <w:b/>
        </w:rPr>
        <w:lastRenderedPageBreak/>
        <w:t>Medžių skaičiaus didinimas mieste.</w:t>
      </w:r>
      <w:r>
        <w:t xml:space="preserve"> Medžiai teikia naudos, gerinančios miesto gyvenimo kokybę, todėl miesto aplinka tampa labiau gyvybinga ir tvaresnė visiems</w:t>
      </w:r>
      <w:r>
        <w:rPr>
          <w:vertAlign w:val="superscript"/>
        </w:rPr>
        <w:footnoteReference w:id="134"/>
      </w:r>
      <w:r>
        <w:t>.</w:t>
      </w:r>
    </w:p>
    <w:p w14:paraId="586ABB50" w14:textId="77777777" w:rsidR="009437C4" w:rsidRDefault="00715B94">
      <w:pPr>
        <w:jc w:val="both"/>
        <w:rPr>
          <w:rFonts w:ascii="Times New Roman" w:eastAsia="Times New Roman" w:hAnsi="Times New Roman" w:cs="Times New Roman"/>
          <w:sz w:val="24"/>
          <w:szCs w:val="24"/>
        </w:rPr>
      </w:pPr>
      <w:r>
        <w:rPr>
          <w:b/>
        </w:rPr>
        <w:t>Miesto erdvių apželdinimas karščiui atspariais augalais.</w:t>
      </w:r>
      <w:r>
        <w:t xml:space="preserve"> Augalų rūšys, turinčios prisitaikančių savybių, leidžiančių pasislėpti, išvengti arba toleruoti sausros stresą</w:t>
      </w:r>
      <w:r>
        <w:rPr>
          <w:vertAlign w:val="superscript"/>
        </w:rPr>
        <w:footnoteReference w:id="135"/>
      </w:r>
      <w:r>
        <w:t>.</w:t>
      </w:r>
    </w:p>
    <w:p w14:paraId="11A0C049" w14:textId="77777777" w:rsidR="009437C4" w:rsidRDefault="00715B94">
      <w:pPr>
        <w:jc w:val="both"/>
        <w:rPr>
          <w:rFonts w:ascii="Times New Roman" w:eastAsia="Times New Roman" w:hAnsi="Times New Roman" w:cs="Times New Roman"/>
          <w:sz w:val="24"/>
          <w:szCs w:val="24"/>
        </w:rPr>
      </w:pPr>
      <w:r>
        <w:rPr>
          <w:b/>
        </w:rPr>
        <w:t>Miesto naujų erdvių planavimas atsižvelgiant į žaliąsias erdves, reljefą, vietinį mikroklimatą.</w:t>
      </w:r>
      <w:r>
        <w:t xml:space="preserve"> Miesto žaliosios infrastruktūros planavimas (UGI) – tai strateginis požiūris, kuriuo siekiama sukurti tarpusavyje sujungtus ir daugiafunkcius mėlynųjų ir žaliųjų erdvių tinklus, kurie potencialiai duotų įvairią aplinkosauginę, socialinę ir ekonominę naudą ir kartu padidintų miestų atsparumą klimato kaitai</w:t>
      </w:r>
      <w:r>
        <w:rPr>
          <w:vertAlign w:val="superscript"/>
        </w:rPr>
        <w:footnoteReference w:id="136"/>
      </w:r>
      <w:r>
        <w:t>.</w:t>
      </w:r>
    </w:p>
    <w:p w14:paraId="5EFD6A4A" w14:textId="77777777" w:rsidR="009437C4" w:rsidRDefault="00715B94">
      <w:pPr>
        <w:jc w:val="both"/>
        <w:rPr>
          <w:rFonts w:ascii="Times New Roman" w:eastAsia="Times New Roman" w:hAnsi="Times New Roman" w:cs="Times New Roman"/>
          <w:sz w:val="24"/>
          <w:szCs w:val="24"/>
        </w:rPr>
      </w:pPr>
      <w:r>
        <w:rPr>
          <w:b/>
        </w:rPr>
        <w:t>Natūralių gyvatvorių įrengimas.</w:t>
      </w:r>
      <w:r>
        <w:t xml:space="preserve"> Gyvatvorės atlieka svarbią ekologinę funkciją. Palankiausia yra gyvatvorė, sudaryta iš skirtingų krūmų ir (arba) medžių ir pageidautina, kad ji nebūtų genima per daug tvarkingai. Tokia gyvatvorė palyginama su miško pakraščiu</w:t>
      </w:r>
      <w:r>
        <w:rPr>
          <w:vertAlign w:val="superscript"/>
        </w:rPr>
        <w:footnoteReference w:id="137"/>
      </w:r>
      <w:r>
        <w:t>.</w:t>
      </w:r>
    </w:p>
    <w:p w14:paraId="3AE37472" w14:textId="77777777" w:rsidR="009437C4" w:rsidRDefault="00715B94">
      <w:pPr>
        <w:jc w:val="both"/>
        <w:rPr>
          <w:rFonts w:ascii="Times New Roman" w:eastAsia="Times New Roman" w:hAnsi="Times New Roman" w:cs="Times New Roman"/>
          <w:sz w:val="24"/>
          <w:szCs w:val="24"/>
        </w:rPr>
      </w:pPr>
      <w:r>
        <w:rPr>
          <w:b/>
        </w:rPr>
        <w:t>Pakartotinis surinkto lietaus vandens naudojimas.</w:t>
      </w:r>
      <w:r>
        <w:t xml:space="preserve"> Surinktas lietaus vanduo gali būti naudojamas įvairiems ne su vandens </w:t>
      </w:r>
      <w:proofErr w:type="spellStart"/>
      <w:r>
        <w:t>gerimu</w:t>
      </w:r>
      <w:proofErr w:type="spellEnd"/>
      <w:r>
        <w:t xml:space="preserve"> ir maisto gamyba susijusiais procesais, pavyzdžiui, drėkinimui, tualeto nuleidimui, automobilių plovimui ar gatvių valymui, taip sumažinant išvalyto vandens poreikį</w:t>
      </w:r>
      <w:r>
        <w:rPr>
          <w:vertAlign w:val="superscript"/>
        </w:rPr>
        <w:footnoteReference w:id="138"/>
      </w:r>
      <w:r>
        <w:t>.</w:t>
      </w:r>
    </w:p>
    <w:p w14:paraId="42F711E8" w14:textId="77777777" w:rsidR="009437C4" w:rsidRDefault="00715B94">
      <w:pPr>
        <w:jc w:val="both"/>
        <w:rPr>
          <w:rFonts w:ascii="Times New Roman" w:eastAsia="Times New Roman" w:hAnsi="Times New Roman" w:cs="Times New Roman"/>
          <w:sz w:val="24"/>
          <w:szCs w:val="24"/>
        </w:rPr>
      </w:pPr>
      <w:r>
        <w:rPr>
          <w:b/>
        </w:rPr>
        <w:t>Paviršinių nuotekų surinkimo infrastruktūros plėtra, tvarkymas, diametro didinimas.</w:t>
      </w:r>
      <w:r>
        <w:t xml:space="preserve"> Nesandarūs kanalizacijos vamzdžiai gali sukelti nepageidaujamą nuolatinį miesto požeminio vandens praradimą</w:t>
      </w:r>
      <w:r>
        <w:rPr>
          <w:vertAlign w:val="superscript"/>
        </w:rPr>
        <w:footnoteReference w:id="139"/>
      </w:r>
      <w:r>
        <w:t>.</w:t>
      </w:r>
    </w:p>
    <w:p w14:paraId="1B76B89E" w14:textId="77777777" w:rsidR="009437C4" w:rsidRDefault="00715B94">
      <w:pPr>
        <w:jc w:val="both"/>
        <w:rPr>
          <w:rFonts w:ascii="Times New Roman" w:eastAsia="Times New Roman" w:hAnsi="Times New Roman" w:cs="Times New Roman"/>
          <w:sz w:val="24"/>
          <w:szCs w:val="24"/>
        </w:rPr>
      </w:pPr>
      <w:r>
        <w:rPr>
          <w:b/>
        </w:rPr>
        <w:t>Projektuojant prioritetą teikti neasfaltuotų, vandeniui laidžių dangų įrengimui.</w:t>
      </w:r>
      <w:r>
        <w:t xml:space="preserve"> Mažesnis trinkelių klojimas sode ir mieste turi daug privalumų: lietaus vanduo susigeria į žemę, papildydamas gruntinį vandenį</w:t>
      </w:r>
      <w:r>
        <w:rPr>
          <w:vertAlign w:val="superscript"/>
        </w:rPr>
        <w:footnoteReference w:id="140"/>
      </w:r>
      <w:r>
        <w:t>. </w:t>
      </w:r>
    </w:p>
    <w:p w14:paraId="349535E1" w14:textId="77777777" w:rsidR="009437C4" w:rsidRDefault="00715B94">
      <w:pPr>
        <w:jc w:val="both"/>
        <w:rPr>
          <w:rFonts w:ascii="Times New Roman" w:eastAsia="Times New Roman" w:hAnsi="Times New Roman" w:cs="Times New Roman"/>
          <w:sz w:val="24"/>
          <w:szCs w:val="24"/>
        </w:rPr>
      </w:pPr>
      <w:r>
        <w:rPr>
          <w:b/>
        </w:rPr>
        <w:t>Vandens naudojimas karščio mažinimui (fontanai, gatvių drėkinimas, vandens purškimas).</w:t>
      </w:r>
      <w:r>
        <w:t xml:space="preserve"> Vandens panaudojimas vėsinimui sumažina oro temperatūrą garuodamas, sugerdamas šilumą ir pernešdamas šilumą</w:t>
      </w:r>
      <w:r>
        <w:rPr>
          <w:vertAlign w:val="superscript"/>
        </w:rPr>
        <w:footnoteReference w:id="141"/>
      </w:r>
      <w:r>
        <w:t>.</w:t>
      </w:r>
    </w:p>
    <w:p w14:paraId="5B40C038" w14:textId="77777777" w:rsidR="009437C4" w:rsidRDefault="00715B94">
      <w:pPr>
        <w:jc w:val="both"/>
        <w:rPr>
          <w:rFonts w:ascii="Times New Roman" w:eastAsia="Times New Roman" w:hAnsi="Times New Roman" w:cs="Times New Roman"/>
          <w:sz w:val="24"/>
          <w:szCs w:val="24"/>
        </w:rPr>
      </w:pPr>
      <w:r>
        <w:rPr>
          <w:b/>
        </w:rPr>
        <w:t>Vandens telkinių pakrantės infrastruktūros planavimas, atsižvelgiant į galimus užliejimus.</w:t>
      </w:r>
      <w:r>
        <w:t xml:space="preserve"> Ši strategija leidžia užtvindyti arba sulaikyti vandenį apibrėžtose vietovėse, kad būtų išvengta žalos kitoms teritorijoms</w:t>
      </w:r>
      <w:r>
        <w:rPr>
          <w:vertAlign w:val="superscript"/>
        </w:rPr>
        <w:footnoteReference w:id="142"/>
      </w:r>
      <w:r>
        <w:t>.</w:t>
      </w:r>
    </w:p>
    <w:p w14:paraId="5E1B091F" w14:textId="77777777" w:rsidR="009437C4" w:rsidRDefault="00715B94">
      <w:pPr>
        <w:jc w:val="both"/>
        <w:rPr>
          <w:rFonts w:ascii="Times New Roman" w:eastAsia="Times New Roman" w:hAnsi="Times New Roman" w:cs="Times New Roman"/>
          <w:sz w:val="24"/>
          <w:szCs w:val="24"/>
        </w:rPr>
      </w:pPr>
      <w:r>
        <w:rPr>
          <w:b/>
        </w:rPr>
        <w:t>Žalieji fasadai ir stogai.</w:t>
      </w:r>
      <w:r>
        <w:t xml:space="preserve"> Žalieji fasadiniai sodai, kuriuose augalai auga aukštyn iš prie fasado pritvirtintų vazonų arba iš prie jo pritvirtinto substrato. Žaliasis stogas yra pastato stogas, iš dalies arba visiškai padengtas augalija ir papildomais papildomų medžiagų sluoksniais</w:t>
      </w:r>
      <w:r>
        <w:rPr>
          <w:vertAlign w:val="superscript"/>
        </w:rPr>
        <w:footnoteReference w:id="143"/>
      </w:r>
      <w:r>
        <w:t>.</w:t>
      </w:r>
    </w:p>
    <w:p w14:paraId="4E39CFDD" w14:textId="77777777" w:rsidR="009437C4" w:rsidRDefault="00715B94">
      <w:pPr>
        <w:jc w:val="both"/>
        <w:rPr>
          <w:rFonts w:ascii="Times New Roman" w:eastAsia="Times New Roman" w:hAnsi="Times New Roman" w:cs="Times New Roman"/>
          <w:sz w:val="24"/>
          <w:szCs w:val="24"/>
        </w:rPr>
      </w:pPr>
      <w:r>
        <w:rPr>
          <w:b/>
        </w:rPr>
        <w:lastRenderedPageBreak/>
        <w:t>Žalieji plotai paviršinio nuotėkio infiltracijai.</w:t>
      </w:r>
      <w:r>
        <w:t xml:space="preserve"> Šiose sistemose vanduo, nubėgantis nuo stogų ir kelių, nenuteka į kanalizaciją, o per antžeminius latakus ir (arba) griovius nuleidžiamas į </w:t>
      </w:r>
      <w:proofErr w:type="spellStart"/>
      <w:r>
        <w:t>biovamzdį</w:t>
      </w:r>
      <w:proofErr w:type="spellEnd"/>
      <w:r>
        <w:rPr>
          <w:vertAlign w:val="superscript"/>
        </w:rPr>
        <w:footnoteReference w:id="144"/>
      </w:r>
      <w:r>
        <w:t>.</w:t>
      </w:r>
    </w:p>
    <w:p w14:paraId="1AE836D1" w14:textId="77777777" w:rsidR="009437C4" w:rsidRDefault="00715B94">
      <w:pPr>
        <w:jc w:val="both"/>
        <w:rPr>
          <w:rFonts w:ascii="Times New Roman" w:eastAsia="Times New Roman" w:hAnsi="Times New Roman" w:cs="Times New Roman"/>
          <w:sz w:val="24"/>
          <w:szCs w:val="24"/>
        </w:rPr>
      </w:pPr>
      <w:r>
        <w:rPr>
          <w:b/>
        </w:rPr>
        <w:t>„Žaliosios“ automobilių parkavimo aikštelės.</w:t>
      </w:r>
      <w:r>
        <w:t xml:space="preserve"> Mažiau intensyviai naudojamos automobilių stovėjimo aikštelės gali būti išklotos atvira augalijai danga ir apsodintos medžiais</w:t>
      </w:r>
      <w:r>
        <w:rPr>
          <w:vertAlign w:val="superscript"/>
        </w:rPr>
        <w:footnoteReference w:id="145"/>
      </w:r>
      <w:r>
        <w:t>.</w:t>
      </w:r>
    </w:p>
    <w:p w14:paraId="598BA81F" w14:textId="77777777" w:rsidR="009437C4" w:rsidRDefault="00715B94">
      <w:pPr>
        <w:jc w:val="both"/>
        <w:rPr>
          <w:rFonts w:ascii="Times New Roman" w:eastAsia="Times New Roman" w:hAnsi="Times New Roman" w:cs="Times New Roman"/>
          <w:sz w:val="24"/>
          <w:szCs w:val="24"/>
        </w:rPr>
      </w:pPr>
      <w:r>
        <w:rPr>
          <w:b/>
        </w:rPr>
        <w:t>Žaliųjų (vėdinimo, šešėlių) juostų įrengimas pėstiesiems ir dviratininkams.</w:t>
      </w:r>
      <w:r>
        <w:t xml:space="preserve"> Pakelės medžiai atlieka lemiamą vaidmenį miesto aplinkoje, nes jie suteikia daug privalumų, tokių kaip šešėlis, estetinis patrauklumas, oro valymas ir </w:t>
      </w:r>
      <w:proofErr w:type="spellStart"/>
      <w:r>
        <w:t>kt</w:t>
      </w:r>
      <w:proofErr w:type="spellEnd"/>
      <w:r>
        <w:rPr>
          <w:vertAlign w:val="superscript"/>
        </w:rPr>
        <w:footnoteReference w:id="146"/>
      </w:r>
      <w:r>
        <w:t>.</w:t>
      </w:r>
    </w:p>
    <w:p w14:paraId="5DBD8FF1" w14:textId="77777777" w:rsidR="009437C4" w:rsidRDefault="009437C4">
      <w:pPr>
        <w:spacing w:after="0" w:line="240" w:lineRule="auto"/>
        <w:rPr>
          <w:rFonts w:ascii="Times New Roman" w:eastAsia="Times New Roman" w:hAnsi="Times New Roman" w:cs="Times New Roman"/>
          <w:sz w:val="24"/>
          <w:szCs w:val="24"/>
        </w:rPr>
      </w:pPr>
    </w:p>
    <w:p w14:paraId="4C47F2DB" w14:textId="77777777" w:rsidR="009437C4" w:rsidRDefault="00715B94">
      <w:pPr>
        <w:spacing w:line="240" w:lineRule="auto"/>
        <w:jc w:val="both"/>
        <w:rPr>
          <w:b/>
          <w:sz w:val="24"/>
          <w:szCs w:val="24"/>
          <w:u w:val="single"/>
        </w:rPr>
      </w:pPr>
      <w:r>
        <w:rPr>
          <w:b/>
          <w:sz w:val="24"/>
          <w:szCs w:val="24"/>
          <w:u w:val="single"/>
        </w:rPr>
        <w:t>E Žinios ir elgsenos pokyčiai</w:t>
      </w:r>
    </w:p>
    <w:p w14:paraId="7F3CA162" w14:textId="77777777" w:rsidR="009437C4" w:rsidRDefault="00715B94">
      <w:pPr>
        <w:rPr>
          <w:rFonts w:ascii="Times New Roman" w:eastAsia="Times New Roman" w:hAnsi="Times New Roman" w:cs="Times New Roman"/>
          <w:sz w:val="24"/>
          <w:szCs w:val="24"/>
        </w:rPr>
      </w:pPr>
      <w:r>
        <w:rPr>
          <w:b/>
        </w:rPr>
        <w:t>Didinti jaunimo klimato kaitos suvokimą per STEAM ir realiose erdvėse vykstančias veiklas bei menines praktikas.</w:t>
      </w:r>
      <w:r>
        <w:t xml:space="preserve"> Sutelkiant mokinius, jie skatinami galvoti apie tai, kaip jie asmeniškai prisideda prie klimato kaitos ir aplinkos blogėjimo</w:t>
      </w:r>
      <w:r>
        <w:rPr>
          <w:vertAlign w:val="superscript"/>
        </w:rPr>
        <w:footnoteReference w:id="147"/>
      </w:r>
      <w:r>
        <w:t>. Menas gali būti tiltas tarp šaltų sunkių klimato kaitos faktų ir emocijų, kurias turime jausti, kad iš tikrųjų imtumėmės veiksmų</w:t>
      </w:r>
      <w:r>
        <w:rPr>
          <w:vertAlign w:val="superscript"/>
        </w:rPr>
        <w:footnoteReference w:id="148"/>
      </w:r>
      <w:r>
        <w:t>.</w:t>
      </w:r>
    </w:p>
    <w:p w14:paraId="54082709" w14:textId="77777777" w:rsidR="009437C4" w:rsidRDefault="00715B94">
      <w:pPr>
        <w:jc w:val="both"/>
        <w:rPr>
          <w:rFonts w:ascii="Times New Roman" w:eastAsia="Times New Roman" w:hAnsi="Times New Roman" w:cs="Times New Roman"/>
          <w:sz w:val="24"/>
          <w:szCs w:val="24"/>
        </w:rPr>
      </w:pPr>
      <w:r>
        <w:rPr>
          <w:b/>
        </w:rPr>
        <w:t xml:space="preserve">Energijos sąnaudų mažinimo planas dėl tiekimo sutrikimų. </w:t>
      </w:r>
      <w:r>
        <w:t>Energijos kainų šuoliai paprastai atsiranda dėl šių priežasčių: ekstremali tinklo paklausa kartu su mažu atsinaujinančių energijos šaltinių prieinamumu – šiuo laikotarpiu anglimi ir dujomis kūrenamos įmonės ima didžiausią įmanomą kainą už pagamintą energiją, o tai padidina energijos kainą</w:t>
      </w:r>
      <w:r>
        <w:rPr>
          <w:vertAlign w:val="superscript"/>
        </w:rPr>
        <w:footnoteReference w:id="149"/>
      </w:r>
      <w:r>
        <w:t>.</w:t>
      </w:r>
    </w:p>
    <w:p w14:paraId="57CE569D" w14:textId="77777777" w:rsidR="009437C4" w:rsidRDefault="00715B94">
      <w:pPr>
        <w:rPr>
          <w:rFonts w:ascii="Times New Roman" w:eastAsia="Times New Roman" w:hAnsi="Times New Roman" w:cs="Times New Roman"/>
          <w:sz w:val="24"/>
          <w:szCs w:val="24"/>
        </w:rPr>
      </w:pPr>
      <w:r>
        <w:rPr>
          <w:b/>
        </w:rPr>
        <w:t xml:space="preserve">Grunto stabilumo vertinimas bei monitoringas. </w:t>
      </w:r>
      <w:r>
        <w:t>Dėl hidrometeorologinių sąlygų poveikio keičiasi grunto stabilumas. Norint išlaikyti esamą stabilumą arba pašalinti judėjimo riziką, reikia atidžiai įvertinti šlaitų ir nuošliaužų vietas</w:t>
      </w:r>
      <w:r>
        <w:rPr>
          <w:vertAlign w:val="superscript"/>
        </w:rPr>
        <w:footnoteReference w:id="150"/>
      </w:r>
      <w:r>
        <w:t>. </w:t>
      </w:r>
    </w:p>
    <w:p w14:paraId="21DDB6C7" w14:textId="77777777" w:rsidR="009437C4" w:rsidRDefault="00715B94">
      <w:pPr>
        <w:spacing w:line="240" w:lineRule="auto"/>
        <w:jc w:val="both"/>
        <w:rPr>
          <w:rFonts w:ascii="Times New Roman" w:eastAsia="Times New Roman" w:hAnsi="Times New Roman" w:cs="Times New Roman"/>
          <w:sz w:val="24"/>
          <w:szCs w:val="24"/>
        </w:rPr>
      </w:pPr>
      <w:r>
        <w:rPr>
          <w:b/>
        </w:rPr>
        <w:t>Informacija gyventojams apie gerąsias prisitaikymo praktikas.</w:t>
      </w:r>
      <w:r>
        <w:t xml:space="preserve"> Jos padeda finansinius sprendimus priimantiems asmenims, politikos formuotojams, programų kūrėjams ir praktikams, fokusuotis į labiausiai pažeidžiamus žmonės ir  užtikrinti veiksmingą, teisingą ir tvarų atsaką į nuolat besikeičiančias sąlygas</w:t>
      </w:r>
      <w:r>
        <w:rPr>
          <w:vertAlign w:val="superscript"/>
        </w:rPr>
        <w:footnoteReference w:id="151"/>
      </w:r>
      <w:r>
        <w:t>.</w:t>
      </w:r>
    </w:p>
    <w:p w14:paraId="51B9BFCB" w14:textId="77777777" w:rsidR="009437C4" w:rsidRDefault="00715B94">
      <w:pPr>
        <w:spacing w:line="240" w:lineRule="auto"/>
        <w:jc w:val="both"/>
        <w:rPr>
          <w:rFonts w:ascii="Times New Roman" w:eastAsia="Times New Roman" w:hAnsi="Times New Roman" w:cs="Times New Roman"/>
          <w:sz w:val="24"/>
          <w:szCs w:val="24"/>
        </w:rPr>
      </w:pPr>
      <w:r>
        <w:rPr>
          <w:b/>
        </w:rPr>
        <w:t xml:space="preserve">Medžių būklės vertinimas, siekiant laiku pastebėti ir pašalinti medžius galinčius virsti audrų metu. </w:t>
      </w:r>
      <w:r>
        <w:t>Medžiai teikia didelę naudą mūsų namams ir miestams, tačiau kai medžiai griūva ir sužaloja žmones ar sugadina turtą, prevencinis jų šalinimas yra būtinas</w:t>
      </w:r>
      <w:r>
        <w:rPr>
          <w:vertAlign w:val="superscript"/>
        </w:rPr>
        <w:footnoteReference w:id="152"/>
      </w:r>
      <w:r>
        <w:t>.</w:t>
      </w:r>
    </w:p>
    <w:p w14:paraId="5DFF9DDE" w14:textId="77777777" w:rsidR="009437C4" w:rsidRDefault="00715B94">
      <w:pPr>
        <w:spacing w:line="240" w:lineRule="auto"/>
        <w:jc w:val="both"/>
        <w:rPr>
          <w:rFonts w:ascii="Times New Roman" w:eastAsia="Times New Roman" w:hAnsi="Times New Roman" w:cs="Times New Roman"/>
          <w:sz w:val="24"/>
          <w:szCs w:val="24"/>
        </w:rPr>
      </w:pPr>
      <w:r>
        <w:rPr>
          <w:b/>
        </w:rPr>
        <w:t>Prisitaikymo prie klimato kaitos mokymai savivaldybių darbuotojams.</w:t>
      </w:r>
      <w:r>
        <w:t xml:space="preserve"> Žinios ir supratimas apie prisitaikymą prie klimato padeda apsaugoti žmones ir vietoves, darant juos mažiau pažeidžiamus klimato kaitos poveikiui</w:t>
      </w:r>
      <w:r>
        <w:rPr>
          <w:vertAlign w:val="superscript"/>
        </w:rPr>
        <w:footnoteReference w:id="153"/>
      </w:r>
      <w:r>
        <w:t>.</w:t>
      </w:r>
    </w:p>
    <w:p w14:paraId="325846A9" w14:textId="77777777" w:rsidR="009437C4" w:rsidRDefault="00715B94">
      <w:pPr>
        <w:spacing w:line="240" w:lineRule="auto"/>
        <w:jc w:val="both"/>
        <w:rPr>
          <w:rFonts w:ascii="Times New Roman" w:eastAsia="Times New Roman" w:hAnsi="Times New Roman" w:cs="Times New Roman"/>
          <w:sz w:val="24"/>
          <w:szCs w:val="24"/>
        </w:rPr>
      </w:pPr>
      <w:r>
        <w:rPr>
          <w:b/>
        </w:rPr>
        <w:lastRenderedPageBreak/>
        <w:t>Reguliarus miškų ir parkų ekologinės būklės vertinimas.</w:t>
      </w:r>
      <w:r>
        <w:t xml:space="preserve"> Ekologinis vertinimas padeda charakterizuoti ekologines sąlygas, esamų ar galimų problemų priežasčių diagnozavimo ir vertingų ekologinių savybių išsaugojimo valdymo variantų parinkimo procesą esant naujų ligų pavojui</w:t>
      </w:r>
      <w:r>
        <w:rPr>
          <w:vertAlign w:val="superscript"/>
        </w:rPr>
        <w:footnoteReference w:id="154"/>
      </w:r>
      <w:r>
        <w:t>.</w:t>
      </w:r>
    </w:p>
    <w:p w14:paraId="7F9B8247" w14:textId="77777777" w:rsidR="009437C4" w:rsidRDefault="00715B94">
      <w:pPr>
        <w:jc w:val="both"/>
      </w:pPr>
      <w:r>
        <w:rPr>
          <w:b/>
        </w:rPr>
        <w:t>Visuotinį savivaldybės gyventojų forumą dialogui apie klimato kaitą.</w:t>
      </w:r>
      <w:r>
        <w:t xml:space="preserve"> Piliečių asamblėja klimato klausimais yra civilinė taryba, sudaroma siekiant įtraukti savivaldybių gyventojų atstovus į savivaldybės ir šalies klimato politikos planavimą</w:t>
      </w:r>
      <w:r>
        <w:rPr>
          <w:vertAlign w:val="superscript"/>
        </w:rPr>
        <w:footnoteReference w:id="155"/>
      </w:r>
      <w:r>
        <w:t>.</w:t>
      </w:r>
    </w:p>
    <w:p w14:paraId="0BE1E98A" w14:textId="77777777" w:rsidR="009437C4" w:rsidRDefault="00715B94">
      <w:pPr>
        <w:jc w:val="both"/>
        <w:rPr>
          <w:color w:val="0D0D0D"/>
        </w:rPr>
      </w:pPr>
      <w:r>
        <w:rPr>
          <w:b/>
        </w:rPr>
        <w:t xml:space="preserve">Žemės ūkio konsultavimą klimato kaitos klausimais. </w:t>
      </w:r>
      <w:r>
        <w:t>Klimato požiūriu pažangus žemės ūkis yra integruotas požiūris į kraštovaizdžio – pasėlių, gyvulių, miškų ir žuvininkystės – valdymą, kuriuo sprendžiami tarpusavyje susiję maisto saugumo ir klimato kaitos iššūkiai. Konsultavimas turi potencialą skatinti tvarias praktikas, naudingas vandens ir dirvožemio kokybei bei mažinti šiltnamio efektą sukeliančių dujų ir klimato kaitos poveikį.</w:t>
      </w:r>
      <w:r>
        <w:rPr>
          <w:vertAlign w:val="superscript"/>
        </w:rPr>
        <w:footnoteReference w:id="156"/>
      </w:r>
    </w:p>
    <w:sectPr w:rsidR="009437C4" w:rsidSect="005B4C6D">
      <w:pgSz w:w="12240" w:h="15840"/>
      <w:pgMar w:top="1440" w:right="1440" w:bottom="1440" w:left="1440" w:header="708" w:footer="70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27A058" w14:textId="77777777" w:rsidR="002810C2" w:rsidRDefault="002810C2">
      <w:pPr>
        <w:spacing w:after="0" w:line="240" w:lineRule="auto"/>
      </w:pPr>
      <w:r>
        <w:separator/>
      </w:r>
    </w:p>
  </w:endnote>
  <w:endnote w:type="continuationSeparator" w:id="0">
    <w:p w14:paraId="43315E88" w14:textId="77777777" w:rsidR="002810C2" w:rsidRDefault="002810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44DFC59E-179A-44E8-9FDA-F0FC166515E8}"/>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embedRegular r:id="rId2" w:fontKey="{2C95144A-1E1E-4C7E-B66A-DCDB37118E75}"/>
    <w:embedBold r:id="rId3" w:fontKey="{FC5D4AEF-52C5-4F25-8843-C4C15D961709}"/>
    <w:embedItalic r:id="rId4" w:fontKey="{BA066E0E-0C7E-4DEF-8BF7-5C414BEFB5D3}"/>
    <w:embedBoldItalic r:id="rId5" w:fontKey="{C0A9B04E-2BDB-4922-9AF7-407BFCC94B48}"/>
  </w:font>
  <w:font w:name="Calibri Light">
    <w:panose1 w:val="020F0302020204030204"/>
    <w:charset w:val="BA"/>
    <w:family w:val="swiss"/>
    <w:pitch w:val="variable"/>
    <w:sig w:usb0="E4002EFF" w:usb1="C200247B" w:usb2="00000009" w:usb3="00000000" w:csb0="000001FF" w:csb1="00000000"/>
    <w:embedRegular r:id="rId6" w:fontKey="{A7983F1C-B386-433D-AC3F-E64B990AFDFE}"/>
    <w:embedBold r:id="rId7" w:fontKey="{53246651-F761-492C-8D62-19F8E05F5B25}"/>
    <w:embedItalic r:id="rId8" w:fontKey="{410B9BCC-0E07-45F0-A912-53B9562E887C}"/>
  </w:font>
  <w:font w:name="TimesLT">
    <w:altName w:val="Times New Roman"/>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embedRegular r:id="rId9" w:fontKey="{87D97E7C-1AFA-4AD4-87C5-9566C13AE096}"/>
    <w:embedItalic r:id="rId10" w:fontKey="{BF2D4927-834A-4B0F-BEA1-333C1DAD3F8C}"/>
  </w:font>
  <w:font w:name="Nunito Sans">
    <w:charset w:val="BA"/>
    <w:family w:val="auto"/>
    <w:pitch w:val="variable"/>
    <w:sig w:usb0="A00002FF" w:usb1="5000204B"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23368213"/>
      <w:docPartObj>
        <w:docPartGallery w:val="Page Numbers (Bottom of Page)"/>
        <w:docPartUnique/>
      </w:docPartObj>
    </w:sdtPr>
    <w:sdtEndPr>
      <w:rPr>
        <w:noProof/>
      </w:rPr>
    </w:sdtEndPr>
    <w:sdtContent>
      <w:p w14:paraId="6433D1EF" w14:textId="4EA51CAF" w:rsidR="00BC495E" w:rsidRDefault="00BC495E" w:rsidP="00BC495E">
        <w:pPr>
          <w:pStyle w:val="Porat"/>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224D92" w14:textId="221228BD" w:rsidR="00752F5A" w:rsidRDefault="00752F5A">
    <w:pPr>
      <w:pStyle w:val="Porat"/>
    </w:pPr>
    <w:r w:rsidRPr="00DE78C5">
      <w:rPr>
        <w:noProof/>
        <w:color w:val="000000"/>
      </w:rPr>
      <w:drawing>
        <wp:anchor distT="0" distB="0" distL="114300" distR="114300" simplePos="0" relativeHeight="251664384" behindDoc="0" locked="0" layoutInCell="1" allowOverlap="1" wp14:anchorId="5CE258FE" wp14:editId="56CAF259">
          <wp:simplePos x="0" y="0"/>
          <wp:positionH relativeFrom="column">
            <wp:posOffset>5461635</wp:posOffset>
          </wp:positionH>
          <wp:positionV relativeFrom="paragraph">
            <wp:posOffset>-2072005</wp:posOffset>
          </wp:positionV>
          <wp:extent cx="723900" cy="849630"/>
          <wp:effectExtent l="0" t="0" r="0" b="7620"/>
          <wp:wrapThrough wrapText="bothSides">
            <wp:wrapPolygon edited="0">
              <wp:start x="0" y="0"/>
              <wp:lineTo x="0" y="21309"/>
              <wp:lineTo x="21032" y="21309"/>
              <wp:lineTo x="21032" y="0"/>
              <wp:lineTo x="0" y="0"/>
            </wp:wrapPolygon>
          </wp:wrapThrough>
          <wp:docPr id="2725499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900" cy="84963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3360" behindDoc="0" locked="0" layoutInCell="1" hidden="0" allowOverlap="1" wp14:anchorId="0B061C53" wp14:editId="6635D7BD">
          <wp:simplePos x="0" y="0"/>
          <wp:positionH relativeFrom="column">
            <wp:posOffset>3324225</wp:posOffset>
          </wp:positionH>
          <wp:positionV relativeFrom="paragraph">
            <wp:posOffset>-1816735</wp:posOffset>
          </wp:positionV>
          <wp:extent cx="2111324" cy="305040"/>
          <wp:effectExtent l="0" t="0" r="0" b="0"/>
          <wp:wrapNone/>
          <wp:docPr id="1235437968" name="image13.jpg"/>
          <wp:cNvGraphicFramePr/>
          <a:graphic xmlns:a="http://schemas.openxmlformats.org/drawingml/2006/main">
            <a:graphicData uri="http://schemas.openxmlformats.org/drawingml/2006/picture">
              <pic:pic xmlns:pic="http://schemas.openxmlformats.org/drawingml/2006/picture">
                <pic:nvPicPr>
                  <pic:cNvPr id="0" name="image13.jpg"/>
                  <pic:cNvPicPr preferRelativeResize="0"/>
                </pic:nvPicPr>
                <pic:blipFill>
                  <a:blip r:embed="rId2"/>
                  <a:srcRect/>
                  <a:stretch>
                    <a:fillRect/>
                  </a:stretch>
                </pic:blipFill>
                <pic:spPr>
                  <a:xfrm>
                    <a:off x="0" y="0"/>
                    <a:ext cx="2111324" cy="305040"/>
                  </a:xfrm>
                  <a:prstGeom prst="rect">
                    <a:avLst/>
                  </a:prstGeom>
                  <a:ln/>
                </pic:spPr>
              </pic:pic>
            </a:graphicData>
          </a:graphic>
          <wp14:sizeRelV relativeFrom="margin">
            <wp14:pctHeight>0</wp14:pctHeight>
          </wp14:sizeRelV>
        </wp:anchor>
      </w:drawing>
    </w:r>
    <w:r>
      <w:rPr>
        <w:noProof/>
      </w:rPr>
      <w:drawing>
        <wp:anchor distT="0" distB="0" distL="114300" distR="114300" simplePos="0" relativeHeight="251659264" behindDoc="0" locked="0" layoutInCell="1" hidden="0" allowOverlap="1" wp14:anchorId="4B40DA22" wp14:editId="75BD393D">
          <wp:simplePos x="0" y="0"/>
          <wp:positionH relativeFrom="column">
            <wp:posOffset>1638300</wp:posOffset>
          </wp:positionH>
          <wp:positionV relativeFrom="paragraph">
            <wp:posOffset>-2179955</wp:posOffset>
          </wp:positionV>
          <wp:extent cx="1695450" cy="932815"/>
          <wp:effectExtent l="0" t="0" r="0" b="0"/>
          <wp:wrapSquare wrapText="bothSides" distT="0" distB="0" distL="114300" distR="114300"/>
          <wp:docPr id="424858251" name="image55.png"/>
          <wp:cNvGraphicFramePr/>
          <a:graphic xmlns:a="http://schemas.openxmlformats.org/drawingml/2006/main">
            <a:graphicData uri="http://schemas.openxmlformats.org/drawingml/2006/picture">
              <pic:pic xmlns:pic="http://schemas.openxmlformats.org/drawingml/2006/picture">
                <pic:nvPicPr>
                  <pic:cNvPr id="0" name="image55.png"/>
                  <pic:cNvPicPr preferRelativeResize="0"/>
                </pic:nvPicPr>
                <pic:blipFill>
                  <a:blip r:embed="rId3"/>
                  <a:srcRect/>
                  <a:stretch>
                    <a:fillRect/>
                  </a:stretch>
                </pic:blipFill>
                <pic:spPr>
                  <a:xfrm>
                    <a:off x="0" y="0"/>
                    <a:ext cx="1695450" cy="932815"/>
                  </a:xfrm>
                  <a:prstGeom prst="rect">
                    <a:avLst/>
                  </a:prstGeom>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0" behindDoc="0" locked="0" layoutInCell="1" hidden="0" allowOverlap="1" wp14:anchorId="10C7E25E" wp14:editId="04A4671F">
          <wp:simplePos x="0" y="0"/>
          <wp:positionH relativeFrom="column">
            <wp:posOffset>672465</wp:posOffset>
          </wp:positionH>
          <wp:positionV relativeFrom="paragraph">
            <wp:posOffset>-2030730</wp:posOffset>
          </wp:positionV>
          <wp:extent cx="1066800" cy="610870"/>
          <wp:effectExtent l="0" t="0" r="0" b="0"/>
          <wp:wrapSquare wrapText="bothSides" distT="0" distB="0" distL="114300" distR="114300"/>
          <wp:docPr id="1800237068"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4"/>
                  <a:srcRect/>
                  <a:stretch>
                    <a:fillRect/>
                  </a:stretch>
                </pic:blipFill>
                <pic:spPr>
                  <a:xfrm>
                    <a:off x="0" y="0"/>
                    <a:ext cx="1066800" cy="610870"/>
                  </a:xfrm>
                  <a:prstGeom prst="rect">
                    <a:avLst/>
                  </a:prstGeom>
                  <a:ln/>
                </pic:spPr>
              </pic:pic>
            </a:graphicData>
          </a:graphic>
        </wp:anchor>
      </w:drawing>
    </w:r>
    <w:r>
      <w:rPr>
        <w:noProof/>
      </w:rPr>
      <w:drawing>
        <wp:anchor distT="0" distB="0" distL="114300" distR="114300" simplePos="0" relativeHeight="251661312" behindDoc="0" locked="0" layoutInCell="1" hidden="0" allowOverlap="1" wp14:anchorId="33E2B2DD" wp14:editId="7CA03753">
          <wp:simplePos x="0" y="0"/>
          <wp:positionH relativeFrom="margin">
            <wp:align>left</wp:align>
          </wp:positionH>
          <wp:positionV relativeFrom="paragraph">
            <wp:posOffset>-2162175</wp:posOffset>
          </wp:positionV>
          <wp:extent cx="638175" cy="716280"/>
          <wp:effectExtent l="0" t="0" r="9525" b="7620"/>
          <wp:wrapSquare wrapText="bothSides" distT="0" distB="0" distL="114300" distR="114300"/>
          <wp:docPr id="1859584819" name="image28.png"/>
          <wp:cNvGraphicFramePr/>
          <a:graphic xmlns:a="http://schemas.openxmlformats.org/drawingml/2006/main">
            <a:graphicData uri="http://schemas.openxmlformats.org/drawingml/2006/picture">
              <pic:pic xmlns:pic="http://schemas.openxmlformats.org/drawingml/2006/picture">
                <pic:nvPicPr>
                  <pic:cNvPr id="0" name="image28.png"/>
                  <pic:cNvPicPr preferRelativeResize="0"/>
                </pic:nvPicPr>
                <pic:blipFill>
                  <a:blip r:embed="rId5"/>
                  <a:srcRect/>
                  <a:stretch>
                    <a:fillRect/>
                  </a:stretch>
                </pic:blipFill>
                <pic:spPr>
                  <a:xfrm>
                    <a:off x="0" y="0"/>
                    <a:ext cx="638175" cy="716280"/>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C4ADAE" w14:textId="77777777" w:rsidR="002810C2" w:rsidRDefault="002810C2">
      <w:pPr>
        <w:spacing w:after="0" w:line="240" w:lineRule="auto"/>
      </w:pPr>
      <w:r>
        <w:separator/>
      </w:r>
    </w:p>
  </w:footnote>
  <w:footnote w:type="continuationSeparator" w:id="0">
    <w:p w14:paraId="09AE479C" w14:textId="77777777" w:rsidR="002810C2" w:rsidRDefault="002810C2">
      <w:pPr>
        <w:spacing w:after="0" w:line="240" w:lineRule="auto"/>
      </w:pPr>
      <w:r>
        <w:continuationSeparator/>
      </w:r>
    </w:p>
  </w:footnote>
  <w:footnote w:id="1">
    <w:p w14:paraId="32DA7B61" w14:textId="77777777" w:rsidR="009437C4" w:rsidRPr="002A7D0D" w:rsidRDefault="00715B94">
      <w:pPr>
        <w:pBdr>
          <w:top w:val="nil"/>
          <w:left w:val="nil"/>
          <w:bottom w:val="nil"/>
          <w:right w:val="nil"/>
          <w:between w:val="nil"/>
        </w:pBdr>
        <w:spacing w:after="0" w:line="240" w:lineRule="auto"/>
        <w:rPr>
          <w:i/>
          <w:color w:val="000000"/>
          <w:sz w:val="20"/>
          <w:szCs w:val="20"/>
        </w:rPr>
      </w:pPr>
      <w:r w:rsidRPr="002A7D0D">
        <w:rPr>
          <w:rStyle w:val="Puslapioinaosnuoroda"/>
          <w:sz w:val="20"/>
          <w:szCs w:val="20"/>
        </w:rPr>
        <w:footnoteRef/>
      </w:r>
      <w:r w:rsidRPr="002A7D0D">
        <w:rPr>
          <w:color w:val="000000"/>
          <w:sz w:val="20"/>
          <w:szCs w:val="20"/>
        </w:rPr>
        <w:t xml:space="preserve"> </w:t>
      </w:r>
      <w:r w:rsidRPr="002A7D0D">
        <w:rPr>
          <w:i/>
          <w:color w:val="000000"/>
          <w:sz w:val="20"/>
          <w:szCs w:val="20"/>
        </w:rPr>
        <w:t>Komisijos komunikatas Europos parlamentui, tarybai, Europos ekonomikos ir socialinių reikalų komitetui ir regionų komitetui. Klimato kaitai atsparios Europos kūrimas. Naujoji ES prisitaikymo prie klimato kaitos strategija. Briuselis, 2021 02 24 COM (2021) 82 final.</w:t>
      </w:r>
    </w:p>
  </w:footnote>
  <w:footnote w:id="2">
    <w:p w14:paraId="02BC1082" w14:textId="77777777" w:rsidR="009437C4" w:rsidRPr="002A7D0D" w:rsidRDefault="00715B94">
      <w:pPr>
        <w:pBdr>
          <w:top w:val="nil"/>
          <w:left w:val="nil"/>
          <w:bottom w:val="nil"/>
          <w:right w:val="nil"/>
          <w:between w:val="nil"/>
        </w:pBdr>
        <w:spacing w:after="0" w:line="240" w:lineRule="auto"/>
        <w:rPr>
          <w:color w:val="000000"/>
          <w:sz w:val="20"/>
          <w:szCs w:val="20"/>
        </w:rPr>
      </w:pPr>
      <w:r w:rsidRPr="002A7D0D">
        <w:rPr>
          <w:rStyle w:val="Puslapioinaosnuoroda"/>
          <w:sz w:val="20"/>
          <w:szCs w:val="20"/>
        </w:rPr>
        <w:footnoteRef/>
      </w:r>
      <w:r w:rsidRPr="002A7D0D">
        <w:rPr>
          <w:color w:val="000000"/>
          <w:sz w:val="20"/>
          <w:szCs w:val="20"/>
        </w:rPr>
        <w:t xml:space="preserve"> </w:t>
      </w:r>
      <w:r w:rsidRPr="002A7D0D">
        <w:rPr>
          <w:i/>
          <w:color w:val="000000"/>
          <w:sz w:val="20"/>
          <w:szCs w:val="20"/>
        </w:rPr>
        <w:t>Nacionalinė klimato kaitos valdymo darbotvarkė, patvirtinta Lietuvos Respublikos Seimo 2021 m. birželio 30 d. nutarimu Nr. XIV-490</w:t>
      </w:r>
    </w:p>
  </w:footnote>
  <w:footnote w:id="3">
    <w:p w14:paraId="03D1FDA8" w14:textId="77777777" w:rsidR="009437C4" w:rsidRPr="002A7D0D" w:rsidRDefault="00715B94">
      <w:pPr>
        <w:pBdr>
          <w:top w:val="nil"/>
          <w:left w:val="nil"/>
          <w:bottom w:val="nil"/>
          <w:right w:val="nil"/>
          <w:between w:val="nil"/>
        </w:pBdr>
        <w:spacing w:after="0" w:line="240" w:lineRule="auto"/>
        <w:rPr>
          <w:i/>
          <w:color w:val="000000"/>
          <w:sz w:val="20"/>
          <w:szCs w:val="20"/>
        </w:rPr>
      </w:pPr>
      <w:r w:rsidRPr="002A7D0D">
        <w:rPr>
          <w:rStyle w:val="Puslapioinaosnuoroda"/>
          <w:sz w:val="20"/>
          <w:szCs w:val="20"/>
        </w:rPr>
        <w:footnoteRef/>
      </w:r>
      <w:r w:rsidRPr="002A7D0D">
        <w:rPr>
          <w:i/>
          <w:color w:val="000000"/>
          <w:sz w:val="20"/>
          <w:szCs w:val="20"/>
        </w:rPr>
        <w:t xml:space="preserve"> </w:t>
      </w:r>
      <w:hyperlink r:id="rId1" w:anchor="/">
        <w:r w:rsidRPr="002A7D0D">
          <w:rPr>
            <w:i/>
            <w:color w:val="0000FF"/>
            <w:sz w:val="20"/>
            <w:szCs w:val="20"/>
            <w:u w:val="single"/>
          </w:rPr>
          <w:t>https://osp.stat.gov.lt/statistiniu-rodikliu-analize#/</w:t>
        </w:r>
      </w:hyperlink>
      <w:r w:rsidRPr="002A7D0D">
        <w:rPr>
          <w:i/>
          <w:color w:val="000000"/>
          <w:sz w:val="20"/>
          <w:szCs w:val="20"/>
        </w:rPr>
        <w:t xml:space="preserve"> </w:t>
      </w:r>
    </w:p>
  </w:footnote>
  <w:footnote w:id="4">
    <w:p w14:paraId="29FCD2E1" w14:textId="77777777" w:rsidR="009437C4" w:rsidRPr="002A7D0D" w:rsidRDefault="00715B94">
      <w:pPr>
        <w:pBdr>
          <w:top w:val="nil"/>
          <w:left w:val="nil"/>
          <w:bottom w:val="nil"/>
          <w:right w:val="nil"/>
          <w:between w:val="nil"/>
        </w:pBdr>
        <w:spacing w:after="0" w:line="240" w:lineRule="auto"/>
        <w:rPr>
          <w:color w:val="000000"/>
          <w:sz w:val="20"/>
          <w:szCs w:val="20"/>
        </w:rPr>
      </w:pPr>
      <w:r w:rsidRPr="002A7D0D">
        <w:rPr>
          <w:rStyle w:val="Puslapioinaosnuoroda"/>
          <w:sz w:val="20"/>
          <w:szCs w:val="20"/>
        </w:rPr>
        <w:footnoteRef/>
      </w:r>
      <w:r w:rsidRPr="002A7D0D">
        <w:rPr>
          <w:color w:val="000000"/>
          <w:sz w:val="20"/>
          <w:szCs w:val="20"/>
        </w:rPr>
        <w:t xml:space="preserve"> </w:t>
      </w:r>
      <w:hyperlink r:id="rId2" w:anchor="/">
        <w:r w:rsidRPr="002A7D0D">
          <w:rPr>
            <w:i/>
            <w:color w:val="0000FF"/>
            <w:sz w:val="20"/>
            <w:szCs w:val="20"/>
            <w:u w:val="single"/>
          </w:rPr>
          <w:t>https://osp.stat.gov.lt/statistiniu-rodikliu-analize#/</w:t>
        </w:r>
      </w:hyperlink>
      <w:r w:rsidRPr="002A7D0D">
        <w:rPr>
          <w:color w:val="000000"/>
          <w:sz w:val="20"/>
          <w:szCs w:val="20"/>
        </w:rPr>
        <w:t xml:space="preserve"> </w:t>
      </w:r>
    </w:p>
  </w:footnote>
  <w:footnote w:id="5">
    <w:p w14:paraId="6332B8B9" w14:textId="77777777" w:rsidR="009437C4" w:rsidRPr="002A7D0D" w:rsidRDefault="00715B94">
      <w:pPr>
        <w:pBdr>
          <w:top w:val="nil"/>
          <w:left w:val="nil"/>
          <w:bottom w:val="nil"/>
          <w:right w:val="nil"/>
          <w:between w:val="nil"/>
        </w:pBdr>
        <w:spacing w:after="0" w:line="240" w:lineRule="auto"/>
        <w:rPr>
          <w:color w:val="000000"/>
          <w:sz w:val="20"/>
          <w:szCs w:val="20"/>
        </w:rPr>
      </w:pPr>
      <w:r w:rsidRPr="002A7D0D">
        <w:rPr>
          <w:rStyle w:val="Puslapioinaosnuoroda"/>
          <w:sz w:val="20"/>
          <w:szCs w:val="20"/>
        </w:rPr>
        <w:footnoteRef/>
      </w:r>
      <w:r w:rsidRPr="002A7D0D">
        <w:rPr>
          <w:color w:val="000000"/>
          <w:sz w:val="20"/>
          <w:szCs w:val="20"/>
        </w:rPr>
        <w:t xml:space="preserve"> </w:t>
      </w:r>
      <w:hyperlink r:id="rId3">
        <w:r w:rsidRPr="002A7D0D">
          <w:rPr>
            <w:i/>
            <w:color w:val="0000FF"/>
            <w:sz w:val="20"/>
            <w:szCs w:val="20"/>
            <w:u w:val="single"/>
          </w:rPr>
          <w:t>https://socmin.lrv.lt/lt/veiklos-sritys/socialine-integracija/negalios-reforma-ir-asmenu-su-negalia-itrauktis/statistika-2/?lang=lt</w:t>
        </w:r>
      </w:hyperlink>
      <w:r w:rsidRPr="002A7D0D">
        <w:rPr>
          <w:i/>
          <w:color w:val="000000"/>
          <w:sz w:val="20"/>
          <w:szCs w:val="20"/>
        </w:rPr>
        <w:t xml:space="preserve"> </w:t>
      </w:r>
    </w:p>
  </w:footnote>
  <w:footnote w:id="6">
    <w:p w14:paraId="2BE58E9A" w14:textId="77777777" w:rsidR="009437C4" w:rsidRPr="002A7D0D" w:rsidRDefault="00715B94">
      <w:pPr>
        <w:pBdr>
          <w:top w:val="nil"/>
          <w:left w:val="nil"/>
          <w:bottom w:val="nil"/>
          <w:right w:val="nil"/>
          <w:between w:val="nil"/>
        </w:pBdr>
        <w:spacing w:after="0" w:line="240" w:lineRule="auto"/>
        <w:rPr>
          <w:i/>
          <w:color w:val="000000"/>
          <w:sz w:val="20"/>
          <w:szCs w:val="20"/>
        </w:rPr>
      </w:pPr>
      <w:r w:rsidRPr="002A7D0D">
        <w:rPr>
          <w:rStyle w:val="Puslapioinaosnuoroda"/>
          <w:sz w:val="20"/>
          <w:szCs w:val="20"/>
        </w:rPr>
        <w:footnoteRef/>
      </w:r>
      <w:r w:rsidRPr="002A7D0D">
        <w:rPr>
          <w:i/>
          <w:color w:val="000000"/>
          <w:sz w:val="20"/>
          <w:szCs w:val="20"/>
        </w:rPr>
        <w:t xml:space="preserve"> Higienos institutas. Karščio padariniai Lietuvos gyventojų sveikatai 2019 m. „Visuomenės sveikatos netolygumai“ 2020, Nr. 4(43)</w:t>
      </w:r>
    </w:p>
  </w:footnote>
  <w:footnote w:id="7">
    <w:p w14:paraId="209C6FA2" w14:textId="77777777" w:rsidR="009437C4" w:rsidRPr="002A7D0D" w:rsidRDefault="00715B94">
      <w:pPr>
        <w:pBdr>
          <w:top w:val="nil"/>
          <w:left w:val="nil"/>
          <w:bottom w:val="nil"/>
          <w:right w:val="nil"/>
          <w:between w:val="nil"/>
        </w:pBdr>
        <w:spacing w:after="0" w:line="240" w:lineRule="auto"/>
        <w:rPr>
          <w:color w:val="000000"/>
          <w:sz w:val="20"/>
          <w:szCs w:val="20"/>
        </w:rPr>
      </w:pPr>
      <w:r w:rsidRPr="002A7D0D">
        <w:rPr>
          <w:rStyle w:val="Puslapioinaosnuoroda"/>
          <w:sz w:val="20"/>
          <w:szCs w:val="20"/>
        </w:rPr>
        <w:footnoteRef/>
      </w:r>
      <w:r w:rsidRPr="002A7D0D">
        <w:rPr>
          <w:color w:val="000000"/>
          <w:sz w:val="20"/>
          <w:szCs w:val="20"/>
        </w:rPr>
        <w:t xml:space="preserve"> </w:t>
      </w:r>
      <w:r w:rsidRPr="002A7D0D">
        <w:rPr>
          <w:i/>
          <w:color w:val="000000"/>
          <w:sz w:val="20"/>
          <w:szCs w:val="20"/>
        </w:rPr>
        <w:t>Higienos institutas. Su klimato kaita susijusių alerginių ligų paplitimo 2019 m. Lietuvoje apžvalga. „Visuomenės sveikatos netolygumai“ 2020, Nr. 2(41)</w:t>
      </w:r>
    </w:p>
  </w:footnote>
  <w:footnote w:id="8">
    <w:p w14:paraId="2C734A7B" w14:textId="77777777" w:rsidR="009437C4" w:rsidRPr="002A7D0D" w:rsidRDefault="00715B94">
      <w:pPr>
        <w:pBdr>
          <w:top w:val="nil"/>
          <w:left w:val="nil"/>
          <w:bottom w:val="nil"/>
          <w:right w:val="nil"/>
          <w:between w:val="nil"/>
        </w:pBdr>
        <w:spacing w:after="0" w:line="240" w:lineRule="auto"/>
        <w:rPr>
          <w:color w:val="000000"/>
          <w:sz w:val="20"/>
          <w:szCs w:val="20"/>
        </w:rPr>
      </w:pPr>
      <w:r w:rsidRPr="002A7D0D">
        <w:rPr>
          <w:rStyle w:val="Puslapioinaosnuoroda"/>
          <w:sz w:val="20"/>
          <w:szCs w:val="20"/>
        </w:rPr>
        <w:footnoteRef/>
      </w:r>
      <w:r w:rsidRPr="002A7D0D">
        <w:rPr>
          <w:color w:val="000000"/>
          <w:sz w:val="20"/>
          <w:szCs w:val="20"/>
        </w:rPr>
        <w:t xml:space="preserve"> </w:t>
      </w:r>
      <w:hyperlink r:id="rId4" w:anchor="/">
        <w:r w:rsidRPr="002A7D0D">
          <w:rPr>
            <w:i/>
            <w:color w:val="0000FF"/>
            <w:sz w:val="20"/>
            <w:szCs w:val="20"/>
            <w:u w:val="single"/>
          </w:rPr>
          <w:t>https://osp.stat.gov.lt/statistiniu-rodikliu-analize?hash=4643e5a5-3739-4997-81b2-66881d2949f8#/</w:t>
        </w:r>
      </w:hyperlink>
      <w:r w:rsidRPr="002A7D0D">
        <w:rPr>
          <w:color w:val="000000"/>
          <w:sz w:val="20"/>
          <w:szCs w:val="20"/>
        </w:rPr>
        <w:t xml:space="preserve"> </w:t>
      </w:r>
    </w:p>
  </w:footnote>
  <w:footnote w:id="9">
    <w:p w14:paraId="5DFD261A" w14:textId="77777777" w:rsidR="009437C4" w:rsidRPr="002A7D0D" w:rsidRDefault="00715B94">
      <w:pPr>
        <w:pBdr>
          <w:top w:val="nil"/>
          <w:left w:val="nil"/>
          <w:bottom w:val="nil"/>
          <w:right w:val="nil"/>
          <w:between w:val="nil"/>
        </w:pBdr>
        <w:spacing w:after="0" w:line="240" w:lineRule="auto"/>
        <w:rPr>
          <w:color w:val="000000"/>
          <w:sz w:val="20"/>
          <w:szCs w:val="20"/>
        </w:rPr>
      </w:pPr>
      <w:r w:rsidRPr="002A7D0D">
        <w:rPr>
          <w:rStyle w:val="Puslapioinaosnuoroda"/>
          <w:sz w:val="20"/>
          <w:szCs w:val="20"/>
        </w:rPr>
        <w:footnoteRef/>
      </w:r>
      <w:r w:rsidRPr="002A7D0D">
        <w:rPr>
          <w:color w:val="000000"/>
          <w:sz w:val="20"/>
          <w:szCs w:val="20"/>
        </w:rPr>
        <w:t xml:space="preserve"> </w:t>
      </w:r>
      <w:hyperlink r:id="rId5">
        <w:r w:rsidRPr="002A7D0D">
          <w:rPr>
            <w:i/>
            <w:color w:val="0000FF"/>
            <w:sz w:val="20"/>
            <w:szCs w:val="20"/>
            <w:u w:val="single"/>
          </w:rPr>
          <w:t>https://uzt.lt/darbo-rinka/statistiniai-rodikliai/88</w:t>
        </w:r>
      </w:hyperlink>
      <w:r w:rsidRPr="002A7D0D">
        <w:rPr>
          <w:i/>
          <w:color w:val="000000"/>
          <w:sz w:val="20"/>
          <w:szCs w:val="20"/>
        </w:rPr>
        <w:t xml:space="preserve"> </w:t>
      </w:r>
    </w:p>
  </w:footnote>
  <w:footnote w:id="10">
    <w:p w14:paraId="53AB8FFB" w14:textId="77777777" w:rsidR="009437C4" w:rsidRPr="002A7D0D" w:rsidRDefault="00715B94">
      <w:pPr>
        <w:pBdr>
          <w:top w:val="nil"/>
          <w:left w:val="nil"/>
          <w:bottom w:val="nil"/>
          <w:right w:val="nil"/>
          <w:between w:val="nil"/>
        </w:pBdr>
        <w:spacing w:after="0" w:line="240" w:lineRule="auto"/>
        <w:rPr>
          <w:color w:val="000000"/>
          <w:sz w:val="20"/>
          <w:szCs w:val="20"/>
        </w:rPr>
      </w:pPr>
      <w:r w:rsidRPr="002A7D0D">
        <w:rPr>
          <w:rStyle w:val="Puslapioinaosnuoroda"/>
          <w:sz w:val="20"/>
          <w:szCs w:val="20"/>
        </w:rPr>
        <w:footnoteRef/>
      </w:r>
      <w:r w:rsidRPr="002A7D0D">
        <w:rPr>
          <w:color w:val="000000"/>
          <w:sz w:val="20"/>
          <w:szCs w:val="20"/>
        </w:rPr>
        <w:t xml:space="preserve"> </w:t>
      </w:r>
      <w:r w:rsidRPr="002A7D0D">
        <w:rPr>
          <w:i/>
          <w:color w:val="000000"/>
          <w:sz w:val="20"/>
          <w:szCs w:val="20"/>
        </w:rPr>
        <w:t>Varėnos rajono savivaldybės aplinkos monitoringo 2023 – 2028 metų programa. Patvirtinta Varėnos rajono savivaldybės tarybos 2023 m. balandžio 4 d. sprendimu Nr. T-IX-1149.</w:t>
      </w:r>
    </w:p>
  </w:footnote>
  <w:footnote w:id="11">
    <w:p w14:paraId="77BF7688" w14:textId="77777777" w:rsidR="009437C4" w:rsidRPr="002A7D0D" w:rsidRDefault="00715B94">
      <w:pPr>
        <w:pBdr>
          <w:top w:val="nil"/>
          <w:left w:val="nil"/>
          <w:bottom w:val="nil"/>
          <w:right w:val="nil"/>
          <w:between w:val="nil"/>
        </w:pBdr>
        <w:spacing w:after="0" w:line="240" w:lineRule="auto"/>
        <w:rPr>
          <w:color w:val="000000"/>
          <w:sz w:val="20"/>
          <w:szCs w:val="20"/>
        </w:rPr>
      </w:pPr>
      <w:r w:rsidRPr="002A7D0D">
        <w:rPr>
          <w:rStyle w:val="Puslapioinaosnuoroda"/>
          <w:sz w:val="20"/>
          <w:szCs w:val="20"/>
        </w:rPr>
        <w:footnoteRef/>
      </w:r>
      <w:r w:rsidRPr="002A7D0D">
        <w:rPr>
          <w:color w:val="000000"/>
          <w:sz w:val="20"/>
          <w:szCs w:val="20"/>
        </w:rPr>
        <w:t xml:space="preserve"> </w:t>
      </w:r>
      <w:r w:rsidRPr="002A7D0D">
        <w:rPr>
          <w:i/>
          <w:color w:val="000000"/>
          <w:sz w:val="20"/>
          <w:szCs w:val="20"/>
        </w:rPr>
        <w:t>Valstybinė duomenų agentūra: https://osp.stat.gov.lt/statistiniu-rodikliu-analize#/</w:t>
      </w:r>
    </w:p>
  </w:footnote>
  <w:footnote w:id="12">
    <w:p w14:paraId="07334442" w14:textId="77777777" w:rsidR="009437C4" w:rsidRPr="002A7D0D" w:rsidRDefault="00715B94">
      <w:pPr>
        <w:pBdr>
          <w:top w:val="nil"/>
          <w:left w:val="nil"/>
          <w:bottom w:val="nil"/>
          <w:right w:val="nil"/>
          <w:between w:val="nil"/>
        </w:pBdr>
        <w:spacing w:after="0" w:line="240" w:lineRule="auto"/>
        <w:rPr>
          <w:color w:val="000000"/>
          <w:sz w:val="20"/>
          <w:szCs w:val="20"/>
        </w:rPr>
      </w:pPr>
      <w:r w:rsidRPr="002A7D0D">
        <w:rPr>
          <w:rStyle w:val="Puslapioinaosnuoroda"/>
          <w:sz w:val="20"/>
          <w:szCs w:val="20"/>
        </w:rPr>
        <w:footnoteRef/>
      </w:r>
      <w:r w:rsidRPr="002A7D0D">
        <w:rPr>
          <w:color w:val="000000"/>
          <w:sz w:val="20"/>
          <w:szCs w:val="20"/>
        </w:rPr>
        <w:t xml:space="preserve"> </w:t>
      </w:r>
      <w:r w:rsidRPr="002A7D0D">
        <w:rPr>
          <w:i/>
          <w:color w:val="000000"/>
          <w:sz w:val="20"/>
          <w:szCs w:val="20"/>
        </w:rPr>
        <w:t>https://www.varenosvandenys.lt/pages/veikla.html</w:t>
      </w:r>
    </w:p>
  </w:footnote>
  <w:footnote w:id="13">
    <w:p w14:paraId="54CE4D66" w14:textId="77777777" w:rsidR="009437C4" w:rsidRPr="002A7D0D" w:rsidRDefault="00715B94">
      <w:pPr>
        <w:pBdr>
          <w:top w:val="nil"/>
          <w:left w:val="nil"/>
          <w:bottom w:val="nil"/>
          <w:right w:val="nil"/>
          <w:between w:val="nil"/>
        </w:pBdr>
        <w:spacing w:after="0" w:line="240" w:lineRule="auto"/>
        <w:rPr>
          <w:color w:val="000000"/>
          <w:sz w:val="20"/>
          <w:szCs w:val="20"/>
        </w:rPr>
      </w:pPr>
      <w:r w:rsidRPr="002A7D0D">
        <w:rPr>
          <w:rStyle w:val="Puslapioinaosnuoroda"/>
          <w:sz w:val="20"/>
          <w:szCs w:val="20"/>
        </w:rPr>
        <w:footnoteRef/>
      </w:r>
      <w:r w:rsidRPr="002A7D0D">
        <w:rPr>
          <w:color w:val="000000"/>
          <w:sz w:val="20"/>
          <w:szCs w:val="20"/>
        </w:rPr>
        <w:t xml:space="preserve"> </w:t>
      </w:r>
      <w:r w:rsidRPr="002A7D0D">
        <w:rPr>
          <w:i/>
          <w:color w:val="000000"/>
          <w:sz w:val="20"/>
          <w:szCs w:val="20"/>
        </w:rPr>
        <w:t>Varėnos rajono aplinkos analizė. Projektas „Varėnos rajono savivaldybės 2018 – 2028 m. strateginio plėtros plano parengimas“.</w:t>
      </w:r>
    </w:p>
  </w:footnote>
  <w:footnote w:id="14">
    <w:p w14:paraId="097C2F74" w14:textId="77777777" w:rsidR="009437C4" w:rsidRDefault="00715B94">
      <w:pPr>
        <w:pBdr>
          <w:top w:val="nil"/>
          <w:left w:val="nil"/>
          <w:bottom w:val="nil"/>
          <w:right w:val="nil"/>
          <w:between w:val="nil"/>
        </w:pBdr>
        <w:spacing w:after="0" w:line="240" w:lineRule="auto"/>
        <w:rPr>
          <w:color w:val="000000"/>
          <w:sz w:val="20"/>
          <w:szCs w:val="20"/>
        </w:rPr>
      </w:pPr>
      <w:r>
        <w:rPr>
          <w:rStyle w:val="Puslapioinaosnuoroda"/>
        </w:rPr>
        <w:footnoteRef/>
      </w:r>
      <w:r>
        <w:rPr>
          <w:color w:val="000000"/>
          <w:sz w:val="20"/>
          <w:szCs w:val="20"/>
        </w:rPr>
        <w:t xml:space="preserve"> </w:t>
      </w:r>
      <w:r>
        <w:rPr>
          <w:i/>
          <w:color w:val="000000"/>
          <w:sz w:val="20"/>
          <w:szCs w:val="20"/>
        </w:rPr>
        <w:t>ibid</w:t>
      </w:r>
    </w:p>
  </w:footnote>
  <w:footnote w:id="15">
    <w:p w14:paraId="7C35301B" w14:textId="77777777" w:rsidR="009437C4" w:rsidRDefault="00715B94">
      <w:pPr>
        <w:pBdr>
          <w:top w:val="nil"/>
          <w:left w:val="nil"/>
          <w:bottom w:val="nil"/>
          <w:right w:val="nil"/>
          <w:between w:val="nil"/>
        </w:pBdr>
        <w:spacing w:after="0" w:line="240" w:lineRule="auto"/>
        <w:rPr>
          <w:color w:val="000000"/>
          <w:sz w:val="20"/>
          <w:szCs w:val="20"/>
        </w:rPr>
      </w:pPr>
      <w:r>
        <w:rPr>
          <w:rStyle w:val="Puslapioinaosnuoroda"/>
        </w:rPr>
        <w:footnoteRef/>
      </w:r>
      <w:r>
        <w:rPr>
          <w:color w:val="000000"/>
          <w:sz w:val="20"/>
          <w:szCs w:val="20"/>
        </w:rPr>
        <w:t xml:space="preserve"> </w:t>
      </w:r>
      <w:r>
        <w:rPr>
          <w:i/>
          <w:color w:val="000000"/>
          <w:sz w:val="20"/>
          <w:szCs w:val="20"/>
        </w:rPr>
        <w:t>Varėnos rajono savivaldybės ekstremaliųjų situacijų valdymo planas. Patvirtintas Varėnos rajono savivaldybės administracijos direktoriaus 2012 m. balandžio 26 d. įsakymu Nr. DV-476</w:t>
      </w:r>
    </w:p>
  </w:footnote>
  <w:footnote w:id="16">
    <w:p w14:paraId="1F837A24" w14:textId="77777777" w:rsidR="009437C4" w:rsidRDefault="00715B94">
      <w:pPr>
        <w:pBdr>
          <w:top w:val="nil"/>
          <w:left w:val="nil"/>
          <w:bottom w:val="nil"/>
          <w:right w:val="nil"/>
          <w:between w:val="nil"/>
        </w:pBdr>
        <w:spacing w:after="0" w:line="240" w:lineRule="auto"/>
        <w:rPr>
          <w:color w:val="000000"/>
          <w:sz w:val="20"/>
          <w:szCs w:val="20"/>
        </w:rPr>
      </w:pPr>
      <w:r>
        <w:rPr>
          <w:rStyle w:val="Puslapioinaosnuoroda"/>
        </w:rPr>
        <w:footnoteRef/>
      </w:r>
      <w:r>
        <w:rPr>
          <w:color w:val="000000"/>
          <w:sz w:val="20"/>
          <w:szCs w:val="20"/>
        </w:rPr>
        <w:t xml:space="preserve"> </w:t>
      </w:r>
      <w:r>
        <w:rPr>
          <w:i/>
          <w:color w:val="000000"/>
          <w:sz w:val="20"/>
          <w:szCs w:val="20"/>
        </w:rPr>
        <w:t>Varėnos rajono aplinkos analizė. Projektas „Varėnos rajono savivaldybės 2018 – 2028 m. strateginio plėtros plano parengimas“.</w:t>
      </w:r>
    </w:p>
  </w:footnote>
  <w:footnote w:id="17">
    <w:p w14:paraId="11F17426" w14:textId="77777777" w:rsidR="009437C4" w:rsidRDefault="00715B94">
      <w:pPr>
        <w:pBdr>
          <w:top w:val="nil"/>
          <w:left w:val="nil"/>
          <w:bottom w:val="nil"/>
          <w:right w:val="nil"/>
          <w:between w:val="nil"/>
        </w:pBdr>
        <w:spacing w:after="0" w:line="240" w:lineRule="auto"/>
        <w:rPr>
          <w:color w:val="000000"/>
          <w:sz w:val="20"/>
          <w:szCs w:val="20"/>
        </w:rPr>
      </w:pPr>
      <w:r>
        <w:rPr>
          <w:rStyle w:val="Puslapioinaosnuoroda"/>
        </w:rPr>
        <w:footnoteRef/>
      </w:r>
      <w:r>
        <w:rPr>
          <w:color w:val="000000"/>
          <w:sz w:val="20"/>
          <w:szCs w:val="20"/>
        </w:rPr>
        <w:t xml:space="preserve"> </w:t>
      </w:r>
      <w:r>
        <w:rPr>
          <w:i/>
          <w:color w:val="000000"/>
          <w:sz w:val="20"/>
          <w:szCs w:val="20"/>
        </w:rPr>
        <w:t>ibid</w:t>
      </w:r>
    </w:p>
  </w:footnote>
  <w:footnote w:id="18">
    <w:p w14:paraId="77018AB3" w14:textId="77777777" w:rsidR="009437C4" w:rsidRDefault="00715B94">
      <w:pPr>
        <w:pBdr>
          <w:top w:val="nil"/>
          <w:left w:val="nil"/>
          <w:bottom w:val="nil"/>
          <w:right w:val="nil"/>
          <w:between w:val="nil"/>
        </w:pBdr>
        <w:spacing w:after="0" w:line="240" w:lineRule="auto"/>
        <w:rPr>
          <w:color w:val="000000"/>
          <w:sz w:val="20"/>
          <w:szCs w:val="20"/>
        </w:rPr>
      </w:pPr>
      <w:r>
        <w:rPr>
          <w:rStyle w:val="Puslapioinaosnuoroda"/>
        </w:rPr>
        <w:footnoteRef/>
      </w:r>
      <w:r>
        <w:rPr>
          <w:color w:val="000000"/>
          <w:sz w:val="20"/>
          <w:szCs w:val="20"/>
        </w:rPr>
        <w:t xml:space="preserve"> </w:t>
      </w:r>
      <w:r>
        <w:rPr>
          <w:i/>
          <w:color w:val="000000"/>
          <w:sz w:val="20"/>
          <w:szCs w:val="20"/>
        </w:rPr>
        <w:t>https://osp.stat.gov.lt/statistiniu-rodikliu-analize?hash=4643e5a5-3739-4997-81b2-66881d2949f8#/</w:t>
      </w:r>
    </w:p>
  </w:footnote>
  <w:footnote w:id="19">
    <w:p w14:paraId="1132FE60" w14:textId="77777777" w:rsidR="009437C4" w:rsidRDefault="00715B94">
      <w:pPr>
        <w:pBdr>
          <w:top w:val="nil"/>
          <w:left w:val="nil"/>
          <w:bottom w:val="nil"/>
          <w:right w:val="nil"/>
          <w:between w:val="nil"/>
        </w:pBdr>
        <w:spacing w:after="0" w:line="240" w:lineRule="auto"/>
        <w:rPr>
          <w:color w:val="000000"/>
          <w:sz w:val="20"/>
          <w:szCs w:val="20"/>
        </w:rPr>
      </w:pPr>
      <w:r>
        <w:rPr>
          <w:rStyle w:val="Puslapioinaosnuoroda"/>
        </w:rPr>
        <w:footnoteRef/>
      </w:r>
      <w:r>
        <w:rPr>
          <w:color w:val="000000"/>
          <w:sz w:val="20"/>
          <w:szCs w:val="20"/>
        </w:rPr>
        <w:t xml:space="preserve"> </w:t>
      </w:r>
      <w:r>
        <w:rPr>
          <w:i/>
          <w:color w:val="000000"/>
          <w:sz w:val="20"/>
          <w:szCs w:val="20"/>
        </w:rPr>
        <w:t>https://lietuvosfinansai.lt/gki/</w:t>
      </w:r>
    </w:p>
  </w:footnote>
  <w:footnote w:id="20">
    <w:p w14:paraId="6C555A66" w14:textId="77777777" w:rsidR="009437C4" w:rsidRPr="002A7D0D" w:rsidRDefault="00715B94">
      <w:pPr>
        <w:pBdr>
          <w:top w:val="nil"/>
          <w:left w:val="nil"/>
          <w:bottom w:val="nil"/>
          <w:right w:val="nil"/>
          <w:between w:val="nil"/>
        </w:pBdr>
        <w:spacing w:after="0" w:line="240" w:lineRule="auto"/>
        <w:rPr>
          <w:color w:val="000000"/>
          <w:sz w:val="20"/>
          <w:szCs w:val="20"/>
        </w:rPr>
      </w:pPr>
      <w:r w:rsidRPr="002A7D0D">
        <w:rPr>
          <w:rStyle w:val="Puslapioinaosnuoroda"/>
          <w:sz w:val="20"/>
          <w:szCs w:val="20"/>
        </w:rPr>
        <w:footnoteRef/>
      </w:r>
      <w:r w:rsidRPr="002A7D0D">
        <w:rPr>
          <w:color w:val="000000"/>
          <w:sz w:val="20"/>
          <w:szCs w:val="20"/>
        </w:rPr>
        <w:t xml:space="preserve"> </w:t>
      </w:r>
      <w:r w:rsidRPr="002A7D0D">
        <w:rPr>
          <w:i/>
          <w:color w:val="1F1F1F"/>
          <w:sz w:val="20"/>
          <w:szCs w:val="20"/>
          <w:highlight w:val="white"/>
        </w:rPr>
        <w:t>https://amvmt.lrv.lt/lt/atviri-duomenys-1/misku-statistikos-leidiniai/valstybine-misku-apskaita/</w:t>
      </w:r>
    </w:p>
  </w:footnote>
  <w:footnote w:id="21">
    <w:p w14:paraId="2179FDBB" w14:textId="77777777" w:rsidR="009437C4" w:rsidRPr="002A7D0D" w:rsidRDefault="00715B94">
      <w:pPr>
        <w:pBdr>
          <w:top w:val="nil"/>
          <w:left w:val="nil"/>
          <w:bottom w:val="nil"/>
          <w:right w:val="nil"/>
          <w:between w:val="nil"/>
        </w:pBdr>
        <w:spacing w:after="0" w:line="240" w:lineRule="auto"/>
        <w:rPr>
          <w:color w:val="000000"/>
          <w:sz w:val="20"/>
          <w:szCs w:val="20"/>
        </w:rPr>
      </w:pPr>
      <w:r w:rsidRPr="002A7D0D">
        <w:rPr>
          <w:rStyle w:val="Puslapioinaosnuoroda"/>
          <w:sz w:val="20"/>
          <w:szCs w:val="20"/>
        </w:rPr>
        <w:footnoteRef/>
      </w:r>
      <w:r w:rsidRPr="002A7D0D">
        <w:rPr>
          <w:color w:val="000000"/>
          <w:sz w:val="20"/>
          <w:szCs w:val="20"/>
        </w:rPr>
        <w:t xml:space="preserve"> </w:t>
      </w:r>
      <w:r w:rsidRPr="002A7D0D">
        <w:rPr>
          <w:i/>
          <w:color w:val="000000"/>
          <w:sz w:val="20"/>
          <w:szCs w:val="20"/>
        </w:rPr>
        <w:t>https://www.vic.lt/ppis/statistine-informacija/</w:t>
      </w:r>
    </w:p>
  </w:footnote>
  <w:footnote w:id="22">
    <w:p w14:paraId="6007C061" w14:textId="77777777" w:rsidR="009437C4" w:rsidRPr="002A7D0D" w:rsidRDefault="00715B94">
      <w:pPr>
        <w:pBdr>
          <w:top w:val="nil"/>
          <w:left w:val="nil"/>
          <w:bottom w:val="nil"/>
          <w:right w:val="nil"/>
          <w:between w:val="nil"/>
        </w:pBdr>
        <w:spacing w:after="0" w:line="240" w:lineRule="auto"/>
        <w:rPr>
          <w:color w:val="000000"/>
          <w:sz w:val="20"/>
          <w:szCs w:val="20"/>
        </w:rPr>
      </w:pPr>
      <w:r w:rsidRPr="002A7D0D">
        <w:rPr>
          <w:rStyle w:val="Puslapioinaosnuoroda"/>
          <w:sz w:val="20"/>
          <w:szCs w:val="20"/>
        </w:rPr>
        <w:footnoteRef/>
      </w:r>
      <w:r w:rsidRPr="002A7D0D">
        <w:rPr>
          <w:color w:val="000000"/>
          <w:sz w:val="20"/>
          <w:szCs w:val="20"/>
        </w:rPr>
        <w:t xml:space="preserve"> </w:t>
      </w:r>
      <w:r w:rsidRPr="002A7D0D">
        <w:rPr>
          <w:i/>
          <w:color w:val="000000"/>
          <w:sz w:val="20"/>
          <w:szCs w:val="20"/>
        </w:rPr>
        <w:t>Volungevičius, J., Veteikis, D. Dirvožemio degradacijos ir erozijos erdvinė analizė ir kraštovaizdžio erdvinės struktūros (žemėveikslių) kaitos vertinimas. 2023. Vilnius.</w:t>
      </w:r>
    </w:p>
  </w:footnote>
  <w:footnote w:id="23">
    <w:p w14:paraId="246C3417" w14:textId="77777777" w:rsidR="009437C4" w:rsidRDefault="00715B94">
      <w:pPr>
        <w:pBdr>
          <w:top w:val="nil"/>
          <w:left w:val="nil"/>
          <w:bottom w:val="nil"/>
          <w:right w:val="nil"/>
          <w:between w:val="nil"/>
        </w:pBdr>
        <w:spacing w:after="0" w:line="240" w:lineRule="auto"/>
        <w:rPr>
          <w:color w:val="000000"/>
          <w:sz w:val="20"/>
          <w:szCs w:val="20"/>
        </w:rPr>
      </w:pPr>
      <w:r>
        <w:rPr>
          <w:rStyle w:val="Puslapioinaosnuoroda"/>
        </w:rPr>
        <w:footnoteRef/>
      </w:r>
      <w:r>
        <w:rPr>
          <w:color w:val="000000"/>
          <w:sz w:val="20"/>
          <w:szCs w:val="20"/>
        </w:rPr>
        <w:t xml:space="preserve"> </w:t>
      </w:r>
      <w:r>
        <w:rPr>
          <w:i/>
          <w:color w:val="000000"/>
          <w:sz w:val="20"/>
          <w:szCs w:val="20"/>
        </w:rPr>
        <w:t>Jukna, L. Vandens telkinių pakrančių erozijos ir paviršiaus solifliukcijos rizikų vertinimas remiantis RCP klimato kaitos scenarijais (2.6, 4.5, 8.5). 2023.</w:t>
      </w:r>
    </w:p>
  </w:footnote>
  <w:footnote w:id="24">
    <w:p w14:paraId="66170A94" w14:textId="77777777" w:rsidR="009437C4" w:rsidRPr="002A7D0D" w:rsidRDefault="00715B94">
      <w:pPr>
        <w:pBdr>
          <w:top w:val="nil"/>
          <w:left w:val="nil"/>
          <w:bottom w:val="nil"/>
          <w:right w:val="nil"/>
          <w:between w:val="nil"/>
        </w:pBdr>
        <w:spacing w:after="0" w:line="240" w:lineRule="auto"/>
        <w:rPr>
          <w:color w:val="000000"/>
          <w:sz w:val="20"/>
          <w:szCs w:val="20"/>
        </w:rPr>
      </w:pPr>
      <w:r w:rsidRPr="002A7D0D">
        <w:rPr>
          <w:rStyle w:val="Puslapioinaosnuoroda"/>
          <w:sz w:val="20"/>
          <w:szCs w:val="20"/>
        </w:rPr>
        <w:footnoteRef/>
      </w:r>
      <w:r w:rsidRPr="002A7D0D">
        <w:rPr>
          <w:color w:val="000000"/>
          <w:sz w:val="20"/>
          <w:szCs w:val="20"/>
        </w:rPr>
        <w:t xml:space="preserve"> </w:t>
      </w:r>
      <w:r w:rsidRPr="002A7D0D">
        <w:rPr>
          <w:i/>
          <w:color w:val="000000"/>
          <w:sz w:val="20"/>
          <w:szCs w:val="20"/>
        </w:rPr>
        <w:t>Varėnos rajono savivaldybės aplinkos monitoringo 2023 – 2028 metų programa. Patvirtinta Varėnos rajono savivaldybės tarybos 2023 m. balandžio 4 d. sprendimu Nr. T-IX-1149.</w:t>
      </w:r>
    </w:p>
  </w:footnote>
  <w:footnote w:id="25">
    <w:p w14:paraId="25DC222D" w14:textId="77777777" w:rsidR="004D5E7D" w:rsidRPr="006A667C" w:rsidRDefault="004D5E7D" w:rsidP="004D5E7D">
      <w:pPr>
        <w:pStyle w:val="Puslapioinaostekstas"/>
      </w:pPr>
      <w:r>
        <w:rPr>
          <w:rStyle w:val="Puslapioinaosnuoroda"/>
        </w:rPr>
        <w:footnoteRef/>
      </w:r>
      <w:r w:rsidRPr="006A667C">
        <w:t xml:space="preserve"> </w:t>
      </w:r>
      <w:r w:rsidRPr="006A667C">
        <w:rPr>
          <w:i/>
          <w:iCs/>
        </w:rPr>
        <w:t>Varėnos rajono savivaldybės atsinaujinančių išteklių energijos naudojimo plėtros veiksmų planas iki 2030 m., patvirtintas Varėnos rajono savivaldybės tarybos 2023 m. balandžio 4 d. sprendimu Nr. T-IX-1150</w:t>
      </w:r>
      <w:r>
        <w:t>.</w:t>
      </w:r>
    </w:p>
  </w:footnote>
  <w:footnote w:id="26">
    <w:p w14:paraId="0917D9D7" w14:textId="77777777" w:rsidR="004D5E7D" w:rsidRPr="00275194" w:rsidRDefault="004D5E7D" w:rsidP="004D5E7D">
      <w:pPr>
        <w:pStyle w:val="Puslapioinaostekstas"/>
        <w:rPr>
          <w:i/>
          <w:iCs/>
        </w:rPr>
      </w:pPr>
      <w:r w:rsidRPr="00275194">
        <w:rPr>
          <w:rStyle w:val="Puslapioinaosnuoroda"/>
        </w:rPr>
        <w:footnoteRef/>
      </w:r>
      <w:r w:rsidRPr="00275194">
        <w:t xml:space="preserve"> </w:t>
      </w:r>
      <w:r w:rsidRPr="00275194">
        <w:rPr>
          <w:i/>
          <w:iCs/>
        </w:rPr>
        <w:t>Varėnos rajono savivaldybės 2024–2026 metų ekstremalių situacijų prevencijos priemonių planas, patvirtintas Varėnos rajono savivaldybės mero 2024 m. balandžio 5 d. potvarkiu Nr. MV-185</w:t>
      </w:r>
    </w:p>
  </w:footnote>
  <w:footnote w:id="27">
    <w:p w14:paraId="1CFDC0C3" w14:textId="77777777" w:rsidR="009437C4" w:rsidRPr="00275194" w:rsidRDefault="00715B94">
      <w:pPr>
        <w:pBdr>
          <w:top w:val="nil"/>
          <w:left w:val="nil"/>
          <w:bottom w:val="nil"/>
          <w:right w:val="nil"/>
          <w:between w:val="nil"/>
        </w:pBdr>
        <w:spacing w:after="0" w:line="240" w:lineRule="auto"/>
        <w:rPr>
          <w:color w:val="000000"/>
          <w:sz w:val="20"/>
          <w:szCs w:val="20"/>
        </w:rPr>
      </w:pPr>
      <w:r w:rsidRPr="00275194">
        <w:rPr>
          <w:rStyle w:val="Puslapioinaosnuoroda"/>
          <w:sz w:val="20"/>
          <w:szCs w:val="20"/>
        </w:rPr>
        <w:footnoteRef/>
      </w:r>
      <w:r w:rsidRPr="00275194">
        <w:rPr>
          <w:color w:val="000000"/>
          <w:sz w:val="20"/>
          <w:szCs w:val="20"/>
        </w:rPr>
        <w:t xml:space="preserve"> </w:t>
      </w:r>
      <w:hyperlink r:id="rId6">
        <w:r w:rsidRPr="00275194">
          <w:rPr>
            <w:i/>
            <w:color w:val="000000"/>
            <w:sz w:val="20"/>
            <w:szCs w:val="20"/>
          </w:rPr>
          <w:t>https://www.britannica.com/science/Koppen-climate-classification</w:t>
        </w:r>
      </w:hyperlink>
      <w:r w:rsidRPr="00275194">
        <w:rPr>
          <w:i/>
          <w:color w:val="000000"/>
          <w:sz w:val="20"/>
          <w:szCs w:val="20"/>
        </w:rPr>
        <w:t>)</w:t>
      </w:r>
    </w:p>
  </w:footnote>
  <w:footnote w:id="28">
    <w:p w14:paraId="4DD8A905" w14:textId="77777777" w:rsidR="009437C4" w:rsidRDefault="00715B94">
      <w:pPr>
        <w:pBdr>
          <w:top w:val="nil"/>
          <w:left w:val="nil"/>
          <w:bottom w:val="nil"/>
          <w:right w:val="nil"/>
          <w:between w:val="nil"/>
        </w:pBdr>
        <w:spacing w:after="0" w:line="240" w:lineRule="auto"/>
        <w:rPr>
          <w:color w:val="000000"/>
          <w:sz w:val="20"/>
          <w:szCs w:val="20"/>
        </w:rPr>
      </w:pPr>
      <w:r>
        <w:rPr>
          <w:rStyle w:val="Puslapioinaosnuoroda"/>
        </w:rPr>
        <w:footnoteRef/>
      </w:r>
      <w:r>
        <w:rPr>
          <w:color w:val="000000"/>
          <w:sz w:val="20"/>
          <w:szCs w:val="20"/>
        </w:rPr>
        <w:t xml:space="preserve"> </w:t>
      </w:r>
      <w:hyperlink r:id="rId7">
        <w:r>
          <w:rPr>
            <w:i/>
            <w:color w:val="000000"/>
            <w:sz w:val="20"/>
            <w:szCs w:val="20"/>
          </w:rPr>
          <w:t>https://klimatokaita.lt/media/17396/ivadine-ataskaita-elle_3f-1.pdf</w:t>
        </w:r>
      </w:hyperlink>
    </w:p>
  </w:footnote>
  <w:footnote w:id="29">
    <w:p w14:paraId="0BD8F6CB" w14:textId="77777777" w:rsidR="009437C4" w:rsidRPr="008D1935" w:rsidRDefault="00715B94">
      <w:pPr>
        <w:spacing w:after="0" w:line="240" w:lineRule="auto"/>
        <w:jc w:val="both"/>
        <w:rPr>
          <w:b/>
          <w:i/>
          <w:sz w:val="20"/>
          <w:szCs w:val="20"/>
        </w:rPr>
      </w:pPr>
      <w:r w:rsidRPr="008D1935">
        <w:rPr>
          <w:rStyle w:val="Puslapioinaosnuoroda"/>
          <w:sz w:val="20"/>
          <w:szCs w:val="20"/>
        </w:rPr>
        <w:footnoteRef/>
      </w:r>
      <w:r w:rsidRPr="008D1935">
        <w:rPr>
          <w:sz w:val="20"/>
          <w:szCs w:val="20"/>
        </w:rPr>
        <w:t xml:space="preserve"> </w:t>
      </w:r>
      <w:r w:rsidRPr="008D1935">
        <w:rPr>
          <w:i/>
          <w:sz w:val="20"/>
          <w:szCs w:val="20"/>
        </w:rPr>
        <w:t>Valiukas D. 2017. Stichinės sausros ir sausringi laikotarpiai pagal Selianinovo hidroterminį koeficientą (HTK) Lietuvoje 1961–2015 metais. Geologija. Geografija. 2(3): 101–11</w:t>
      </w:r>
    </w:p>
    <w:bookmarkStart w:id="15" w:name="_heading=h.1pxezwc" w:colFirst="0" w:colLast="0"/>
    <w:bookmarkEnd w:id="15"/>
  </w:footnote>
  <w:footnote w:id="30">
    <w:p w14:paraId="1D807249" w14:textId="77777777" w:rsidR="009437C4" w:rsidRPr="008D1935" w:rsidRDefault="00715B94">
      <w:pPr>
        <w:spacing w:after="0" w:line="240" w:lineRule="auto"/>
        <w:jc w:val="both"/>
        <w:rPr>
          <w:i/>
          <w:sz w:val="20"/>
          <w:szCs w:val="20"/>
          <w:highlight w:val="white"/>
        </w:rPr>
      </w:pPr>
      <w:bookmarkStart w:id="16" w:name="_heading=h.1pxezwc" w:colFirst="0" w:colLast="0"/>
      <w:bookmarkEnd w:id="16"/>
      <w:r w:rsidRPr="008D1935">
        <w:rPr>
          <w:rStyle w:val="Puslapioinaosnuoroda"/>
          <w:sz w:val="20"/>
          <w:szCs w:val="20"/>
        </w:rPr>
        <w:footnoteRef/>
      </w:r>
      <w:r w:rsidRPr="008D1935">
        <w:rPr>
          <w:i/>
          <w:sz w:val="20"/>
          <w:szCs w:val="20"/>
        </w:rPr>
        <w:t xml:space="preserve"> Jaagus</w:t>
      </w:r>
      <w:r w:rsidRPr="008D1935">
        <w:rPr>
          <w:i/>
          <w:sz w:val="20"/>
          <w:szCs w:val="20"/>
          <w:vertAlign w:val="superscript"/>
        </w:rPr>
        <w:t xml:space="preserve"> </w:t>
      </w:r>
      <w:r w:rsidRPr="008D1935">
        <w:rPr>
          <w:i/>
          <w:sz w:val="20"/>
          <w:szCs w:val="20"/>
        </w:rPr>
        <w:t>J., Aasa A., Aniskevich</w:t>
      </w:r>
      <w:r w:rsidRPr="008D1935">
        <w:rPr>
          <w:i/>
          <w:sz w:val="20"/>
          <w:szCs w:val="20"/>
          <w:vertAlign w:val="superscript"/>
        </w:rPr>
        <w:t xml:space="preserve"> </w:t>
      </w:r>
      <w:r w:rsidRPr="008D1935">
        <w:rPr>
          <w:i/>
          <w:sz w:val="20"/>
          <w:szCs w:val="20"/>
        </w:rPr>
        <w:t>S., Boincean</w:t>
      </w:r>
      <w:r w:rsidRPr="008D1935">
        <w:rPr>
          <w:i/>
          <w:sz w:val="20"/>
          <w:szCs w:val="20"/>
          <w:vertAlign w:val="superscript"/>
        </w:rPr>
        <w:t xml:space="preserve"> </w:t>
      </w:r>
      <w:r w:rsidRPr="008D1935">
        <w:rPr>
          <w:i/>
          <w:sz w:val="20"/>
          <w:szCs w:val="20"/>
        </w:rPr>
        <w:t>B., Bojariu</w:t>
      </w:r>
      <w:r w:rsidRPr="008D1935">
        <w:rPr>
          <w:i/>
          <w:sz w:val="20"/>
          <w:szCs w:val="20"/>
          <w:vertAlign w:val="superscript"/>
        </w:rPr>
        <w:t xml:space="preserve"> </w:t>
      </w:r>
      <w:r w:rsidRPr="008D1935">
        <w:rPr>
          <w:i/>
          <w:sz w:val="20"/>
          <w:szCs w:val="20"/>
        </w:rPr>
        <w:t>R., Briede A., Danilovich I., Castro</w:t>
      </w:r>
      <w:r w:rsidRPr="008D1935">
        <w:rPr>
          <w:i/>
          <w:sz w:val="20"/>
          <w:szCs w:val="20"/>
          <w:vertAlign w:val="superscript"/>
        </w:rPr>
        <w:t xml:space="preserve"> </w:t>
      </w:r>
      <w:r w:rsidRPr="008D1935">
        <w:rPr>
          <w:i/>
          <w:sz w:val="20"/>
          <w:szCs w:val="20"/>
        </w:rPr>
        <w:t>F. D., Dumitrescu</w:t>
      </w:r>
      <w:r w:rsidRPr="008D1935">
        <w:rPr>
          <w:i/>
          <w:sz w:val="20"/>
          <w:szCs w:val="20"/>
          <w:vertAlign w:val="superscript"/>
        </w:rPr>
        <w:t xml:space="preserve"> </w:t>
      </w:r>
      <w:r w:rsidRPr="008D1935">
        <w:rPr>
          <w:i/>
          <w:sz w:val="20"/>
          <w:szCs w:val="20"/>
        </w:rPr>
        <w:t>A., Labuda</w:t>
      </w:r>
      <w:r w:rsidRPr="008D1935">
        <w:rPr>
          <w:i/>
          <w:sz w:val="20"/>
          <w:szCs w:val="20"/>
          <w:vertAlign w:val="superscript"/>
        </w:rPr>
        <w:t xml:space="preserve"> </w:t>
      </w:r>
      <w:r w:rsidRPr="008D1935">
        <w:rPr>
          <w:i/>
          <w:sz w:val="20"/>
          <w:szCs w:val="20"/>
        </w:rPr>
        <w:t>M., Labudová</w:t>
      </w:r>
      <w:r w:rsidRPr="008D1935">
        <w:rPr>
          <w:i/>
          <w:sz w:val="20"/>
          <w:szCs w:val="20"/>
          <w:vertAlign w:val="superscript"/>
        </w:rPr>
        <w:t xml:space="preserve"> </w:t>
      </w:r>
      <w:r w:rsidRPr="008D1935">
        <w:rPr>
          <w:i/>
          <w:sz w:val="20"/>
          <w:szCs w:val="20"/>
        </w:rPr>
        <w:t>L., Lõhmus</w:t>
      </w:r>
      <w:r w:rsidRPr="008D1935">
        <w:rPr>
          <w:i/>
          <w:sz w:val="20"/>
          <w:szCs w:val="20"/>
          <w:vertAlign w:val="superscript"/>
        </w:rPr>
        <w:t xml:space="preserve"> </w:t>
      </w:r>
      <w:r w:rsidRPr="008D1935">
        <w:rPr>
          <w:i/>
          <w:sz w:val="20"/>
          <w:szCs w:val="20"/>
        </w:rPr>
        <w:t>K., Melnik V., Mõisja</w:t>
      </w:r>
      <w:r w:rsidRPr="008D1935">
        <w:rPr>
          <w:i/>
          <w:sz w:val="20"/>
          <w:szCs w:val="20"/>
          <w:vertAlign w:val="superscript"/>
        </w:rPr>
        <w:t xml:space="preserve"> </w:t>
      </w:r>
      <w:r w:rsidRPr="008D1935">
        <w:rPr>
          <w:i/>
          <w:sz w:val="20"/>
          <w:szCs w:val="20"/>
        </w:rPr>
        <w:t>K., Pongracz</w:t>
      </w:r>
      <w:r w:rsidRPr="008D1935">
        <w:rPr>
          <w:i/>
          <w:sz w:val="20"/>
          <w:szCs w:val="20"/>
          <w:vertAlign w:val="superscript"/>
        </w:rPr>
        <w:t xml:space="preserve"> </w:t>
      </w:r>
      <w:r w:rsidRPr="008D1935">
        <w:rPr>
          <w:i/>
          <w:sz w:val="20"/>
          <w:szCs w:val="20"/>
        </w:rPr>
        <w:t>R., Potopová</w:t>
      </w:r>
      <w:r w:rsidRPr="008D1935">
        <w:rPr>
          <w:i/>
          <w:sz w:val="20"/>
          <w:szCs w:val="20"/>
          <w:vertAlign w:val="superscript"/>
        </w:rPr>
        <w:t xml:space="preserve"> </w:t>
      </w:r>
      <w:r w:rsidRPr="008D1935">
        <w:rPr>
          <w:i/>
          <w:sz w:val="20"/>
          <w:szCs w:val="20"/>
        </w:rPr>
        <w:t>V., Řezníčková L., Rimkus</w:t>
      </w:r>
      <w:r w:rsidRPr="008D1935">
        <w:rPr>
          <w:i/>
          <w:sz w:val="20"/>
          <w:szCs w:val="20"/>
          <w:vertAlign w:val="superscript"/>
        </w:rPr>
        <w:t xml:space="preserve"> </w:t>
      </w:r>
      <w:r w:rsidRPr="008D1935">
        <w:rPr>
          <w:i/>
          <w:sz w:val="20"/>
          <w:szCs w:val="20"/>
        </w:rPr>
        <w:t>E.,  Semenova</w:t>
      </w:r>
      <w:r w:rsidRPr="008D1935">
        <w:rPr>
          <w:i/>
          <w:sz w:val="20"/>
          <w:szCs w:val="20"/>
          <w:vertAlign w:val="superscript"/>
        </w:rPr>
        <w:t xml:space="preserve"> </w:t>
      </w:r>
      <w:r w:rsidRPr="008D1935">
        <w:rPr>
          <w:i/>
          <w:sz w:val="20"/>
          <w:szCs w:val="20"/>
        </w:rPr>
        <w:t>I., Stonevičius</w:t>
      </w:r>
      <w:r w:rsidRPr="008D1935">
        <w:rPr>
          <w:i/>
          <w:sz w:val="20"/>
          <w:szCs w:val="20"/>
          <w:vertAlign w:val="superscript"/>
        </w:rPr>
        <w:t xml:space="preserve"> </w:t>
      </w:r>
      <w:r w:rsidRPr="008D1935">
        <w:rPr>
          <w:i/>
          <w:sz w:val="20"/>
          <w:szCs w:val="20"/>
        </w:rPr>
        <w:t>E., Štěpánek</w:t>
      </w:r>
      <w:r w:rsidRPr="008D1935">
        <w:rPr>
          <w:i/>
          <w:sz w:val="20"/>
          <w:szCs w:val="20"/>
          <w:vertAlign w:val="superscript"/>
        </w:rPr>
        <w:t xml:space="preserve"> </w:t>
      </w:r>
      <w:r w:rsidRPr="008D1935">
        <w:rPr>
          <w:i/>
          <w:sz w:val="20"/>
          <w:szCs w:val="20"/>
        </w:rPr>
        <w:t>P., Trnka M., Vicente-Serran S. M., Wibig</w:t>
      </w:r>
      <w:r w:rsidRPr="008D1935">
        <w:rPr>
          <w:i/>
          <w:sz w:val="20"/>
          <w:szCs w:val="20"/>
          <w:vertAlign w:val="superscript"/>
        </w:rPr>
        <w:t xml:space="preserve"> </w:t>
      </w:r>
      <w:r w:rsidRPr="008D1935">
        <w:rPr>
          <w:i/>
          <w:sz w:val="20"/>
          <w:szCs w:val="20"/>
        </w:rPr>
        <w:t xml:space="preserve">J., Zahradníček P. 2022. Long-term changes in drought indices in eastern and central Europe, International Journal of Climatology, </w:t>
      </w:r>
      <w:r w:rsidRPr="008D1935">
        <w:rPr>
          <w:i/>
          <w:sz w:val="20"/>
          <w:szCs w:val="20"/>
          <w:highlight w:val="white"/>
        </w:rPr>
        <w:t>42: 225–249.</w:t>
      </w:r>
    </w:p>
  </w:footnote>
  <w:footnote w:id="31">
    <w:p w14:paraId="63AD1842" w14:textId="77777777" w:rsidR="009437C4" w:rsidRPr="008D1935" w:rsidRDefault="00715B94">
      <w:pPr>
        <w:spacing w:after="0" w:line="240" w:lineRule="auto"/>
        <w:jc w:val="both"/>
        <w:rPr>
          <w:color w:val="111111"/>
          <w:sz w:val="20"/>
          <w:szCs w:val="20"/>
          <w:highlight w:val="white"/>
        </w:rPr>
      </w:pPr>
      <w:r w:rsidRPr="008D1935">
        <w:rPr>
          <w:rStyle w:val="Puslapioinaosnuoroda"/>
          <w:sz w:val="20"/>
          <w:szCs w:val="20"/>
        </w:rPr>
        <w:footnoteRef/>
      </w:r>
      <w:r w:rsidRPr="008D1935">
        <w:rPr>
          <w:i/>
          <w:sz w:val="20"/>
          <w:szCs w:val="20"/>
        </w:rPr>
        <w:t xml:space="preserve"> Mačiulytė V. 2023. </w:t>
      </w:r>
      <w:r w:rsidRPr="008D1935">
        <w:rPr>
          <w:color w:val="111111"/>
          <w:sz w:val="20"/>
          <w:szCs w:val="20"/>
          <w:highlight w:val="white"/>
        </w:rPr>
        <w:t>Meteorologinių sąlygų poveikio dirvožemio drėgmei vertinimas. Daktaro disertacija. Vilniaus universitetas.</w:t>
      </w:r>
    </w:p>
  </w:footnote>
  <w:footnote w:id="32">
    <w:p w14:paraId="02888F98" w14:textId="77777777" w:rsidR="009437C4" w:rsidRPr="008D1935" w:rsidRDefault="00715B94">
      <w:pPr>
        <w:spacing w:after="0" w:line="240" w:lineRule="auto"/>
        <w:jc w:val="both"/>
        <w:rPr>
          <w:b/>
          <w:i/>
          <w:sz w:val="20"/>
          <w:szCs w:val="20"/>
        </w:rPr>
      </w:pPr>
      <w:r w:rsidRPr="008D1935">
        <w:rPr>
          <w:rStyle w:val="Puslapioinaosnuoroda"/>
          <w:sz w:val="20"/>
          <w:szCs w:val="20"/>
        </w:rPr>
        <w:footnoteRef/>
      </w:r>
      <w:r w:rsidRPr="008D1935">
        <w:rPr>
          <w:sz w:val="20"/>
          <w:szCs w:val="20"/>
        </w:rPr>
        <w:t xml:space="preserve"> </w:t>
      </w:r>
      <w:r w:rsidRPr="008D1935">
        <w:rPr>
          <w:i/>
          <w:color w:val="111111"/>
          <w:sz w:val="20"/>
          <w:szCs w:val="20"/>
          <w:highlight w:val="white"/>
        </w:rPr>
        <w:t>Bukantis A. 1994. Lietuvos klimatas. Vilnius: VU leidykla.</w:t>
      </w:r>
    </w:p>
  </w:footnote>
  <w:footnote w:id="33">
    <w:p w14:paraId="4BF9781C" w14:textId="77777777" w:rsidR="009437C4" w:rsidRDefault="00715B94">
      <w:pPr>
        <w:spacing w:after="0" w:line="240" w:lineRule="auto"/>
        <w:rPr>
          <w:rFonts w:ascii="Times New Roman" w:eastAsia="Times New Roman" w:hAnsi="Times New Roman" w:cs="Times New Roman"/>
          <w:sz w:val="20"/>
          <w:szCs w:val="20"/>
        </w:rPr>
      </w:pPr>
      <w:r>
        <w:rPr>
          <w:rStyle w:val="Puslapioinaosnuoroda"/>
        </w:rPr>
        <w:footnoteRef/>
      </w:r>
      <w:r>
        <w:rPr>
          <w:rFonts w:ascii="Times New Roman" w:eastAsia="Times New Roman" w:hAnsi="Times New Roman" w:cs="Times New Roman"/>
          <w:sz w:val="20"/>
          <w:szCs w:val="20"/>
        </w:rPr>
        <w:t xml:space="preserve"> </w:t>
      </w:r>
      <w:r>
        <w:rPr>
          <w:i/>
          <w:sz w:val="20"/>
          <w:szCs w:val="20"/>
        </w:rPr>
        <w:t>IPCC (2022). Climate Change 2022 – Impacts, Adaptation and Vulnerability (</w:t>
      </w:r>
      <w:hyperlink r:id="rId8">
        <w:r>
          <w:rPr>
            <w:i/>
            <w:color w:val="0000FF"/>
            <w:u w:val="single"/>
          </w:rPr>
          <w:t>https://www.ipcc.ch/report/si3th-assessment-report-working-group-ii/</w:t>
        </w:r>
      </w:hyperlink>
      <w:r>
        <w:rPr>
          <w:i/>
          <w:sz w:val="20"/>
          <w:szCs w:val="20"/>
        </w:rPr>
        <w:t>)</w:t>
      </w:r>
    </w:p>
  </w:footnote>
  <w:footnote w:id="34">
    <w:p w14:paraId="3C81A55D" w14:textId="77777777" w:rsidR="009437C4" w:rsidRDefault="00715B94">
      <w:pPr>
        <w:spacing w:after="0" w:line="240" w:lineRule="auto"/>
        <w:rPr>
          <w:i/>
          <w:sz w:val="20"/>
          <w:szCs w:val="20"/>
        </w:rPr>
      </w:pPr>
      <w:r>
        <w:rPr>
          <w:rStyle w:val="Puslapioinaosnuoroda"/>
        </w:rPr>
        <w:footnoteRef/>
      </w:r>
      <w:r>
        <w:rPr>
          <w:i/>
          <w:sz w:val="20"/>
          <w:szCs w:val="20"/>
        </w:rPr>
        <w:t xml:space="preserve"> ISO 31010:2019 Risk management. Risk assessment techniques (</w:t>
      </w:r>
      <w:hyperlink r:id="rId9">
        <w:r>
          <w:rPr>
            <w:i/>
            <w:color w:val="0000FF"/>
            <w:u w:val="single"/>
          </w:rPr>
          <w:t>https://www.iso.org/standard/72140.html</w:t>
        </w:r>
      </w:hyperlink>
      <w:r>
        <w:rPr>
          <w:i/>
          <w:sz w:val="20"/>
          <w:szCs w:val="20"/>
        </w:rPr>
        <w:t xml:space="preserve">) </w:t>
      </w:r>
    </w:p>
  </w:footnote>
  <w:footnote w:id="35">
    <w:p w14:paraId="54B1AD70" w14:textId="77777777" w:rsidR="009437C4" w:rsidRDefault="00715B94">
      <w:pPr>
        <w:spacing w:after="0" w:line="240" w:lineRule="auto"/>
        <w:rPr>
          <w:i/>
          <w:sz w:val="20"/>
          <w:szCs w:val="20"/>
        </w:rPr>
      </w:pPr>
      <w:r>
        <w:rPr>
          <w:rStyle w:val="Puslapioinaosnuoroda"/>
        </w:rPr>
        <w:footnoteRef/>
      </w:r>
      <w:r>
        <w:rPr>
          <w:i/>
          <w:sz w:val="20"/>
          <w:szCs w:val="20"/>
        </w:rPr>
        <w:t xml:space="preserve"> LT Georeferencinio pagrindo kadastro erdvinių duomenų rinkinys (</w:t>
      </w:r>
      <w:hyperlink r:id="rId10">
        <w:r>
          <w:rPr>
            <w:i/>
            <w:color w:val="0000FF"/>
            <w:u w:val="single"/>
          </w:rPr>
          <w:t>https://www.geoportal.lt/metadata-catalog/catalog/search/resource/details.page?uuid=%7B513C0C29-0447-CB3D-4585-2390144D20D2%7D</w:t>
        </w:r>
      </w:hyperlink>
      <w:r>
        <w:rPr>
          <w:i/>
          <w:sz w:val="20"/>
          <w:szCs w:val="20"/>
        </w:rPr>
        <w:t>)</w:t>
      </w:r>
    </w:p>
  </w:footnote>
  <w:footnote w:id="36">
    <w:p w14:paraId="3F57748F" w14:textId="77777777" w:rsidR="009437C4" w:rsidRDefault="00715B94">
      <w:pPr>
        <w:spacing w:after="0" w:line="240" w:lineRule="auto"/>
        <w:jc w:val="both"/>
        <w:rPr>
          <w:i/>
          <w:sz w:val="20"/>
          <w:szCs w:val="20"/>
        </w:rPr>
      </w:pPr>
      <w:r>
        <w:rPr>
          <w:rStyle w:val="Puslapioinaosnuoroda"/>
        </w:rPr>
        <w:footnoteRef/>
      </w:r>
      <w:r>
        <w:rPr>
          <w:sz w:val="20"/>
          <w:szCs w:val="20"/>
        </w:rPr>
        <w:t xml:space="preserve"> </w:t>
      </w:r>
      <w:r>
        <w:rPr>
          <w:i/>
          <w:sz w:val="20"/>
          <w:szCs w:val="20"/>
        </w:rPr>
        <w:t xml:space="preserve">Taebi B., Kwakkel J.H., Kermisch C. (2020). Governing climate risks in the face of normative uncertainties. WIREs Clim Change. 11:e666. </w:t>
      </w:r>
      <w:hyperlink r:id="rId11">
        <w:r>
          <w:rPr>
            <w:i/>
            <w:color w:val="1155CC"/>
            <w:u w:val="single"/>
          </w:rPr>
          <w:t>https://doi.org/10.1002/wcc.666</w:t>
        </w:r>
      </w:hyperlink>
      <w:r>
        <w:rPr>
          <w:i/>
          <w:sz w:val="20"/>
          <w:szCs w:val="20"/>
        </w:rPr>
        <w:t xml:space="preserve"> </w:t>
      </w:r>
    </w:p>
  </w:footnote>
  <w:footnote w:id="37">
    <w:p w14:paraId="191F67BF" w14:textId="77777777" w:rsidR="009437C4" w:rsidRPr="00254191" w:rsidRDefault="00715B94">
      <w:pPr>
        <w:spacing w:after="0" w:line="240" w:lineRule="auto"/>
        <w:jc w:val="both"/>
        <w:rPr>
          <w:i/>
          <w:sz w:val="20"/>
          <w:szCs w:val="20"/>
        </w:rPr>
      </w:pPr>
      <w:r w:rsidRPr="00254191">
        <w:rPr>
          <w:rStyle w:val="Puslapioinaosnuoroda"/>
          <w:sz w:val="20"/>
          <w:szCs w:val="20"/>
        </w:rPr>
        <w:footnoteRef/>
      </w:r>
      <w:r w:rsidRPr="00254191">
        <w:rPr>
          <w:sz w:val="20"/>
          <w:szCs w:val="20"/>
        </w:rPr>
        <w:t xml:space="preserve"> </w:t>
      </w:r>
      <w:r w:rsidRPr="00254191">
        <w:rPr>
          <w:i/>
          <w:sz w:val="20"/>
          <w:szCs w:val="20"/>
        </w:rPr>
        <w:t xml:space="preserve">Thompson R. ir kt. (2018). Associations between high ambient temperatures and heat waves with mental health outcomes: a systematic review. Public Health. </w:t>
      </w:r>
      <w:hyperlink r:id="rId12">
        <w:r w:rsidRPr="00254191">
          <w:rPr>
            <w:i/>
            <w:color w:val="1155CC"/>
            <w:sz w:val="20"/>
            <w:szCs w:val="20"/>
            <w:u w:val="single"/>
          </w:rPr>
          <w:t>https://doi.org/10.1016/j.puhe.2018.06.008</w:t>
        </w:r>
      </w:hyperlink>
      <w:r w:rsidRPr="00254191">
        <w:rPr>
          <w:i/>
          <w:sz w:val="20"/>
          <w:szCs w:val="20"/>
        </w:rPr>
        <w:t xml:space="preserve"> </w:t>
      </w:r>
    </w:p>
  </w:footnote>
  <w:footnote w:id="38">
    <w:p w14:paraId="64DBBD09" w14:textId="77777777" w:rsidR="009437C4" w:rsidRPr="00254191" w:rsidRDefault="00715B94">
      <w:pPr>
        <w:spacing w:after="0" w:line="240" w:lineRule="auto"/>
        <w:rPr>
          <w:i/>
          <w:sz w:val="20"/>
          <w:szCs w:val="20"/>
        </w:rPr>
      </w:pPr>
      <w:r w:rsidRPr="00254191">
        <w:rPr>
          <w:rStyle w:val="Puslapioinaosnuoroda"/>
          <w:sz w:val="20"/>
          <w:szCs w:val="20"/>
        </w:rPr>
        <w:footnoteRef/>
      </w:r>
      <w:r w:rsidRPr="00254191">
        <w:rPr>
          <w:sz w:val="20"/>
          <w:szCs w:val="20"/>
        </w:rPr>
        <w:t xml:space="preserve"> </w:t>
      </w:r>
      <w:r w:rsidRPr="00254191">
        <w:rPr>
          <w:i/>
          <w:sz w:val="20"/>
          <w:szCs w:val="20"/>
        </w:rPr>
        <w:t xml:space="preserve">EEA Report No 1/2017. Climate change, impacts and vulnerability in Europe 2016. An indicator-based report. </w:t>
      </w:r>
      <w:hyperlink r:id="rId13">
        <w:r w:rsidRPr="00254191">
          <w:rPr>
            <w:i/>
            <w:color w:val="0000FF"/>
            <w:sz w:val="20"/>
            <w:szCs w:val="20"/>
            <w:u w:val="single"/>
          </w:rPr>
          <w:t>https://www.eea.europa.eu/publications/climate-change-impacts-and-vulnerability-2016</w:t>
        </w:r>
      </w:hyperlink>
      <w:r w:rsidRPr="00254191">
        <w:rPr>
          <w:i/>
          <w:sz w:val="20"/>
          <w:szCs w:val="20"/>
        </w:rPr>
        <w:t xml:space="preserve"> </w:t>
      </w:r>
    </w:p>
  </w:footnote>
  <w:footnote w:id="39">
    <w:p w14:paraId="5CEFFA61" w14:textId="77777777" w:rsidR="009437C4" w:rsidRPr="00254191" w:rsidRDefault="00715B94">
      <w:pPr>
        <w:spacing w:after="0" w:line="240" w:lineRule="auto"/>
        <w:rPr>
          <w:i/>
          <w:sz w:val="20"/>
          <w:szCs w:val="20"/>
        </w:rPr>
      </w:pPr>
      <w:r w:rsidRPr="00254191">
        <w:rPr>
          <w:rStyle w:val="Puslapioinaosnuoroda"/>
          <w:sz w:val="20"/>
          <w:szCs w:val="20"/>
        </w:rPr>
        <w:footnoteRef/>
      </w:r>
      <w:r w:rsidRPr="00254191">
        <w:rPr>
          <w:i/>
          <w:sz w:val="20"/>
          <w:szCs w:val="20"/>
        </w:rPr>
        <w:t xml:space="preserve"> Rožėnaitė G., Šidagytė R. (2018). Karščio poveikio prevencinės priemonės darbo vietoje uždaroje aplinkoje ir lauke. Higienos institutas. </w:t>
      </w:r>
      <w:hyperlink r:id="rId14">
        <w:r w:rsidRPr="00254191">
          <w:rPr>
            <w:i/>
            <w:color w:val="0000FF"/>
            <w:sz w:val="20"/>
            <w:szCs w:val="20"/>
            <w:u w:val="single"/>
          </w:rPr>
          <w:t>https://www.hi.lt/uploads/Products/product_169/Karscio_poveikio_prevencines_priemones.pdf</w:t>
        </w:r>
      </w:hyperlink>
      <w:r w:rsidRPr="00254191">
        <w:rPr>
          <w:i/>
          <w:color w:val="0000FF"/>
          <w:sz w:val="20"/>
          <w:szCs w:val="20"/>
          <w:u w:val="single"/>
        </w:rPr>
        <w:t xml:space="preserve"> </w:t>
      </w:r>
    </w:p>
  </w:footnote>
  <w:footnote w:id="40">
    <w:p w14:paraId="7D653B98" w14:textId="77777777" w:rsidR="009437C4" w:rsidRDefault="00715B94" w:rsidP="00254191">
      <w:pPr>
        <w:spacing w:after="0" w:line="240" w:lineRule="auto"/>
        <w:rPr>
          <w:i/>
          <w:sz w:val="20"/>
          <w:szCs w:val="20"/>
        </w:rPr>
      </w:pPr>
      <w:r>
        <w:rPr>
          <w:rStyle w:val="Puslapioinaosnuoroda"/>
        </w:rPr>
        <w:footnoteRef/>
      </w:r>
      <w:r>
        <w:rPr>
          <w:i/>
          <w:sz w:val="20"/>
          <w:szCs w:val="20"/>
        </w:rPr>
        <w:t xml:space="preserve"> Song X. ir kt. (2017). Impact of ambient temperature on morbidity and mortality: An overview of reviews. Science of The Total Environment, 586, 241-254. </w:t>
      </w:r>
      <w:hyperlink r:id="rId15">
        <w:r>
          <w:rPr>
            <w:i/>
            <w:color w:val="0000FF"/>
            <w:u w:val="single"/>
          </w:rPr>
          <w:t>https://doi.org/10.1016/j.scitotenv.2017.01.212</w:t>
        </w:r>
      </w:hyperlink>
      <w:r>
        <w:rPr>
          <w:i/>
          <w:sz w:val="20"/>
          <w:szCs w:val="20"/>
        </w:rPr>
        <w:t xml:space="preserve"> </w:t>
      </w:r>
    </w:p>
  </w:footnote>
  <w:footnote w:id="41">
    <w:p w14:paraId="2FAC26B0" w14:textId="77777777" w:rsidR="009437C4" w:rsidRDefault="00715B94" w:rsidP="00254191">
      <w:pPr>
        <w:spacing w:after="0" w:line="240" w:lineRule="auto"/>
        <w:rPr>
          <w:i/>
          <w:sz w:val="20"/>
          <w:szCs w:val="20"/>
        </w:rPr>
      </w:pPr>
      <w:r>
        <w:rPr>
          <w:rStyle w:val="Puslapioinaosnuoroda"/>
        </w:rPr>
        <w:footnoteRef/>
      </w:r>
      <w:r>
        <w:rPr>
          <w:i/>
          <w:sz w:val="20"/>
          <w:szCs w:val="20"/>
        </w:rPr>
        <w:t xml:space="preserve"> Studijos nustatančios klimato kaitos keliamos grėsmės žmonių sveikatai parengimo ir rekomendacijų sukūrimo bei pateikimo paslaugos. Galutinė ataskaita. 2014 m. liepos mėn.</w:t>
      </w:r>
    </w:p>
  </w:footnote>
  <w:footnote w:id="42">
    <w:p w14:paraId="7A54FA23" w14:textId="77777777" w:rsidR="009437C4" w:rsidRPr="00254191" w:rsidRDefault="00715B94">
      <w:pPr>
        <w:spacing w:after="0" w:line="240" w:lineRule="auto"/>
        <w:jc w:val="both"/>
        <w:rPr>
          <w:rFonts w:ascii="Times New Roman" w:eastAsia="Times New Roman" w:hAnsi="Times New Roman" w:cs="Times New Roman"/>
          <w:sz w:val="20"/>
          <w:szCs w:val="20"/>
        </w:rPr>
      </w:pPr>
      <w:r w:rsidRPr="00254191">
        <w:rPr>
          <w:rStyle w:val="Puslapioinaosnuoroda"/>
          <w:sz w:val="20"/>
          <w:szCs w:val="20"/>
        </w:rPr>
        <w:footnoteRef/>
      </w:r>
      <w:r w:rsidRPr="00254191">
        <w:rPr>
          <w:i/>
          <w:sz w:val="20"/>
          <w:szCs w:val="20"/>
        </w:rPr>
        <w:t xml:space="preserve"> EEA Report No 1/2017. Climate change, impacts and vulnerability in Europe 2016. An indicator-based report. </w:t>
      </w:r>
      <w:hyperlink r:id="rId16">
        <w:r w:rsidRPr="00254191">
          <w:rPr>
            <w:i/>
            <w:color w:val="0000FF"/>
            <w:sz w:val="20"/>
            <w:szCs w:val="20"/>
            <w:u w:val="single"/>
          </w:rPr>
          <w:t>https://www.eea.europa.eu/publications/climate-change-impacts-and-vulnerability-2016</w:t>
        </w:r>
      </w:hyperlink>
      <w:r w:rsidRPr="00254191">
        <w:rPr>
          <w:rFonts w:ascii="Times New Roman" w:eastAsia="Times New Roman" w:hAnsi="Times New Roman" w:cs="Times New Roman"/>
          <w:sz w:val="20"/>
          <w:szCs w:val="20"/>
        </w:rPr>
        <w:t xml:space="preserve"> </w:t>
      </w:r>
    </w:p>
  </w:footnote>
  <w:footnote w:id="43">
    <w:p w14:paraId="290D0681" w14:textId="77777777" w:rsidR="009437C4" w:rsidRPr="00254191" w:rsidRDefault="00715B94">
      <w:pPr>
        <w:spacing w:after="0" w:line="240" w:lineRule="auto"/>
        <w:jc w:val="both"/>
        <w:rPr>
          <w:i/>
          <w:sz w:val="20"/>
          <w:szCs w:val="20"/>
        </w:rPr>
      </w:pPr>
      <w:r w:rsidRPr="00254191">
        <w:rPr>
          <w:rStyle w:val="Puslapioinaosnuoroda"/>
          <w:sz w:val="20"/>
          <w:szCs w:val="20"/>
        </w:rPr>
        <w:footnoteRef/>
      </w:r>
      <w:r w:rsidRPr="00254191">
        <w:rPr>
          <w:i/>
          <w:sz w:val="20"/>
          <w:szCs w:val="20"/>
        </w:rPr>
        <w:t xml:space="preserve"> Voyiatzaki C. ir kt. (2022). Climate Changes Exacerbate the Spread of Ixodes ricinus and the Occurrence of Lyme Borreliosis and Tick-Borne Encephalitis in Europe – How Climate Models Are Used as a Risk Assessment Approach for Tick-Borne Diseases. International Journal of Environmental Research and Public Health, 19(11):6516. </w:t>
      </w:r>
      <w:hyperlink r:id="rId17">
        <w:r w:rsidRPr="00254191">
          <w:rPr>
            <w:i/>
            <w:color w:val="0000FF"/>
            <w:sz w:val="20"/>
            <w:szCs w:val="20"/>
            <w:u w:val="single"/>
          </w:rPr>
          <w:t>https://doi.org/10.3390/ijerph19116516</w:t>
        </w:r>
      </w:hyperlink>
      <w:r w:rsidRPr="00254191">
        <w:rPr>
          <w:i/>
          <w:sz w:val="20"/>
          <w:szCs w:val="20"/>
        </w:rPr>
        <w:t xml:space="preserve"> </w:t>
      </w:r>
    </w:p>
  </w:footnote>
  <w:footnote w:id="44">
    <w:p w14:paraId="73BF4B04" w14:textId="77777777" w:rsidR="009437C4" w:rsidRPr="00211E17" w:rsidRDefault="00715B94">
      <w:pPr>
        <w:spacing w:after="0" w:line="240" w:lineRule="auto"/>
        <w:rPr>
          <w:i/>
          <w:sz w:val="20"/>
          <w:szCs w:val="20"/>
        </w:rPr>
      </w:pPr>
      <w:r w:rsidRPr="00211E17">
        <w:rPr>
          <w:rStyle w:val="Puslapioinaosnuoroda"/>
          <w:sz w:val="20"/>
          <w:szCs w:val="20"/>
        </w:rPr>
        <w:footnoteRef/>
      </w:r>
      <w:r w:rsidRPr="00211E17">
        <w:rPr>
          <w:i/>
          <w:sz w:val="20"/>
          <w:szCs w:val="20"/>
        </w:rPr>
        <w:t xml:space="preserve"> UK Climate Risk Independent Assessment (CCRA3) Technical Report (2021). </w:t>
      </w:r>
      <w:hyperlink r:id="rId18">
        <w:r w:rsidRPr="00211E17">
          <w:rPr>
            <w:i/>
            <w:color w:val="0000FF"/>
            <w:sz w:val="20"/>
            <w:szCs w:val="20"/>
            <w:u w:val="single"/>
          </w:rPr>
          <w:t>https://www.ukclimaterisk.org/publications/type/technical-reports/</w:t>
        </w:r>
      </w:hyperlink>
      <w:r w:rsidRPr="00211E17">
        <w:rPr>
          <w:i/>
          <w:color w:val="0000FF"/>
          <w:sz w:val="20"/>
          <w:szCs w:val="20"/>
          <w:u w:val="single"/>
        </w:rPr>
        <w:t xml:space="preserve"> </w:t>
      </w:r>
    </w:p>
  </w:footnote>
  <w:footnote w:id="45">
    <w:p w14:paraId="0CADD596" w14:textId="77777777" w:rsidR="009437C4" w:rsidRPr="00211E17" w:rsidRDefault="00715B94">
      <w:pPr>
        <w:spacing w:after="0" w:line="240" w:lineRule="auto"/>
        <w:rPr>
          <w:i/>
          <w:sz w:val="20"/>
          <w:szCs w:val="20"/>
        </w:rPr>
      </w:pPr>
      <w:r w:rsidRPr="00211E17">
        <w:rPr>
          <w:rStyle w:val="Puslapioinaosnuoroda"/>
          <w:sz w:val="20"/>
          <w:szCs w:val="20"/>
        </w:rPr>
        <w:footnoteRef/>
      </w:r>
      <w:r w:rsidRPr="00211E17">
        <w:rPr>
          <w:i/>
          <w:sz w:val="20"/>
          <w:szCs w:val="20"/>
        </w:rPr>
        <w:t xml:space="preserve"> UK Climate Risk Independent Assessment (CCRA3) Technical Report (2021). </w:t>
      </w:r>
      <w:hyperlink r:id="rId19">
        <w:r w:rsidRPr="00211E17">
          <w:rPr>
            <w:i/>
            <w:color w:val="0000FF"/>
            <w:sz w:val="20"/>
            <w:szCs w:val="20"/>
            <w:u w:val="single"/>
          </w:rPr>
          <w:t>https://www.ukclimaterisk.org/publications/type/technical-reports/</w:t>
        </w:r>
      </w:hyperlink>
      <w:r w:rsidRPr="00211E17">
        <w:rPr>
          <w:i/>
          <w:sz w:val="20"/>
          <w:szCs w:val="20"/>
        </w:rPr>
        <w:t xml:space="preserve"> </w:t>
      </w:r>
    </w:p>
  </w:footnote>
  <w:footnote w:id="46">
    <w:p w14:paraId="03E79C29" w14:textId="77777777" w:rsidR="009437C4" w:rsidRPr="00211E17" w:rsidRDefault="00715B94">
      <w:pPr>
        <w:spacing w:after="0" w:line="240" w:lineRule="auto"/>
        <w:rPr>
          <w:i/>
          <w:sz w:val="20"/>
          <w:szCs w:val="20"/>
        </w:rPr>
      </w:pPr>
      <w:r w:rsidRPr="00211E17">
        <w:rPr>
          <w:rStyle w:val="Puslapioinaosnuoroda"/>
          <w:sz w:val="20"/>
          <w:szCs w:val="20"/>
        </w:rPr>
        <w:footnoteRef/>
      </w:r>
      <w:r w:rsidRPr="00211E17">
        <w:rPr>
          <w:i/>
          <w:sz w:val="20"/>
          <w:szCs w:val="20"/>
        </w:rPr>
        <w:t xml:space="preserve"> EEA (2019). Climate change adaptation in the agriculture sector in Europe. </w:t>
      </w:r>
      <w:hyperlink r:id="rId20">
        <w:r w:rsidRPr="00211E17">
          <w:rPr>
            <w:i/>
            <w:color w:val="0000FF"/>
            <w:sz w:val="20"/>
            <w:szCs w:val="20"/>
            <w:u w:val="single"/>
          </w:rPr>
          <w:t>https://www.eea.europa.eu/publications/cc-adaptation-agriculture</w:t>
        </w:r>
      </w:hyperlink>
      <w:r w:rsidRPr="00211E17">
        <w:rPr>
          <w:i/>
          <w:sz w:val="20"/>
          <w:szCs w:val="20"/>
        </w:rPr>
        <w:t xml:space="preserve"> </w:t>
      </w:r>
    </w:p>
  </w:footnote>
  <w:footnote w:id="47">
    <w:p w14:paraId="675E7B01" w14:textId="77777777" w:rsidR="009437C4" w:rsidRPr="00211E17" w:rsidRDefault="00715B94">
      <w:pPr>
        <w:spacing w:after="0" w:line="240" w:lineRule="auto"/>
        <w:rPr>
          <w:sz w:val="20"/>
          <w:szCs w:val="20"/>
        </w:rPr>
      </w:pPr>
      <w:r w:rsidRPr="00211E17">
        <w:rPr>
          <w:rStyle w:val="Puslapioinaosnuoroda"/>
          <w:sz w:val="20"/>
          <w:szCs w:val="20"/>
        </w:rPr>
        <w:footnoteRef/>
      </w:r>
      <w:r w:rsidRPr="00211E17">
        <w:rPr>
          <w:sz w:val="20"/>
          <w:szCs w:val="20"/>
        </w:rPr>
        <w:t xml:space="preserve">   </w:t>
      </w:r>
      <w:r w:rsidRPr="00211E17">
        <w:rPr>
          <w:i/>
          <w:sz w:val="20"/>
          <w:szCs w:val="20"/>
        </w:rPr>
        <w:t xml:space="preserve">UK Climate Risk Independent Assessment (CCRA3) Technical Report (2021). </w:t>
      </w:r>
      <w:hyperlink r:id="rId21">
        <w:r w:rsidRPr="00211E17">
          <w:rPr>
            <w:i/>
            <w:color w:val="0000FF"/>
            <w:sz w:val="20"/>
            <w:szCs w:val="20"/>
            <w:u w:val="single"/>
          </w:rPr>
          <w:t>https://www.ukclimaterisk.org/publications/type/technical-reports/</w:t>
        </w:r>
      </w:hyperlink>
      <w:r w:rsidRPr="00211E17">
        <w:rPr>
          <w:i/>
          <w:color w:val="0000FF"/>
          <w:sz w:val="20"/>
          <w:szCs w:val="20"/>
          <w:u w:val="single"/>
        </w:rPr>
        <w:t xml:space="preserve"> </w:t>
      </w:r>
    </w:p>
  </w:footnote>
  <w:footnote w:id="48">
    <w:p w14:paraId="2EA1B25A" w14:textId="77777777" w:rsidR="009437C4" w:rsidRPr="00211E17" w:rsidRDefault="00715B94">
      <w:pPr>
        <w:spacing w:after="0" w:line="240" w:lineRule="auto"/>
        <w:rPr>
          <w:i/>
          <w:sz w:val="20"/>
          <w:szCs w:val="20"/>
        </w:rPr>
      </w:pPr>
      <w:r w:rsidRPr="00211E17">
        <w:rPr>
          <w:rStyle w:val="Puslapioinaosnuoroda"/>
          <w:sz w:val="20"/>
          <w:szCs w:val="20"/>
        </w:rPr>
        <w:footnoteRef/>
      </w:r>
      <w:r w:rsidRPr="00211E17">
        <w:rPr>
          <w:i/>
          <w:sz w:val="20"/>
          <w:szCs w:val="20"/>
        </w:rPr>
        <w:t xml:space="preserve"> Dirvožemio degradacijos procesų, dirvožemį tausojančių ūkininkavimo būdų ir su dirvožemiu susijusios politikos priemonių susiejimas (2009). </w:t>
      </w:r>
      <w:hyperlink r:id="rId22">
        <w:r w:rsidRPr="00211E17">
          <w:rPr>
            <w:i/>
            <w:color w:val="0000FF"/>
            <w:sz w:val="20"/>
            <w:szCs w:val="20"/>
            <w:u w:val="single"/>
          </w:rPr>
          <w:t>https://esdac.jrc.ec.europa.eu/projects/SOCO/FactSheets/LT%20Fact%20Sheet.pdf</w:t>
        </w:r>
      </w:hyperlink>
      <w:r w:rsidRPr="00211E17">
        <w:rPr>
          <w:i/>
          <w:sz w:val="20"/>
          <w:szCs w:val="20"/>
        </w:rPr>
        <w:t xml:space="preserve"> </w:t>
      </w:r>
    </w:p>
  </w:footnote>
  <w:footnote w:id="49">
    <w:p w14:paraId="0C43EA22" w14:textId="77777777" w:rsidR="009437C4" w:rsidRPr="00211E17" w:rsidRDefault="00715B94">
      <w:pPr>
        <w:spacing w:after="0" w:line="240" w:lineRule="auto"/>
        <w:rPr>
          <w:i/>
          <w:sz w:val="20"/>
          <w:szCs w:val="20"/>
        </w:rPr>
      </w:pPr>
      <w:r w:rsidRPr="00211E17">
        <w:rPr>
          <w:rStyle w:val="Puslapioinaosnuoroda"/>
          <w:sz w:val="20"/>
          <w:szCs w:val="20"/>
        </w:rPr>
        <w:footnoteRef/>
      </w:r>
      <w:r w:rsidRPr="00211E17">
        <w:rPr>
          <w:i/>
          <w:sz w:val="20"/>
          <w:szCs w:val="20"/>
        </w:rPr>
        <w:t xml:space="preserve"> Dirvožemio degradacijos procesų, dirvožemį tausojančių ūkininkavimo būdų ir su dirvožemiu susijusios politikos priemonių susiejimas (2009). </w:t>
      </w:r>
      <w:hyperlink r:id="rId23">
        <w:r w:rsidRPr="00211E17">
          <w:rPr>
            <w:i/>
            <w:color w:val="0000FF"/>
            <w:sz w:val="20"/>
            <w:szCs w:val="20"/>
            <w:u w:val="single"/>
          </w:rPr>
          <w:t>https://esdac.jrc.ec.europa.eu/projects/SOCO/FactSheets/LT%20Fact%20Sheet.pdf</w:t>
        </w:r>
      </w:hyperlink>
      <w:r w:rsidRPr="00211E17">
        <w:rPr>
          <w:i/>
          <w:sz w:val="20"/>
          <w:szCs w:val="20"/>
        </w:rPr>
        <w:t xml:space="preserve"> </w:t>
      </w:r>
    </w:p>
  </w:footnote>
  <w:footnote w:id="50">
    <w:p w14:paraId="2479E01D" w14:textId="77777777" w:rsidR="009437C4" w:rsidRPr="00211E17" w:rsidRDefault="00715B94">
      <w:pPr>
        <w:spacing w:after="0" w:line="240" w:lineRule="auto"/>
        <w:rPr>
          <w:i/>
          <w:sz w:val="20"/>
          <w:szCs w:val="20"/>
        </w:rPr>
      </w:pPr>
      <w:r w:rsidRPr="00211E17">
        <w:rPr>
          <w:rStyle w:val="Puslapioinaosnuoroda"/>
          <w:sz w:val="20"/>
          <w:szCs w:val="20"/>
        </w:rPr>
        <w:footnoteRef/>
      </w:r>
      <w:r w:rsidRPr="00211E17">
        <w:rPr>
          <w:rFonts w:ascii="Times New Roman" w:eastAsia="Times New Roman" w:hAnsi="Times New Roman" w:cs="Times New Roman"/>
          <w:i/>
          <w:sz w:val="20"/>
          <w:szCs w:val="20"/>
        </w:rPr>
        <w:t xml:space="preserve"> </w:t>
      </w:r>
      <w:r w:rsidRPr="00211E17">
        <w:rPr>
          <w:rFonts w:ascii="Times New Roman" w:eastAsia="Times New Roman" w:hAnsi="Times New Roman" w:cs="Times New Roman"/>
          <w:sz w:val="20"/>
          <w:szCs w:val="20"/>
        </w:rPr>
        <w:t xml:space="preserve">EEA (2019). </w:t>
      </w:r>
      <w:r w:rsidRPr="00211E17">
        <w:rPr>
          <w:rFonts w:ascii="Times New Roman" w:eastAsia="Times New Roman" w:hAnsi="Times New Roman" w:cs="Times New Roman"/>
          <w:i/>
          <w:sz w:val="20"/>
          <w:szCs w:val="20"/>
        </w:rPr>
        <w:t xml:space="preserve">Climate change adaptation in the agriculture sector in Europe. </w:t>
      </w:r>
      <w:hyperlink r:id="rId24">
        <w:r w:rsidRPr="00211E17">
          <w:rPr>
            <w:rFonts w:ascii="Times New Roman" w:eastAsia="Times New Roman" w:hAnsi="Times New Roman" w:cs="Times New Roman"/>
            <w:i/>
            <w:color w:val="0000FF"/>
            <w:sz w:val="20"/>
            <w:szCs w:val="20"/>
            <w:u w:val="single"/>
          </w:rPr>
          <w:t>https://www.eea.europa.eu/publications/cc-adaptation-agriculture</w:t>
        </w:r>
      </w:hyperlink>
      <w:r w:rsidRPr="00211E17">
        <w:rPr>
          <w:rFonts w:ascii="Times New Roman" w:eastAsia="Times New Roman" w:hAnsi="Times New Roman" w:cs="Times New Roman"/>
          <w:i/>
          <w:sz w:val="20"/>
          <w:szCs w:val="20"/>
        </w:rPr>
        <w:t xml:space="preserve"> </w:t>
      </w:r>
    </w:p>
  </w:footnote>
  <w:footnote w:id="51">
    <w:p w14:paraId="72977021" w14:textId="77777777" w:rsidR="009437C4" w:rsidRPr="00211E17" w:rsidRDefault="00715B94">
      <w:pPr>
        <w:spacing w:after="0" w:line="240" w:lineRule="auto"/>
        <w:rPr>
          <w:sz w:val="20"/>
          <w:szCs w:val="20"/>
        </w:rPr>
      </w:pPr>
      <w:r w:rsidRPr="00211E17">
        <w:rPr>
          <w:rStyle w:val="Puslapioinaosnuoroda"/>
          <w:sz w:val="20"/>
          <w:szCs w:val="20"/>
        </w:rPr>
        <w:footnoteRef/>
      </w:r>
      <w:r w:rsidRPr="00211E17">
        <w:rPr>
          <w:sz w:val="20"/>
          <w:szCs w:val="20"/>
        </w:rPr>
        <w:t xml:space="preserve"> </w:t>
      </w:r>
      <w:r w:rsidRPr="00211E17">
        <w:rPr>
          <w:i/>
          <w:sz w:val="20"/>
          <w:szCs w:val="20"/>
        </w:rPr>
        <w:t xml:space="preserve">UK Climate Risk Independent Assessment (CCRA3) Technical Report (2021). </w:t>
      </w:r>
      <w:hyperlink r:id="rId25">
        <w:r w:rsidRPr="00211E17">
          <w:rPr>
            <w:i/>
            <w:color w:val="0000FF"/>
            <w:sz w:val="20"/>
            <w:szCs w:val="20"/>
            <w:u w:val="single"/>
          </w:rPr>
          <w:t>https://www.ukclimaterisk.org/publications/type/technical-reports/</w:t>
        </w:r>
      </w:hyperlink>
      <w:r w:rsidRPr="00211E17">
        <w:rPr>
          <w:i/>
          <w:color w:val="0000FF"/>
          <w:sz w:val="20"/>
          <w:szCs w:val="20"/>
          <w:u w:val="single"/>
        </w:rPr>
        <w:t xml:space="preserve"> </w:t>
      </w:r>
    </w:p>
  </w:footnote>
  <w:footnote w:id="52">
    <w:p w14:paraId="36B599A6" w14:textId="77777777" w:rsidR="009437C4" w:rsidRPr="00211E17" w:rsidRDefault="00715B94">
      <w:pPr>
        <w:spacing w:after="0" w:line="240" w:lineRule="auto"/>
        <w:rPr>
          <w:sz w:val="20"/>
          <w:szCs w:val="20"/>
        </w:rPr>
      </w:pPr>
      <w:r w:rsidRPr="00211E17">
        <w:rPr>
          <w:rStyle w:val="Puslapioinaosnuoroda"/>
          <w:sz w:val="20"/>
          <w:szCs w:val="20"/>
        </w:rPr>
        <w:footnoteRef/>
      </w:r>
      <w:r w:rsidRPr="00211E17">
        <w:rPr>
          <w:sz w:val="20"/>
          <w:szCs w:val="20"/>
        </w:rPr>
        <w:t xml:space="preserve"> </w:t>
      </w:r>
      <w:r w:rsidRPr="00211E17">
        <w:rPr>
          <w:i/>
          <w:sz w:val="20"/>
          <w:szCs w:val="20"/>
        </w:rPr>
        <w:t>Olesen J. E. ir kt. (2012). Changes in time of sowing, flowering and maturity of cereals in Europe under climate change. Food Additives &amp; Contaminants: Part A, 29:10, 1527-1542</w:t>
      </w:r>
      <w:r w:rsidRPr="00211E17">
        <w:rPr>
          <w:sz w:val="20"/>
          <w:szCs w:val="20"/>
        </w:rPr>
        <w:t>,</w:t>
      </w:r>
      <w:r w:rsidRPr="00211E17">
        <w:rPr>
          <w:i/>
          <w:color w:val="0000FF"/>
          <w:sz w:val="20"/>
          <w:szCs w:val="20"/>
          <w:u w:val="single"/>
        </w:rPr>
        <w:t xml:space="preserve"> </w:t>
      </w:r>
      <w:hyperlink r:id="rId26">
        <w:r w:rsidRPr="00211E17">
          <w:rPr>
            <w:i/>
            <w:color w:val="0000FF"/>
            <w:sz w:val="20"/>
            <w:szCs w:val="20"/>
            <w:u w:val="single"/>
          </w:rPr>
          <w:t>https://doi.org/10.1080/19440049.2012.712060</w:t>
        </w:r>
      </w:hyperlink>
      <w:r w:rsidRPr="00211E17">
        <w:rPr>
          <w:sz w:val="20"/>
          <w:szCs w:val="20"/>
        </w:rPr>
        <w:t xml:space="preserve">  </w:t>
      </w:r>
    </w:p>
  </w:footnote>
  <w:footnote w:id="53">
    <w:p w14:paraId="6FD4524A" w14:textId="77777777" w:rsidR="009437C4" w:rsidRPr="00211E17" w:rsidRDefault="00715B94">
      <w:pPr>
        <w:spacing w:after="0" w:line="240" w:lineRule="auto"/>
        <w:rPr>
          <w:i/>
          <w:sz w:val="20"/>
          <w:szCs w:val="20"/>
        </w:rPr>
      </w:pPr>
      <w:r w:rsidRPr="00211E17">
        <w:rPr>
          <w:rStyle w:val="Puslapioinaosnuoroda"/>
          <w:sz w:val="20"/>
          <w:szCs w:val="20"/>
        </w:rPr>
        <w:footnoteRef/>
      </w:r>
      <w:r w:rsidRPr="00211E17">
        <w:rPr>
          <w:sz w:val="20"/>
          <w:szCs w:val="20"/>
        </w:rPr>
        <w:t xml:space="preserve"> </w:t>
      </w:r>
      <w:r w:rsidRPr="00211E17">
        <w:rPr>
          <w:i/>
          <w:sz w:val="20"/>
          <w:szCs w:val="20"/>
        </w:rPr>
        <w:t xml:space="preserve">Jones A. E. ir kt. (2019). Bluetongue risk under future climates. Nature Climate Change, 9, 153–157. </w:t>
      </w:r>
      <w:hyperlink r:id="rId27">
        <w:r w:rsidRPr="00211E17">
          <w:rPr>
            <w:i/>
            <w:color w:val="1155CC"/>
            <w:sz w:val="20"/>
            <w:szCs w:val="20"/>
            <w:u w:val="single"/>
          </w:rPr>
          <w:t>https://doi.org/10.1038/s41558-018-0376-6</w:t>
        </w:r>
      </w:hyperlink>
      <w:r w:rsidRPr="00211E17">
        <w:rPr>
          <w:i/>
          <w:sz w:val="20"/>
          <w:szCs w:val="20"/>
        </w:rPr>
        <w:t xml:space="preserve"> </w:t>
      </w:r>
    </w:p>
  </w:footnote>
  <w:footnote w:id="54">
    <w:p w14:paraId="3F65CAAF" w14:textId="77777777" w:rsidR="009437C4" w:rsidRPr="00211E17" w:rsidRDefault="00715B94">
      <w:pPr>
        <w:spacing w:after="0"/>
        <w:jc w:val="both"/>
        <w:rPr>
          <w:i/>
          <w:sz w:val="20"/>
          <w:szCs w:val="20"/>
        </w:rPr>
      </w:pPr>
      <w:r w:rsidRPr="00211E17">
        <w:rPr>
          <w:rStyle w:val="Puslapioinaosnuoroda"/>
          <w:sz w:val="20"/>
          <w:szCs w:val="20"/>
        </w:rPr>
        <w:footnoteRef/>
      </w:r>
      <w:r w:rsidRPr="00211E17">
        <w:rPr>
          <w:i/>
          <w:sz w:val="20"/>
          <w:szCs w:val="20"/>
        </w:rPr>
        <w:t xml:space="preserve"> Ozolinčius R. ir kt. (2014). Lithuanian forests and climate change: possible effects on tree species composition. European Journal of Forest Research, 133, 51-60 (2014). </w:t>
      </w:r>
      <w:hyperlink r:id="rId28">
        <w:r w:rsidRPr="00211E17">
          <w:rPr>
            <w:i/>
            <w:color w:val="0000FF"/>
            <w:sz w:val="20"/>
            <w:szCs w:val="20"/>
            <w:u w:val="single"/>
          </w:rPr>
          <w:t>https://doi.org/10.1007/s10342-013-0735-9</w:t>
        </w:r>
      </w:hyperlink>
      <w:r w:rsidRPr="00211E17">
        <w:rPr>
          <w:i/>
          <w:sz w:val="20"/>
          <w:szCs w:val="20"/>
        </w:rPr>
        <w:t xml:space="preserve"> </w:t>
      </w:r>
    </w:p>
  </w:footnote>
  <w:footnote w:id="55">
    <w:p w14:paraId="3F1D6155" w14:textId="77777777" w:rsidR="009437C4" w:rsidRPr="00211E17" w:rsidRDefault="00715B94">
      <w:pPr>
        <w:spacing w:after="0" w:line="240" w:lineRule="auto"/>
        <w:jc w:val="both"/>
        <w:rPr>
          <w:i/>
          <w:sz w:val="20"/>
          <w:szCs w:val="20"/>
        </w:rPr>
      </w:pPr>
      <w:r w:rsidRPr="00211E17">
        <w:rPr>
          <w:rStyle w:val="Puslapioinaosnuoroda"/>
          <w:sz w:val="20"/>
          <w:szCs w:val="20"/>
        </w:rPr>
        <w:footnoteRef/>
      </w:r>
      <w:r w:rsidRPr="00211E17">
        <w:rPr>
          <w:sz w:val="20"/>
          <w:szCs w:val="20"/>
        </w:rPr>
        <w:t xml:space="preserve"> </w:t>
      </w:r>
      <w:r w:rsidRPr="00211E17">
        <w:rPr>
          <w:i/>
          <w:sz w:val="20"/>
          <w:szCs w:val="20"/>
        </w:rPr>
        <w:t xml:space="preserve">Terrer C. et al. (2019). Nitrogen and phosphorus constrain the CO2 fertilization of global plant biomass. Nature Climate Change 9, 684–689. </w:t>
      </w:r>
      <w:hyperlink r:id="rId29">
        <w:r w:rsidRPr="00211E17">
          <w:rPr>
            <w:i/>
            <w:color w:val="0000FF"/>
            <w:sz w:val="20"/>
            <w:szCs w:val="20"/>
            <w:u w:val="single"/>
          </w:rPr>
          <w:t>https://doi.org/10.1038/s41558-019-0545-2</w:t>
        </w:r>
      </w:hyperlink>
      <w:r w:rsidRPr="00211E17">
        <w:rPr>
          <w:i/>
          <w:sz w:val="20"/>
          <w:szCs w:val="20"/>
        </w:rPr>
        <w:t xml:space="preserve"> </w:t>
      </w:r>
    </w:p>
  </w:footnote>
  <w:footnote w:id="56">
    <w:p w14:paraId="652BD7D6" w14:textId="77777777" w:rsidR="009437C4" w:rsidRPr="00211E17" w:rsidRDefault="00715B94">
      <w:pPr>
        <w:spacing w:after="0" w:line="240" w:lineRule="auto"/>
        <w:rPr>
          <w:i/>
          <w:sz w:val="20"/>
          <w:szCs w:val="20"/>
        </w:rPr>
      </w:pPr>
      <w:r w:rsidRPr="00211E17">
        <w:rPr>
          <w:rStyle w:val="Puslapioinaosnuoroda"/>
          <w:sz w:val="20"/>
          <w:szCs w:val="20"/>
        </w:rPr>
        <w:footnoteRef/>
      </w:r>
      <w:r w:rsidRPr="00211E17">
        <w:rPr>
          <w:rFonts w:ascii="Times New Roman" w:eastAsia="Times New Roman" w:hAnsi="Times New Roman" w:cs="Times New Roman"/>
          <w:sz w:val="20"/>
          <w:szCs w:val="20"/>
        </w:rPr>
        <w:t xml:space="preserve"> </w:t>
      </w:r>
      <w:r w:rsidRPr="00211E17">
        <w:rPr>
          <w:i/>
          <w:sz w:val="20"/>
          <w:szCs w:val="20"/>
        </w:rPr>
        <w:t xml:space="preserve">EEA Report No 1/2017. Climate change, impacts and vulnerability in Europe 2016. An indicator-based report. </w:t>
      </w:r>
      <w:hyperlink r:id="rId30">
        <w:r w:rsidRPr="00211E17">
          <w:rPr>
            <w:i/>
            <w:color w:val="0000FF"/>
            <w:sz w:val="20"/>
            <w:szCs w:val="20"/>
            <w:u w:val="single"/>
          </w:rPr>
          <w:t>https://www.eea.europa.eu/publications/climate-change-impacts-and-vulnerability-2016</w:t>
        </w:r>
      </w:hyperlink>
      <w:r w:rsidRPr="00211E17">
        <w:rPr>
          <w:i/>
          <w:sz w:val="20"/>
          <w:szCs w:val="20"/>
        </w:rPr>
        <w:t xml:space="preserve"> </w:t>
      </w:r>
    </w:p>
  </w:footnote>
  <w:footnote w:id="57">
    <w:p w14:paraId="5E042467" w14:textId="77777777" w:rsidR="009437C4" w:rsidRPr="00211E17" w:rsidRDefault="00715B94">
      <w:pPr>
        <w:spacing w:after="0" w:line="240" w:lineRule="auto"/>
        <w:rPr>
          <w:sz w:val="20"/>
          <w:szCs w:val="20"/>
        </w:rPr>
      </w:pPr>
      <w:r w:rsidRPr="00211E17">
        <w:rPr>
          <w:rStyle w:val="Puslapioinaosnuoroda"/>
          <w:sz w:val="20"/>
          <w:szCs w:val="20"/>
        </w:rPr>
        <w:footnoteRef/>
      </w:r>
      <w:r w:rsidRPr="00211E17">
        <w:rPr>
          <w:sz w:val="20"/>
          <w:szCs w:val="20"/>
        </w:rPr>
        <w:t xml:space="preserve">  </w:t>
      </w:r>
      <w:r w:rsidRPr="00211E17">
        <w:rPr>
          <w:i/>
          <w:sz w:val="20"/>
          <w:szCs w:val="20"/>
        </w:rPr>
        <w:t xml:space="preserve">UK Climate Risk Independent Assessment (CCRA3) Technical Report (2021). </w:t>
      </w:r>
      <w:hyperlink r:id="rId31">
        <w:r w:rsidRPr="00211E17">
          <w:rPr>
            <w:i/>
            <w:color w:val="0000FF"/>
            <w:sz w:val="20"/>
            <w:szCs w:val="20"/>
            <w:u w:val="single"/>
          </w:rPr>
          <w:t>https://www.ukclimaterisk.org/publications/type/technical-reports/</w:t>
        </w:r>
      </w:hyperlink>
      <w:r w:rsidRPr="00211E17">
        <w:rPr>
          <w:i/>
          <w:color w:val="0000FF"/>
          <w:sz w:val="20"/>
          <w:szCs w:val="20"/>
          <w:u w:val="single"/>
        </w:rPr>
        <w:t xml:space="preserve"> </w:t>
      </w:r>
    </w:p>
  </w:footnote>
  <w:footnote w:id="58">
    <w:p w14:paraId="5FF56054" w14:textId="77777777" w:rsidR="009437C4" w:rsidRPr="00211E17" w:rsidRDefault="00715B94">
      <w:pPr>
        <w:spacing w:after="0" w:line="240" w:lineRule="auto"/>
        <w:jc w:val="both"/>
        <w:rPr>
          <w:i/>
          <w:sz w:val="20"/>
          <w:szCs w:val="20"/>
        </w:rPr>
      </w:pPr>
      <w:r w:rsidRPr="00211E17">
        <w:rPr>
          <w:rStyle w:val="Puslapioinaosnuoroda"/>
          <w:sz w:val="20"/>
          <w:szCs w:val="20"/>
        </w:rPr>
        <w:footnoteRef/>
      </w:r>
      <w:r w:rsidRPr="00211E17">
        <w:rPr>
          <w:i/>
          <w:sz w:val="20"/>
          <w:szCs w:val="20"/>
        </w:rPr>
        <w:t xml:space="preserve"> Goberville E. ir kt. (2016). Climate change and the ash dieback crisis. Nature Science Reports, 35303. </w:t>
      </w:r>
      <w:hyperlink r:id="rId32">
        <w:r w:rsidRPr="00211E17">
          <w:rPr>
            <w:i/>
            <w:color w:val="0000FF"/>
            <w:sz w:val="20"/>
            <w:szCs w:val="20"/>
            <w:u w:val="single"/>
          </w:rPr>
          <w:t>https://doi.org/10.1038/srep35303</w:t>
        </w:r>
      </w:hyperlink>
      <w:r w:rsidRPr="00211E17">
        <w:rPr>
          <w:i/>
          <w:color w:val="0000FF"/>
          <w:sz w:val="20"/>
          <w:szCs w:val="20"/>
          <w:u w:val="single"/>
        </w:rPr>
        <w:t xml:space="preserve"> </w:t>
      </w:r>
    </w:p>
  </w:footnote>
  <w:footnote w:id="59">
    <w:p w14:paraId="637D5958" w14:textId="77777777" w:rsidR="009437C4" w:rsidRPr="00211E17" w:rsidRDefault="00715B94">
      <w:pPr>
        <w:spacing w:after="0"/>
        <w:rPr>
          <w:i/>
          <w:sz w:val="20"/>
          <w:szCs w:val="20"/>
        </w:rPr>
      </w:pPr>
      <w:r w:rsidRPr="00211E17">
        <w:rPr>
          <w:rStyle w:val="Puslapioinaosnuoroda"/>
          <w:sz w:val="20"/>
          <w:szCs w:val="20"/>
        </w:rPr>
        <w:footnoteRef/>
      </w:r>
      <w:r w:rsidRPr="00211E17">
        <w:rPr>
          <w:i/>
          <w:sz w:val="20"/>
          <w:szCs w:val="20"/>
        </w:rPr>
        <w:t xml:space="preserve"> Miško priešgaisrinės apsaugos taisyklės. Lietuvos Respublikos Vyriausybė, Nutarimas Nr. </w:t>
      </w:r>
      <w:hyperlink r:id="rId33">
        <w:r w:rsidRPr="00211E17">
          <w:rPr>
            <w:i/>
            <w:color w:val="0000FF"/>
            <w:sz w:val="20"/>
            <w:szCs w:val="20"/>
            <w:u w:val="single"/>
          </w:rPr>
          <w:t>915</w:t>
        </w:r>
      </w:hyperlink>
      <w:r w:rsidRPr="00211E17">
        <w:rPr>
          <w:i/>
          <w:sz w:val="20"/>
          <w:szCs w:val="20"/>
        </w:rPr>
        <w:t>, 2022-09-07, paskelbta TAR 2022-09-12, i. k. 2022-18660.</w:t>
      </w:r>
    </w:p>
  </w:footnote>
  <w:footnote w:id="60">
    <w:p w14:paraId="5AD97536" w14:textId="77777777" w:rsidR="009437C4" w:rsidRPr="00211E17" w:rsidRDefault="00715B94">
      <w:pPr>
        <w:spacing w:after="0" w:line="240" w:lineRule="auto"/>
        <w:jc w:val="both"/>
        <w:rPr>
          <w:i/>
          <w:sz w:val="20"/>
          <w:szCs w:val="20"/>
        </w:rPr>
      </w:pPr>
      <w:r w:rsidRPr="00211E17">
        <w:rPr>
          <w:rStyle w:val="Puslapioinaosnuoroda"/>
          <w:sz w:val="20"/>
          <w:szCs w:val="20"/>
        </w:rPr>
        <w:footnoteRef/>
      </w:r>
      <w:r w:rsidRPr="00211E17">
        <w:rPr>
          <w:i/>
          <w:sz w:val="20"/>
          <w:szCs w:val="20"/>
        </w:rPr>
        <w:t xml:space="preserve"> EEA Report No 1/2017. Climate change, impacts and vulnerability in Europe 2016. An indicator-based report. </w:t>
      </w:r>
      <w:hyperlink r:id="rId34">
        <w:r w:rsidRPr="00211E17">
          <w:rPr>
            <w:i/>
            <w:color w:val="0000FF"/>
            <w:sz w:val="20"/>
            <w:szCs w:val="20"/>
            <w:u w:val="single"/>
          </w:rPr>
          <w:t>https://www.eea.europa.eu/publications/climate-change-impacts-abalandžiond-vulnerability-2016</w:t>
        </w:r>
      </w:hyperlink>
      <w:r w:rsidRPr="00211E17">
        <w:rPr>
          <w:i/>
          <w:sz w:val="20"/>
          <w:szCs w:val="20"/>
        </w:rPr>
        <w:t xml:space="preserve"> </w:t>
      </w:r>
    </w:p>
  </w:footnote>
  <w:footnote w:id="61">
    <w:p w14:paraId="63727633" w14:textId="77777777" w:rsidR="009437C4" w:rsidRPr="00211E17" w:rsidRDefault="00715B94">
      <w:pPr>
        <w:spacing w:after="0" w:line="240" w:lineRule="auto"/>
        <w:rPr>
          <w:i/>
          <w:sz w:val="20"/>
          <w:szCs w:val="20"/>
        </w:rPr>
      </w:pPr>
      <w:r w:rsidRPr="00211E17">
        <w:rPr>
          <w:rStyle w:val="Puslapioinaosnuoroda"/>
          <w:sz w:val="20"/>
          <w:szCs w:val="20"/>
        </w:rPr>
        <w:footnoteRef/>
      </w:r>
      <w:r w:rsidRPr="00211E17">
        <w:rPr>
          <w:sz w:val="20"/>
          <w:szCs w:val="20"/>
        </w:rPr>
        <w:t xml:space="preserve"> </w:t>
      </w:r>
      <w:r w:rsidRPr="00211E17">
        <w:rPr>
          <w:i/>
          <w:sz w:val="20"/>
          <w:szCs w:val="20"/>
        </w:rPr>
        <w:t xml:space="preserve">UK Climate Risk Independent Assessment (CCRA3) Technical Report (2021). </w:t>
      </w:r>
      <w:hyperlink r:id="rId35">
        <w:r w:rsidRPr="00211E17">
          <w:rPr>
            <w:i/>
            <w:color w:val="0000FF"/>
            <w:sz w:val="20"/>
            <w:szCs w:val="20"/>
            <w:u w:val="single"/>
          </w:rPr>
          <w:t>https://www.ukclimaterisk.org/publications/type/technical-reports/</w:t>
        </w:r>
      </w:hyperlink>
      <w:r w:rsidRPr="00211E17">
        <w:rPr>
          <w:i/>
          <w:color w:val="0000FF"/>
          <w:sz w:val="20"/>
          <w:szCs w:val="20"/>
          <w:u w:val="single"/>
        </w:rPr>
        <w:t xml:space="preserve"> </w:t>
      </w:r>
    </w:p>
  </w:footnote>
  <w:footnote w:id="62">
    <w:p w14:paraId="392D7DB6" w14:textId="77777777" w:rsidR="009437C4" w:rsidRPr="00211E17" w:rsidRDefault="00715B94">
      <w:pPr>
        <w:spacing w:after="0" w:line="240" w:lineRule="auto"/>
        <w:rPr>
          <w:i/>
          <w:sz w:val="20"/>
          <w:szCs w:val="20"/>
        </w:rPr>
      </w:pPr>
      <w:r w:rsidRPr="00211E17">
        <w:rPr>
          <w:rStyle w:val="Puslapioinaosnuoroda"/>
          <w:sz w:val="20"/>
          <w:szCs w:val="20"/>
        </w:rPr>
        <w:footnoteRef/>
      </w:r>
      <w:r w:rsidRPr="00211E17">
        <w:rPr>
          <w:i/>
          <w:sz w:val="20"/>
          <w:szCs w:val="20"/>
        </w:rPr>
        <w:t xml:space="preserve"> ECDC (2021). Extreme rainfalls and catastrophic floods in western Europe, </w:t>
      </w:r>
      <w:hyperlink r:id="rId36">
        <w:r w:rsidRPr="00211E17">
          <w:rPr>
            <w:i/>
            <w:color w:val="0000FF"/>
            <w:sz w:val="20"/>
            <w:szCs w:val="20"/>
            <w:u w:val="single"/>
          </w:rPr>
          <w:t>https://hygiejne.ssi.dk/-/media/arkiv/subsites/infektionshygiejne/retningslinjer/vandskade/rra-e3treme-rainfalls-and-catastrophic-floods-in-western-europe.pdf</w:t>
        </w:r>
      </w:hyperlink>
      <w:r w:rsidRPr="00211E17">
        <w:rPr>
          <w:i/>
          <w:sz w:val="20"/>
          <w:szCs w:val="20"/>
        </w:rPr>
        <w:t xml:space="preserve"> </w:t>
      </w:r>
    </w:p>
  </w:footnote>
  <w:footnote w:id="63">
    <w:p w14:paraId="213C7A46" w14:textId="77777777" w:rsidR="009437C4" w:rsidRPr="00211E17" w:rsidRDefault="00715B94">
      <w:pPr>
        <w:spacing w:after="0" w:line="240" w:lineRule="auto"/>
        <w:rPr>
          <w:i/>
          <w:sz w:val="20"/>
          <w:szCs w:val="20"/>
        </w:rPr>
      </w:pPr>
      <w:r w:rsidRPr="00211E17">
        <w:rPr>
          <w:rStyle w:val="Puslapioinaosnuoroda"/>
          <w:sz w:val="20"/>
          <w:szCs w:val="20"/>
        </w:rPr>
        <w:footnoteRef/>
      </w:r>
      <w:r w:rsidRPr="00211E17">
        <w:rPr>
          <w:i/>
          <w:sz w:val="20"/>
          <w:szCs w:val="20"/>
        </w:rPr>
        <w:t xml:space="preserve"> Klimato kaitos poveikio vandens telkiniams Lietuvoje įvertinimas pagal naujausius mokslinius darbus ir tyrimus, Aplinkos apsaugos agentūra (2020), </w:t>
      </w:r>
      <w:hyperlink r:id="rId37">
        <w:r w:rsidRPr="00211E17">
          <w:rPr>
            <w:i/>
            <w:color w:val="0000FF"/>
            <w:sz w:val="20"/>
            <w:szCs w:val="20"/>
            <w:u w:val="single"/>
          </w:rPr>
          <w:t>https://vanduo.old.gamta.lt/files/Klimato kaita.html</w:t>
        </w:r>
      </w:hyperlink>
      <w:r w:rsidRPr="00211E17">
        <w:rPr>
          <w:i/>
          <w:sz w:val="20"/>
          <w:szCs w:val="20"/>
        </w:rPr>
        <w:t xml:space="preserve"> </w:t>
      </w:r>
    </w:p>
  </w:footnote>
  <w:footnote w:id="64">
    <w:p w14:paraId="282B8A07" w14:textId="77777777" w:rsidR="009437C4" w:rsidRPr="00211E17" w:rsidRDefault="00715B94">
      <w:pPr>
        <w:spacing w:after="0" w:line="240" w:lineRule="auto"/>
        <w:rPr>
          <w:sz w:val="20"/>
          <w:szCs w:val="20"/>
        </w:rPr>
      </w:pPr>
      <w:r w:rsidRPr="00211E17">
        <w:rPr>
          <w:rStyle w:val="Puslapioinaosnuoroda"/>
          <w:sz w:val="20"/>
          <w:szCs w:val="20"/>
        </w:rPr>
        <w:footnoteRef/>
      </w:r>
      <w:r w:rsidRPr="00211E17">
        <w:rPr>
          <w:sz w:val="20"/>
          <w:szCs w:val="20"/>
        </w:rPr>
        <w:t xml:space="preserve"> </w:t>
      </w:r>
      <w:r w:rsidRPr="00211E17">
        <w:rPr>
          <w:i/>
          <w:sz w:val="20"/>
          <w:szCs w:val="20"/>
        </w:rPr>
        <w:t xml:space="preserve">UK Climate Risk Independent Assessment (CCRA3) Technical Report (2021). </w:t>
      </w:r>
      <w:hyperlink r:id="rId38">
        <w:r w:rsidRPr="00211E17">
          <w:rPr>
            <w:i/>
            <w:color w:val="1155CC"/>
            <w:sz w:val="20"/>
            <w:szCs w:val="20"/>
            <w:u w:val="single"/>
          </w:rPr>
          <w:t>https://www.ukclimaterisk.org/publications/type/technical-reports/</w:t>
        </w:r>
      </w:hyperlink>
      <w:r w:rsidRPr="00211E17">
        <w:rPr>
          <w:i/>
          <w:sz w:val="20"/>
          <w:szCs w:val="20"/>
        </w:rPr>
        <w:t xml:space="preserve"> </w:t>
      </w:r>
    </w:p>
  </w:footnote>
  <w:footnote w:id="65">
    <w:p w14:paraId="295AE3AB" w14:textId="77777777" w:rsidR="009437C4" w:rsidRPr="00211E17" w:rsidRDefault="00715B94">
      <w:pPr>
        <w:spacing w:after="0" w:line="240" w:lineRule="auto"/>
        <w:rPr>
          <w:i/>
          <w:sz w:val="20"/>
          <w:szCs w:val="20"/>
        </w:rPr>
      </w:pPr>
      <w:r w:rsidRPr="00211E17">
        <w:rPr>
          <w:rStyle w:val="Puslapioinaosnuoroda"/>
          <w:sz w:val="20"/>
          <w:szCs w:val="20"/>
        </w:rPr>
        <w:footnoteRef/>
      </w:r>
      <w:r w:rsidRPr="00211E17">
        <w:rPr>
          <w:i/>
          <w:sz w:val="20"/>
          <w:szCs w:val="20"/>
        </w:rPr>
        <w:t xml:space="preserve"> EEA Report No 1/2017. Climate change, impacts and vulnerability in Europe 2016. An indicator-based report. </w:t>
      </w:r>
      <w:hyperlink r:id="rId39">
        <w:r w:rsidRPr="00211E17">
          <w:rPr>
            <w:i/>
            <w:color w:val="0000FF"/>
            <w:sz w:val="20"/>
            <w:szCs w:val="20"/>
            <w:u w:val="single"/>
          </w:rPr>
          <w:t>https://www.eea.europa.eu/publications/climate-change-impacts-and-vulnerability-2016</w:t>
        </w:r>
      </w:hyperlink>
    </w:p>
  </w:footnote>
  <w:footnote w:id="66">
    <w:p w14:paraId="1EDCE8A5" w14:textId="77777777" w:rsidR="009437C4" w:rsidRPr="00211E17" w:rsidRDefault="00715B94">
      <w:pPr>
        <w:spacing w:after="0" w:line="240" w:lineRule="auto"/>
        <w:rPr>
          <w:i/>
          <w:sz w:val="20"/>
          <w:szCs w:val="20"/>
        </w:rPr>
      </w:pPr>
      <w:r w:rsidRPr="00211E17">
        <w:rPr>
          <w:rStyle w:val="Puslapioinaosnuoroda"/>
          <w:sz w:val="20"/>
          <w:szCs w:val="20"/>
        </w:rPr>
        <w:footnoteRef/>
      </w:r>
      <w:r w:rsidRPr="00211E17">
        <w:rPr>
          <w:i/>
          <w:sz w:val="20"/>
          <w:szCs w:val="20"/>
        </w:rPr>
        <w:t xml:space="preserve"> Solaun K., Cerdá E. (2019). Climate change impacts on renewable energy generation. A review of quantitative projections. Renewable and Sustainable Energy Reviews, 116, 109415. </w:t>
      </w:r>
      <w:hyperlink r:id="rId40">
        <w:r w:rsidRPr="00211E17">
          <w:rPr>
            <w:i/>
            <w:color w:val="0000FF"/>
            <w:sz w:val="20"/>
            <w:szCs w:val="20"/>
            <w:u w:val="single"/>
          </w:rPr>
          <w:t>https://doi.org/10.1016/j.rser.2019.109415</w:t>
        </w:r>
      </w:hyperlink>
      <w:r w:rsidRPr="00211E17">
        <w:rPr>
          <w:i/>
          <w:sz w:val="20"/>
          <w:szCs w:val="20"/>
        </w:rPr>
        <w:t xml:space="preserve"> </w:t>
      </w:r>
    </w:p>
  </w:footnote>
  <w:footnote w:id="67">
    <w:p w14:paraId="74357228" w14:textId="105099AC" w:rsidR="009437C4" w:rsidRPr="00211E17" w:rsidRDefault="00715B94" w:rsidP="00211E17">
      <w:pPr>
        <w:spacing w:after="0" w:line="240" w:lineRule="auto"/>
        <w:rPr>
          <w:i/>
          <w:sz w:val="20"/>
          <w:szCs w:val="20"/>
        </w:rPr>
      </w:pPr>
      <w:r w:rsidRPr="00211E17">
        <w:rPr>
          <w:rStyle w:val="Puslapioinaosnuoroda"/>
          <w:sz w:val="20"/>
          <w:szCs w:val="20"/>
        </w:rPr>
        <w:footnoteRef/>
      </w:r>
      <w:r w:rsidRPr="00211E17">
        <w:rPr>
          <w:sz w:val="20"/>
          <w:szCs w:val="20"/>
        </w:rPr>
        <w:t xml:space="preserve"> </w:t>
      </w:r>
      <w:r w:rsidRPr="00211E17">
        <w:rPr>
          <w:i/>
          <w:sz w:val="20"/>
          <w:szCs w:val="20"/>
        </w:rPr>
        <w:t xml:space="preserve">UK Climate Risk Independent Assessment (CCRA3) Technical Report (2021). </w:t>
      </w:r>
      <w:hyperlink r:id="rId41">
        <w:r w:rsidRPr="00211E17">
          <w:rPr>
            <w:i/>
            <w:color w:val="0000FF"/>
            <w:sz w:val="20"/>
            <w:szCs w:val="20"/>
            <w:u w:val="single"/>
          </w:rPr>
          <w:t>https://www.ukclimaterisk.org/publications/type/technical-reports/</w:t>
        </w:r>
      </w:hyperlink>
      <w:r w:rsidRPr="00211E17">
        <w:rPr>
          <w:i/>
          <w:color w:val="0000FF"/>
          <w:sz w:val="20"/>
          <w:szCs w:val="20"/>
          <w:u w:val="single"/>
        </w:rPr>
        <w:t xml:space="preserve"> </w:t>
      </w:r>
    </w:p>
  </w:footnote>
  <w:footnote w:id="68">
    <w:p w14:paraId="416959E6" w14:textId="77777777" w:rsidR="009437C4" w:rsidRPr="00211E17" w:rsidRDefault="00715B94">
      <w:pPr>
        <w:spacing w:after="0" w:line="240" w:lineRule="auto"/>
        <w:rPr>
          <w:i/>
          <w:sz w:val="20"/>
          <w:szCs w:val="20"/>
        </w:rPr>
      </w:pPr>
      <w:r w:rsidRPr="00211E17">
        <w:rPr>
          <w:rStyle w:val="Puslapioinaosnuoroda"/>
          <w:sz w:val="20"/>
          <w:szCs w:val="20"/>
        </w:rPr>
        <w:footnoteRef/>
      </w:r>
      <w:r w:rsidRPr="00211E17">
        <w:rPr>
          <w:i/>
          <w:sz w:val="20"/>
          <w:szCs w:val="20"/>
        </w:rPr>
        <w:t xml:space="preserve"> EEA Report No 1/2017. Climate change, impacts and vulnerability in Europe 2016. An indicator-based report. </w:t>
      </w:r>
      <w:hyperlink r:id="rId42">
        <w:r w:rsidRPr="00211E17">
          <w:rPr>
            <w:i/>
            <w:color w:val="0000FF"/>
            <w:sz w:val="20"/>
            <w:szCs w:val="20"/>
            <w:u w:val="single"/>
          </w:rPr>
          <w:t>https://www.eea.europa.eu/publications/climate-change-impacts-and-vulnerability-2016</w:t>
        </w:r>
      </w:hyperlink>
    </w:p>
  </w:footnote>
  <w:footnote w:id="69">
    <w:p w14:paraId="01AA9FA7" w14:textId="77777777" w:rsidR="009437C4" w:rsidRPr="00211E17" w:rsidRDefault="00715B94">
      <w:pPr>
        <w:spacing w:after="0" w:line="240" w:lineRule="auto"/>
        <w:rPr>
          <w:sz w:val="20"/>
          <w:szCs w:val="20"/>
        </w:rPr>
      </w:pPr>
      <w:r w:rsidRPr="00211E17">
        <w:rPr>
          <w:rStyle w:val="Puslapioinaosnuoroda"/>
          <w:sz w:val="20"/>
          <w:szCs w:val="20"/>
        </w:rPr>
        <w:footnoteRef/>
      </w:r>
      <w:r w:rsidRPr="00211E17">
        <w:rPr>
          <w:sz w:val="20"/>
          <w:szCs w:val="20"/>
        </w:rPr>
        <w:t xml:space="preserve">  </w:t>
      </w:r>
      <w:r w:rsidRPr="00211E17">
        <w:rPr>
          <w:i/>
          <w:sz w:val="20"/>
          <w:szCs w:val="20"/>
        </w:rPr>
        <w:t xml:space="preserve">UK Climate Risk Independent Assessment (CCRA3) Technical Report (2021). </w:t>
      </w:r>
      <w:hyperlink r:id="rId43">
        <w:r w:rsidRPr="00211E17">
          <w:rPr>
            <w:i/>
            <w:color w:val="0000FF"/>
            <w:sz w:val="20"/>
            <w:szCs w:val="20"/>
            <w:u w:val="single"/>
          </w:rPr>
          <w:t>https://www.ukclimaterisk.org/publications/type/technical-reports/</w:t>
        </w:r>
      </w:hyperlink>
      <w:r w:rsidRPr="00211E17">
        <w:rPr>
          <w:i/>
          <w:color w:val="0000FF"/>
          <w:sz w:val="20"/>
          <w:szCs w:val="20"/>
          <w:u w:val="single"/>
        </w:rPr>
        <w:t xml:space="preserve"> </w:t>
      </w:r>
    </w:p>
  </w:footnote>
  <w:footnote w:id="70">
    <w:p w14:paraId="09BB8E02" w14:textId="77777777" w:rsidR="009437C4" w:rsidRPr="00211E17" w:rsidRDefault="00715B94">
      <w:pPr>
        <w:spacing w:after="0" w:line="240" w:lineRule="auto"/>
        <w:rPr>
          <w:sz w:val="20"/>
          <w:szCs w:val="20"/>
        </w:rPr>
      </w:pPr>
      <w:r w:rsidRPr="00211E17">
        <w:rPr>
          <w:rStyle w:val="Puslapioinaosnuoroda"/>
          <w:sz w:val="20"/>
          <w:szCs w:val="20"/>
        </w:rPr>
        <w:footnoteRef/>
      </w:r>
      <w:r w:rsidRPr="00211E17">
        <w:rPr>
          <w:sz w:val="20"/>
          <w:szCs w:val="20"/>
        </w:rPr>
        <w:t xml:space="preserve"> UK Climate Risk Independent Assessment (CCRA3) Technical Report. </w:t>
      </w:r>
      <w:hyperlink r:id="rId44">
        <w:r w:rsidRPr="00211E17">
          <w:rPr>
            <w:i/>
            <w:color w:val="0000FF"/>
            <w:sz w:val="20"/>
            <w:szCs w:val="20"/>
            <w:u w:val="single"/>
          </w:rPr>
          <w:t>https://www.ukclimaterisk.org/publications/type/technical-reports/</w:t>
        </w:r>
      </w:hyperlink>
      <w:r w:rsidRPr="00211E17">
        <w:rPr>
          <w:sz w:val="20"/>
          <w:szCs w:val="20"/>
        </w:rPr>
        <w:t xml:space="preserve">   </w:t>
      </w:r>
    </w:p>
  </w:footnote>
  <w:footnote w:id="71">
    <w:p w14:paraId="7B438904" w14:textId="77777777" w:rsidR="009437C4" w:rsidRPr="00211E17" w:rsidRDefault="00715B94">
      <w:pPr>
        <w:spacing w:after="0" w:line="240" w:lineRule="auto"/>
        <w:rPr>
          <w:i/>
          <w:sz w:val="20"/>
          <w:szCs w:val="20"/>
        </w:rPr>
      </w:pPr>
      <w:r w:rsidRPr="00211E17">
        <w:rPr>
          <w:rStyle w:val="Puslapioinaosnuoroda"/>
          <w:sz w:val="20"/>
          <w:szCs w:val="20"/>
        </w:rPr>
        <w:footnoteRef/>
      </w:r>
      <w:r w:rsidRPr="00211E17">
        <w:rPr>
          <w:i/>
          <w:sz w:val="20"/>
          <w:szCs w:val="20"/>
        </w:rPr>
        <w:t xml:space="preserve"> EEA (2022). Economic losses and fatalities from weather and climate-related events in Europe, </w:t>
      </w:r>
      <w:hyperlink r:id="rId45">
        <w:r w:rsidRPr="00211E17">
          <w:rPr>
            <w:i/>
            <w:color w:val="0000FF"/>
            <w:sz w:val="20"/>
            <w:szCs w:val="20"/>
            <w:u w:val="single"/>
          </w:rPr>
          <w:t>https://www.eea.europa.eu/publications/economic-losses-and-fatalities-from</w:t>
        </w:r>
      </w:hyperlink>
      <w:r w:rsidRPr="00211E17">
        <w:rPr>
          <w:i/>
          <w:sz w:val="20"/>
          <w:szCs w:val="20"/>
        </w:rPr>
        <w:t xml:space="preserve"> </w:t>
      </w:r>
    </w:p>
  </w:footnote>
  <w:footnote w:id="72">
    <w:p w14:paraId="68EC4851" w14:textId="77777777" w:rsidR="009437C4" w:rsidRPr="00211E17" w:rsidRDefault="00715B94">
      <w:pPr>
        <w:spacing w:after="0" w:line="240" w:lineRule="auto"/>
        <w:rPr>
          <w:i/>
          <w:sz w:val="20"/>
          <w:szCs w:val="20"/>
        </w:rPr>
      </w:pPr>
      <w:r w:rsidRPr="00211E17">
        <w:rPr>
          <w:rStyle w:val="Puslapioinaosnuoroda"/>
          <w:sz w:val="20"/>
          <w:szCs w:val="20"/>
        </w:rPr>
        <w:footnoteRef/>
      </w:r>
      <w:r w:rsidRPr="00211E17">
        <w:rPr>
          <w:i/>
          <w:sz w:val="20"/>
          <w:szCs w:val="20"/>
        </w:rPr>
        <w:t xml:space="preserve"> AECOM (2017). Infrastructure Interdependencies and Cascading Climate Impacts Study. </w:t>
      </w:r>
      <w:hyperlink r:id="rId46">
        <w:r w:rsidRPr="00211E17">
          <w:rPr>
            <w:i/>
            <w:color w:val="0000FF"/>
            <w:sz w:val="20"/>
            <w:szCs w:val="20"/>
            <w:u w:val="single"/>
          </w:rPr>
          <w:t>https://unfccc.int/sites/default/files/report c40 interdependencies.pdf</w:t>
        </w:r>
      </w:hyperlink>
    </w:p>
  </w:footnote>
  <w:footnote w:id="73">
    <w:p w14:paraId="4B9F2F4E" w14:textId="77777777" w:rsidR="009437C4" w:rsidRPr="00211E17" w:rsidRDefault="00715B94">
      <w:pPr>
        <w:spacing w:after="0" w:line="240" w:lineRule="auto"/>
        <w:rPr>
          <w:i/>
          <w:sz w:val="20"/>
          <w:szCs w:val="20"/>
        </w:rPr>
      </w:pPr>
      <w:r w:rsidRPr="00211E17">
        <w:rPr>
          <w:rStyle w:val="Puslapioinaosnuoroda"/>
          <w:sz w:val="20"/>
          <w:szCs w:val="20"/>
        </w:rPr>
        <w:footnoteRef/>
      </w:r>
      <w:r w:rsidRPr="00211E17">
        <w:rPr>
          <w:i/>
          <w:sz w:val="20"/>
          <w:szCs w:val="20"/>
        </w:rPr>
        <w:t xml:space="preserve"> UK Climate Risk Independent Assessment (CCRA3) Technical Report (2021). </w:t>
      </w:r>
      <w:hyperlink r:id="rId47">
        <w:r w:rsidRPr="00211E17">
          <w:rPr>
            <w:i/>
            <w:color w:val="0000FF"/>
            <w:sz w:val="20"/>
            <w:szCs w:val="20"/>
            <w:u w:val="single"/>
          </w:rPr>
          <w:t>https://www.ukclimaterisk.org/publications/type/technical-reports/</w:t>
        </w:r>
      </w:hyperlink>
      <w:r w:rsidRPr="00211E17">
        <w:rPr>
          <w:i/>
          <w:sz w:val="20"/>
          <w:szCs w:val="20"/>
        </w:rPr>
        <w:t xml:space="preserve">   </w:t>
      </w:r>
    </w:p>
  </w:footnote>
  <w:footnote w:id="74">
    <w:p w14:paraId="34E6A20C" w14:textId="77777777" w:rsidR="009437C4" w:rsidRPr="00211E17" w:rsidRDefault="00715B94">
      <w:pPr>
        <w:spacing w:after="0" w:line="240" w:lineRule="auto"/>
        <w:rPr>
          <w:i/>
          <w:sz w:val="20"/>
          <w:szCs w:val="20"/>
        </w:rPr>
      </w:pPr>
      <w:r w:rsidRPr="00211E17">
        <w:rPr>
          <w:rStyle w:val="Puslapioinaosnuoroda"/>
          <w:sz w:val="20"/>
          <w:szCs w:val="20"/>
        </w:rPr>
        <w:footnoteRef/>
      </w:r>
      <w:r w:rsidRPr="00211E17">
        <w:rPr>
          <w:i/>
          <w:sz w:val="20"/>
          <w:szCs w:val="20"/>
        </w:rPr>
        <w:t xml:space="preserve"> Annus I. ir kt. (2021). Protecting the Baltic Sea from untreated waste water spillages. Handbook of the NOAH CONCEPT. </w:t>
      </w:r>
      <w:hyperlink r:id="rId48" w:anchor="output-0">
        <w:r w:rsidRPr="00211E17">
          <w:rPr>
            <w:i/>
            <w:color w:val="0000FF"/>
            <w:sz w:val="20"/>
            <w:szCs w:val="20"/>
            <w:u w:val="single"/>
          </w:rPr>
          <w:t>https://interreg-baltic.eu/project/noah/#output-0</w:t>
        </w:r>
      </w:hyperlink>
      <w:r w:rsidRPr="00211E17">
        <w:rPr>
          <w:i/>
          <w:sz w:val="20"/>
          <w:szCs w:val="20"/>
        </w:rPr>
        <w:t xml:space="preserve"> </w:t>
      </w:r>
    </w:p>
  </w:footnote>
  <w:footnote w:id="75">
    <w:p w14:paraId="0EE3709E" w14:textId="77777777" w:rsidR="009437C4" w:rsidRPr="00211E17" w:rsidRDefault="00715B94">
      <w:pPr>
        <w:spacing w:after="0" w:line="240" w:lineRule="auto"/>
        <w:rPr>
          <w:i/>
          <w:sz w:val="20"/>
          <w:szCs w:val="20"/>
        </w:rPr>
      </w:pPr>
      <w:r w:rsidRPr="00211E17">
        <w:rPr>
          <w:rStyle w:val="Puslapioinaosnuoroda"/>
          <w:sz w:val="20"/>
          <w:szCs w:val="20"/>
        </w:rPr>
        <w:footnoteRef/>
      </w:r>
      <w:r w:rsidRPr="00211E17">
        <w:rPr>
          <w:i/>
          <w:sz w:val="20"/>
          <w:szCs w:val="20"/>
        </w:rPr>
        <w:t xml:space="preserve"> EU Open Method of Coordination (OMC) group (2022). Strengthening cultural heritage resilience for climate change. </w:t>
      </w:r>
      <w:hyperlink r:id="rId49">
        <w:r w:rsidRPr="00211E17">
          <w:rPr>
            <w:i/>
            <w:color w:val="0000FF"/>
            <w:sz w:val="20"/>
            <w:szCs w:val="20"/>
            <w:u w:val="single"/>
          </w:rPr>
          <w:t>https://op.europa.eu/en/publication-detail/-/publication/4bfcf605-2741-11ed-8fa0-01aa75ed71a1/language-en/format-PDF/source-search</w:t>
        </w:r>
      </w:hyperlink>
    </w:p>
  </w:footnote>
  <w:footnote w:id="76">
    <w:p w14:paraId="46641119" w14:textId="77777777" w:rsidR="009437C4" w:rsidRPr="00211E17" w:rsidRDefault="00715B94">
      <w:pPr>
        <w:spacing w:after="0" w:line="240" w:lineRule="auto"/>
        <w:rPr>
          <w:sz w:val="20"/>
          <w:szCs w:val="20"/>
        </w:rPr>
      </w:pPr>
      <w:r w:rsidRPr="00211E17">
        <w:rPr>
          <w:rStyle w:val="Puslapioinaosnuoroda"/>
          <w:sz w:val="20"/>
          <w:szCs w:val="20"/>
        </w:rPr>
        <w:footnoteRef/>
      </w:r>
      <w:r w:rsidRPr="00211E17">
        <w:rPr>
          <w:sz w:val="20"/>
          <w:szCs w:val="20"/>
        </w:rPr>
        <w:t xml:space="preserve"> UK Climate Risk Independent Assessment (CCRA3) Technical Report. </w:t>
      </w:r>
      <w:hyperlink r:id="rId50">
        <w:r w:rsidRPr="00211E17">
          <w:rPr>
            <w:i/>
            <w:color w:val="0000FF"/>
            <w:sz w:val="20"/>
            <w:szCs w:val="20"/>
            <w:u w:val="single"/>
          </w:rPr>
          <w:t>https://www.ukclimaterisk.org/publications/type/technical-reports/</w:t>
        </w:r>
      </w:hyperlink>
      <w:r w:rsidRPr="00211E17">
        <w:rPr>
          <w:sz w:val="20"/>
          <w:szCs w:val="20"/>
        </w:rPr>
        <w:t xml:space="preserve">   </w:t>
      </w:r>
    </w:p>
  </w:footnote>
  <w:footnote w:id="77">
    <w:p w14:paraId="07F0D2AA" w14:textId="77777777" w:rsidR="009437C4" w:rsidRPr="00211E17" w:rsidRDefault="00715B94">
      <w:pPr>
        <w:spacing w:after="0" w:line="240" w:lineRule="auto"/>
        <w:rPr>
          <w:i/>
          <w:sz w:val="20"/>
          <w:szCs w:val="20"/>
        </w:rPr>
      </w:pPr>
      <w:r w:rsidRPr="00211E17">
        <w:rPr>
          <w:rStyle w:val="Puslapioinaosnuoroda"/>
          <w:sz w:val="20"/>
          <w:szCs w:val="20"/>
        </w:rPr>
        <w:footnoteRef/>
      </w:r>
      <w:r w:rsidRPr="00211E17">
        <w:rPr>
          <w:i/>
          <w:sz w:val="20"/>
          <w:szCs w:val="20"/>
        </w:rPr>
        <w:t xml:space="preserve"> Galvonaitė A. ir kt. (2015). Lietuvos kurortų klimatas. </w:t>
      </w:r>
      <w:hyperlink r:id="rId51">
        <w:r w:rsidRPr="00211E17">
          <w:rPr>
            <w:i/>
            <w:color w:val="0000FF"/>
            <w:sz w:val="20"/>
            <w:szCs w:val="20"/>
            <w:u w:val="single"/>
          </w:rPr>
          <w:t>https://www.meteo.lt/documents/20181/103901/Kurortu_klimatas_internetui.pdf/085a6384-0340-4a56-a25d-a7b0fdaf7ec9</w:t>
        </w:r>
      </w:hyperlink>
      <w:r w:rsidRPr="00211E17">
        <w:rPr>
          <w:i/>
          <w:sz w:val="20"/>
          <w:szCs w:val="20"/>
        </w:rPr>
        <w:t xml:space="preserve"> </w:t>
      </w:r>
    </w:p>
  </w:footnote>
  <w:footnote w:id="78">
    <w:p w14:paraId="3CCE6A6C" w14:textId="77777777" w:rsidR="009437C4" w:rsidRPr="00211E17" w:rsidRDefault="00715B94">
      <w:pPr>
        <w:spacing w:after="0" w:line="240" w:lineRule="auto"/>
        <w:rPr>
          <w:i/>
          <w:sz w:val="20"/>
          <w:szCs w:val="20"/>
        </w:rPr>
      </w:pPr>
      <w:r w:rsidRPr="00211E17">
        <w:rPr>
          <w:rStyle w:val="Puslapioinaosnuoroda"/>
          <w:sz w:val="20"/>
          <w:szCs w:val="20"/>
        </w:rPr>
        <w:footnoteRef/>
      </w:r>
      <w:r w:rsidRPr="00211E17">
        <w:rPr>
          <w:i/>
          <w:sz w:val="20"/>
          <w:szCs w:val="20"/>
        </w:rPr>
        <w:t xml:space="preserve"> Nicholls M. (2014). Climate Change: Implications for Tourism </w:t>
      </w:r>
      <w:hyperlink r:id="rId52">
        <w:r w:rsidRPr="00211E17">
          <w:rPr>
            <w:i/>
            <w:color w:val="0000FF"/>
            <w:sz w:val="20"/>
            <w:szCs w:val="20"/>
            <w:u w:val="single"/>
          </w:rPr>
          <w:t>https://www.cisl.cam.ac.uk/system/files/documents/ipcc-ar5-implications-for-tourism-briefing-prin.pdf</w:t>
        </w:r>
      </w:hyperlink>
      <w:r w:rsidRPr="00211E17">
        <w:rPr>
          <w:i/>
          <w:sz w:val="20"/>
          <w:szCs w:val="20"/>
        </w:rPr>
        <w:t xml:space="preserve"> </w:t>
      </w:r>
    </w:p>
  </w:footnote>
  <w:footnote w:id="79">
    <w:p w14:paraId="55D58095" w14:textId="77777777" w:rsidR="009437C4" w:rsidRPr="00211E17" w:rsidRDefault="00715B94">
      <w:pPr>
        <w:spacing w:after="0" w:line="240" w:lineRule="auto"/>
        <w:rPr>
          <w:i/>
          <w:sz w:val="20"/>
          <w:szCs w:val="20"/>
        </w:rPr>
      </w:pPr>
      <w:r w:rsidRPr="00211E17">
        <w:rPr>
          <w:rStyle w:val="Puslapioinaosnuoroda"/>
          <w:sz w:val="20"/>
          <w:szCs w:val="20"/>
        </w:rPr>
        <w:footnoteRef/>
      </w:r>
      <w:r w:rsidRPr="00211E17">
        <w:rPr>
          <w:i/>
          <w:sz w:val="20"/>
          <w:szCs w:val="20"/>
        </w:rPr>
        <w:t xml:space="preserve"> </w:t>
      </w:r>
      <w:r w:rsidRPr="00211E17">
        <w:rPr>
          <w:i/>
          <w:sz w:val="20"/>
          <w:szCs w:val="20"/>
          <w:highlight w:val="white"/>
        </w:rPr>
        <w:t>Steiger R. ir kt. (2023). Climate and carbon risk of tourism in Europe. Journal of Sustainable Tourism, </w:t>
      </w:r>
      <w:hyperlink r:id="rId53">
        <w:r w:rsidRPr="00211E17">
          <w:rPr>
            <w:i/>
            <w:color w:val="0000FF"/>
            <w:sz w:val="20"/>
            <w:szCs w:val="20"/>
            <w:highlight w:val="white"/>
            <w:u w:val="single"/>
          </w:rPr>
          <w:t>https://doi.org/10.1080/09669582.2022.2163653</w:t>
        </w:r>
      </w:hyperlink>
    </w:p>
  </w:footnote>
  <w:footnote w:id="80">
    <w:p w14:paraId="35D6DD1A" w14:textId="2B784C8F" w:rsidR="009437C4" w:rsidRPr="00211E17" w:rsidRDefault="00715B94">
      <w:pPr>
        <w:spacing w:after="0" w:line="240" w:lineRule="auto"/>
        <w:rPr>
          <w:i/>
          <w:color w:val="0000FF"/>
          <w:sz w:val="20"/>
          <w:szCs w:val="20"/>
          <w:highlight w:val="white"/>
          <w:u w:val="single"/>
        </w:rPr>
      </w:pPr>
      <w:r w:rsidRPr="00211E17">
        <w:rPr>
          <w:rStyle w:val="Puslapioinaosnuoroda"/>
          <w:sz w:val="20"/>
          <w:szCs w:val="20"/>
        </w:rPr>
        <w:footnoteRef/>
      </w:r>
      <w:r w:rsidRPr="00211E17">
        <w:rPr>
          <w:sz w:val="20"/>
          <w:szCs w:val="20"/>
        </w:rPr>
        <w:t xml:space="preserve"> </w:t>
      </w:r>
      <w:r w:rsidRPr="00211E17">
        <w:rPr>
          <w:i/>
          <w:sz w:val="20"/>
          <w:szCs w:val="20"/>
        </w:rPr>
        <w:t>Zhang Y. (2022). Experiencing human identity at dark tourism sites of natural disasters. Tourism Management, 89, 104451.</w:t>
      </w:r>
      <w:r w:rsidRPr="00211E17">
        <w:rPr>
          <w:i/>
          <w:color w:val="0000FF"/>
          <w:sz w:val="20"/>
          <w:szCs w:val="20"/>
          <w:highlight w:val="white"/>
          <w:u w:val="single"/>
        </w:rPr>
        <w:t xml:space="preserve"> </w:t>
      </w:r>
      <w:hyperlink r:id="rId54">
        <w:r w:rsidRPr="00211E17">
          <w:rPr>
            <w:i/>
            <w:color w:val="0000FF"/>
            <w:sz w:val="20"/>
            <w:szCs w:val="20"/>
            <w:highlight w:val="white"/>
            <w:u w:val="single"/>
          </w:rPr>
          <w:t>https://doi.org/10.1016/j.tourman.2021.104451</w:t>
        </w:r>
      </w:hyperlink>
      <w:r w:rsidRPr="00211E17">
        <w:rPr>
          <w:i/>
          <w:color w:val="0000FF"/>
          <w:sz w:val="20"/>
          <w:szCs w:val="20"/>
          <w:highlight w:val="white"/>
          <w:u w:val="single"/>
        </w:rPr>
        <w:t xml:space="preserve"> </w:t>
      </w:r>
    </w:p>
  </w:footnote>
  <w:footnote w:id="81">
    <w:p w14:paraId="0EECEEAA" w14:textId="77777777" w:rsidR="009437C4" w:rsidRPr="00211E17" w:rsidRDefault="00715B94">
      <w:pPr>
        <w:pBdr>
          <w:top w:val="nil"/>
          <w:left w:val="nil"/>
          <w:bottom w:val="nil"/>
          <w:right w:val="nil"/>
          <w:between w:val="nil"/>
        </w:pBdr>
        <w:spacing w:after="0" w:line="240" w:lineRule="auto"/>
        <w:rPr>
          <w:color w:val="000000"/>
          <w:sz w:val="20"/>
          <w:szCs w:val="20"/>
        </w:rPr>
      </w:pPr>
      <w:r w:rsidRPr="00211E17">
        <w:rPr>
          <w:rStyle w:val="Puslapioinaosnuoroda"/>
          <w:sz w:val="20"/>
          <w:szCs w:val="20"/>
        </w:rPr>
        <w:footnoteRef/>
      </w:r>
      <w:r w:rsidRPr="00211E17">
        <w:rPr>
          <w:color w:val="000000"/>
          <w:sz w:val="20"/>
          <w:szCs w:val="20"/>
        </w:rPr>
        <w:t xml:space="preserve"> </w:t>
      </w:r>
      <w:hyperlink r:id="rId55">
        <w:r w:rsidRPr="00211E17">
          <w:rPr>
            <w:i/>
            <w:color w:val="0000FF"/>
            <w:sz w:val="20"/>
            <w:szCs w:val="20"/>
            <w:u w:val="single"/>
          </w:rPr>
          <w:t>Naujoji ES prisitaikymo prie klimato kaitos strategija</w:t>
        </w:r>
      </w:hyperlink>
      <w:r w:rsidRPr="00211E17">
        <w:rPr>
          <w:i/>
          <w:color w:val="000000"/>
          <w:sz w:val="20"/>
          <w:szCs w:val="20"/>
        </w:rPr>
        <w:t xml:space="preserve"> (2021)</w:t>
      </w:r>
    </w:p>
  </w:footnote>
  <w:footnote w:id="82">
    <w:p w14:paraId="328C966C" w14:textId="77777777" w:rsidR="009437C4" w:rsidRPr="00211E17" w:rsidRDefault="00715B94">
      <w:pPr>
        <w:pBdr>
          <w:top w:val="nil"/>
          <w:left w:val="nil"/>
          <w:bottom w:val="nil"/>
          <w:right w:val="nil"/>
          <w:between w:val="nil"/>
        </w:pBdr>
        <w:spacing w:after="0" w:line="240" w:lineRule="auto"/>
        <w:rPr>
          <w:color w:val="000000"/>
          <w:sz w:val="20"/>
          <w:szCs w:val="20"/>
        </w:rPr>
      </w:pPr>
      <w:r w:rsidRPr="00211E17">
        <w:rPr>
          <w:rStyle w:val="Puslapioinaosnuoroda"/>
          <w:sz w:val="20"/>
          <w:szCs w:val="20"/>
        </w:rPr>
        <w:footnoteRef/>
      </w:r>
      <w:r w:rsidRPr="00211E17">
        <w:rPr>
          <w:color w:val="000000"/>
          <w:sz w:val="20"/>
          <w:szCs w:val="20"/>
        </w:rPr>
        <w:t xml:space="preserve"> </w:t>
      </w:r>
      <w:r w:rsidRPr="00211E17">
        <w:rPr>
          <w:i/>
          <w:color w:val="000000"/>
          <w:sz w:val="20"/>
          <w:szCs w:val="20"/>
        </w:rPr>
        <w:t xml:space="preserve">ETC/CCA centras (2020) – </w:t>
      </w:r>
      <w:hyperlink r:id="rId56">
        <w:r w:rsidRPr="00211E17">
          <w:rPr>
            <w:i/>
            <w:color w:val="0000FF"/>
            <w:sz w:val="20"/>
            <w:szCs w:val="20"/>
            <w:u w:val="single"/>
          </w:rPr>
          <w:t>esminių priemonių tipai (KTM)</w:t>
        </w:r>
      </w:hyperlink>
    </w:p>
  </w:footnote>
  <w:footnote w:id="83">
    <w:p w14:paraId="56737C95" w14:textId="77777777" w:rsidR="009437C4" w:rsidRPr="00211E17" w:rsidRDefault="00715B94">
      <w:pPr>
        <w:pBdr>
          <w:top w:val="nil"/>
          <w:left w:val="nil"/>
          <w:bottom w:val="nil"/>
          <w:right w:val="nil"/>
          <w:between w:val="nil"/>
        </w:pBdr>
        <w:spacing w:after="0" w:line="240" w:lineRule="auto"/>
        <w:rPr>
          <w:color w:val="000000"/>
          <w:sz w:val="20"/>
          <w:szCs w:val="20"/>
        </w:rPr>
      </w:pPr>
      <w:r w:rsidRPr="00211E17">
        <w:rPr>
          <w:rStyle w:val="Puslapioinaosnuoroda"/>
          <w:sz w:val="20"/>
          <w:szCs w:val="20"/>
        </w:rPr>
        <w:footnoteRef/>
      </w:r>
      <w:r w:rsidRPr="00211E17">
        <w:rPr>
          <w:color w:val="000000"/>
          <w:sz w:val="20"/>
          <w:szCs w:val="20"/>
        </w:rPr>
        <w:t xml:space="preserve"> </w:t>
      </w:r>
      <w:r w:rsidRPr="00211E17">
        <w:rPr>
          <w:i/>
          <w:color w:val="000000"/>
          <w:sz w:val="20"/>
          <w:szCs w:val="20"/>
        </w:rPr>
        <w:t xml:space="preserve">TKKK penktoji ataskaita AR5 (2014) – </w:t>
      </w:r>
      <w:hyperlink r:id="rId57">
        <w:r w:rsidRPr="00211E17">
          <w:rPr>
            <w:i/>
            <w:color w:val="0000FF"/>
            <w:sz w:val="20"/>
            <w:szCs w:val="20"/>
            <w:u w:val="single"/>
          </w:rPr>
          <w:t>prisitaikymo poreikiai ir parinktys</w:t>
        </w:r>
      </w:hyperlink>
    </w:p>
  </w:footnote>
  <w:footnote w:id="84">
    <w:p w14:paraId="277F47AE" w14:textId="77777777" w:rsidR="009437C4" w:rsidRPr="00211E17" w:rsidRDefault="00715B94">
      <w:pPr>
        <w:pBdr>
          <w:top w:val="nil"/>
          <w:left w:val="nil"/>
          <w:bottom w:val="nil"/>
          <w:right w:val="nil"/>
          <w:between w:val="nil"/>
        </w:pBdr>
        <w:spacing w:after="0" w:line="240" w:lineRule="auto"/>
        <w:rPr>
          <w:color w:val="000000"/>
          <w:sz w:val="20"/>
          <w:szCs w:val="20"/>
        </w:rPr>
      </w:pPr>
      <w:r w:rsidRPr="00211E17">
        <w:rPr>
          <w:rStyle w:val="Puslapioinaosnuoroda"/>
          <w:sz w:val="20"/>
          <w:szCs w:val="20"/>
        </w:rPr>
        <w:footnoteRef/>
      </w:r>
      <w:r w:rsidRPr="00211E17">
        <w:rPr>
          <w:color w:val="000000"/>
          <w:sz w:val="20"/>
          <w:szCs w:val="20"/>
        </w:rPr>
        <w:t xml:space="preserve"> </w:t>
      </w:r>
      <w:r w:rsidRPr="00211E17">
        <w:rPr>
          <w:i/>
          <w:color w:val="000000"/>
          <w:sz w:val="20"/>
          <w:szCs w:val="20"/>
        </w:rPr>
        <w:t xml:space="preserve">ETC/CCA centras (2020) – </w:t>
      </w:r>
      <w:hyperlink r:id="rId58">
        <w:r w:rsidRPr="00211E17">
          <w:rPr>
            <w:i/>
            <w:color w:val="0000FF"/>
            <w:sz w:val="20"/>
            <w:szCs w:val="20"/>
            <w:u w:val="single"/>
          </w:rPr>
          <w:t>esminių priemonių tipai (KTM)</w:t>
        </w:r>
      </w:hyperlink>
    </w:p>
  </w:footnote>
  <w:footnote w:id="85">
    <w:p w14:paraId="58EDB919" w14:textId="77777777" w:rsidR="009437C4" w:rsidRPr="00211E17" w:rsidRDefault="00715B94">
      <w:pPr>
        <w:pBdr>
          <w:top w:val="nil"/>
          <w:left w:val="nil"/>
          <w:bottom w:val="nil"/>
          <w:right w:val="nil"/>
          <w:between w:val="nil"/>
        </w:pBdr>
        <w:spacing w:after="0" w:line="240" w:lineRule="auto"/>
        <w:rPr>
          <w:color w:val="000000"/>
          <w:sz w:val="20"/>
          <w:szCs w:val="20"/>
        </w:rPr>
      </w:pPr>
      <w:r w:rsidRPr="00211E17">
        <w:rPr>
          <w:rStyle w:val="Puslapioinaosnuoroda"/>
          <w:sz w:val="20"/>
          <w:szCs w:val="20"/>
        </w:rPr>
        <w:footnoteRef/>
      </w:r>
      <w:r w:rsidRPr="00211E17">
        <w:rPr>
          <w:color w:val="000000"/>
          <w:sz w:val="20"/>
          <w:szCs w:val="20"/>
        </w:rPr>
        <w:t xml:space="preserve"> </w:t>
      </w:r>
      <w:r w:rsidRPr="00211E17">
        <w:rPr>
          <w:i/>
          <w:color w:val="000000"/>
          <w:sz w:val="20"/>
          <w:szCs w:val="20"/>
        </w:rPr>
        <w:t xml:space="preserve">ClimateADAPT – </w:t>
      </w:r>
      <w:hyperlink r:id="rId59">
        <w:r w:rsidRPr="00211E17">
          <w:rPr>
            <w:i/>
            <w:color w:val="0000FF"/>
            <w:sz w:val="20"/>
            <w:szCs w:val="20"/>
            <w:u w:val="single"/>
          </w:rPr>
          <w:t>Europos Sąjungos prisitaikymo atvejų</w:t>
        </w:r>
      </w:hyperlink>
      <w:r w:rsidRPr="00211E17">
        <w:rPr>
          <w:i/>
          <w:color w:val="0000FF"/>
          <w:sz w:val="20"/>
          <w:szCs w:val="20"/>
          <w:u w:val="single"/>
        </w:rPr>
        <w:t xml:space="preserve"> naršyklė</w:t>
      </w:r>
    </w:p>
  </w:footnote>
  <w:footnote w:id="86">
    <w:p w14:paraId="32E2DA96" w14:textId="77777777" w:rsidR="009437C4" w:rsidRPr="00211E17" w:rsidRDefault="00715B94">
      <w:pPr>
        <w:pBdr>
          <w:top w:val="nil"/>
          <w:left w:val="nil"/>
          <w:bottom w:val="nil"/>
          <w:right w:val="nil"/>
          <w:between w:val="nil"/>
        </w:pBdr>
        <w:spacing w:after="0" w:line="240" w:lineRule="auto"/>
        <w:rPr>
          <w:color w:val="000000"/>
          <w:sz w:val="20"/>
          <w:szCs w:val="20"/>
        </w:rPr>
      </w:pPr>
      <w:r w:rsidRPr="00211E17">
        <w:rPr>
          <w:rStyle w:val="Puslapioinaosnuoroda"/>
          <w:sz w:val="20"/>
          <w:szCs w:val="20"/>
        </w:rPr>
        <w:footnoteRef/>
      </w:r>
      <w:r w:rsidRPr="00211E17">
        <w:rPr>
          <w:color w:val="000000"/>
          <w:sz w:val="20"/>
          <w:szCs w:val="20"/>
        </w:rPr>
        <w:t xml:space="preserve"> </w:t>
      </w:r>
      <w:r w:rsidRPr="00211E17">
        <w:rPr>
          <w:i/>
          <w:color w:val="000000"/>
          <w:sz w:val="20"/>
          <w:szCs w:val="20"/>
        </w:rPr>
        <w:t xml:space="preserve">Pötz (2016) – </w:t>
      </w:r>
      <w:hyperlink r:id="rId60">
        <w:r w:rsidRPr="00211E17">
          <w:rPr>
            <w:i/>
            <w:color w:val="0000FF"/>
            <w:sz w:val="20"/>
            <w:szCs w:val="20"/>
            <w:u w:val="single"/>
          </w:rPr>
          <w:t>Green-blue grids, manual for resilient cities</w:t>
        </w:r>
      </w:hyperlink>
    </w:p>
  </w:footnote>
  <w:footnote w:id="87">
    <w:p w14:paraId="43E8728D" w14:textId="77777777" w:rsidR="009437C4" w:rsidRPr="00211E17" w:rsidRDefault="00715B94">
      <w:pPr>
        <w:pBdr>
          <w:top w:val="nil"/>
          <w:left w:val="nil"/>
          <w:bottom w:val="nil"/>
          <w:right w:val="nil"/>
          <w:between w:val="nil"/>
        </w:pBdr>
        <w:spacing w:after="0" w:line="240" w:lineRule="auto"/>
        <w:rPr>
          <w:color w:val="000000"/>
          <w:sz w:val="20"/>
          <w:szCs w:val="20"/>
        </w:rPr>
      </w:pPr>
      <w:r w:rsidRPr="00211E17">
        <w:rPr>
          <w:rStyle w:val="Puslapioinaosnuoroda"/>
          <w:sz w:val="20"/>
          <w:szCs w:val="20"/>
        </w:rPr>
        <w:footnoteRef/>
      </w:r>
      <w:r w:rsidRPr="00211E17">
        <w:rPr>
          <w:color w:val="000000"/>
          <w:sz w:val="20"/>
          <w:szCs w:val="20"/>
        </w:rPr>
        <w:t xml:space="preserve"> </w:t>
      </w:r>
      <w:r w:rsidRPr="00211E17">
        <w:rPr>
          <w:i/>
          <w:color w:val="000000"/>
          <w:sz w:val="20"/>
          <w:szCs w:val="20"/>
        </w:rPr>
        <w:t xml:space="preserve">National Institute for Environmental Studies – </w:t>
      </w:r>
      <w:hyperlink r:id="rId61">
        <w:r w:rsidRPr="00211E17">
          <w:rPr>
            <w:i/>
            <w:color w:val="0000FF"/>
            <w:sz w:val="20"/>
            <w:szCs w:val="20"/>
            <w:u w:val="single"/>
          </w:rPr>
          <w:t>Japonijos prisitaikymo duomenų bazė</w:t>
        </w:r>
      </w:hyperlink>
    </w:p>
  </w:footnote>
  <w:footnote w:id="88">
    <w:p w14:paraId="477F5EB1" w14:textId="77777777" w:rsidR="009437C4" w:rsidRPr="00211E17" w:rsidRDefault="00715B94">
      <w:pPr>
        <w:pBdr>
          <w:top w:val="nil"/>
          <w:left w:val="nil"/>
          <w:bottom w:val="nil"/>
          <w:right w:val="nil"/>
          <w:between w:val="nil"/>
        </w:pBdr>
        <w:spacing w:after="0" w:line="240" w:lineRule="auto"/>
        <w:rPr>
          <w:color w:val="000000"/>
          <w:sz w:val="20"/>
          <w:szCs w:val="20"/>
        </w:rPr>
      </w:pPr>
      <w:r w:rsidRPr="00211E17">
        <w:rPr>
          <w:rStyle w:val="Puslapioinaosnuoroda"/>
          <w:sz w:val="20"/>
          <w:szCs w:val="20"/>
        </w:rPr>
        <w:footnoteRef/>
      </w:r>
      <w:r w:rsidRPr="00211E17">
        <w:rPr>
          <w:color w:val="000000"/>
          <w:sz w:val="20"/>
          <w:szCs w:val="20"/>
        </w:rPr>
        <w:t xml:space="preserve"> </w:t>
      </w:r>
      <w:r w:rsidRPr="00211E17">
        <w:rPr>
          <w:i/>
          <w:color w:val="000000"/>
          <w:sz w:val="20"/>
          <w:szCs w:val="20"/>
        </w:rPr>
        <w:t xml:space="preserve">EEA (2021) – </w:t>
      </w:r>
      <w:hyperlink r:id="rId62">
        <w:r w:rsidRPr="00211E17">
          <w:rPr>
            <w:i/>
            <w:color w:val="0000FF"/>
            <w:sz w:val="20"/>
            <w:szCs w:val="20"/>
            <w:u w:val="single"/>
          </w:rPr>
          <w:t>Nature-based solutions in Europe</w:t>
        </w:r>
      </w:hyperlink>
    </w:p>
  </w:footnote>
  <w:footnote w:id="89">
    <w:p w14:paraId="7C609379" w14:textId="77777777" w:rsidR="009437C4" w:rsidRPr="00211E17" w:rsidRDefault="00715B94">
      <w:pPr>
        <w:pBdr>
          <w:top w:val="nil"/>
          <w:left w:val="nil"/>
          <w:bottom w:val="nil"/>
          <w:right w:val="nil"/>
          <w:between w:val="nil"/>
        </w:pBdr>
        <w:spacing w:after="0" w:line="240" w:lineRule="auto"/>
        <w:rPr>
          <w:color w:val="000000"/>
          <w:sz w:val="20"/>
          <w:szCs w:val="20"/>
        </w:rPr>
      </w:pPr>
      <w:r w:rsidRPr="00211E17">
        <w:rPr>
          <w:rStyle w:val="Puslapioinaosnuoroda"/>
          <w:sz w:val="20"/>
          <w:szCs w:val="20"/>
        </w:rPr>
        <w:footnoteRef/>
      </w:r>
      <w:r w:rsidRPr="00211E17">
        <w:rPr>
          <w:color w:val="000000"/>
          <w:sz w:val="20"/>
          <w:szCs w:val="20"/>
        </w:rPr>
        <w:t xml:space="preserve"> </w:t>
      </w:r>
      <w:r w:rsidRPr="00211E17">
        <w:rPr>
          <w:i/>
          <w:color w:val="000000"/>
          <w:sz w:val="20"/>
          <w:szCs w:val="20"/>
        </w:rPr>
        <w:t xml:space="preserve">ClimAdapt-LT projektas (2023) – </w:t>
      </w:r>
      <w:hyperlink r:id="rId63">
        <w:r w:rsidRPr="00211E17">
          <w:rPr>
            <w:i/>
            <w:color w:val="0000FF"/>
            <w:sz w:val="20"/>
            <w:szCs w:val="20"/>
            <w:u w:val="single"/>
          </w:rPr>
          <w:t>Klaipėdos m. sav. prisitaikymo prie klimato kaitos planas</w:t>
        </w:r>
      </w:hyperlink>
    </w:p>
  </w:footnote>
  <w:footnote w:id="90">
    <w:p w14:paraId="20068DBB" w14:textId="77777777" w:rsidR="009437C4" w:rsidRPr="00211E17" w:rsidRDefault="00715B94">
      <w:pPr>
        <w:pBdr>
          <w:top w:val="nil"/>
          <w:left w:val="nil"/>
          <w:bottom w:val="nil"/>
          <w:right w:val="nil"/>
          <w:between w:val="nil"/>
        </w:pBdr>
        <w:spacing w:after="0" w:line="240" w:lineRule="auto"/>
        <w:rPr>
          <w:color w:val="000000"/>
          <w:sz w:val="20"/>
          <w:szCs w:val="20"/>
        </w:rPr>
      </w:pPr>
      <w:r w:rsidRPr="00211E17">
        <w:rPr>
          <w:rStyle w:val="Puslapioinaosnuoroda"/>
          <w:sz w:val="20"/>
          <w:szCs w:val="20"/>
        </w:rPr>
        <w:footnoteRef/>
      </w:r>
      <w:r w:rsidRPr="00211E17">
        <w:rPr>
          <w:color w:val="000000"/>
          <w:sz w:val="20"/>
          <w:szCs w:val="20"/>
        </w:rPr>
        <w:t xml:space="preserve"> </w:t>
      </w:r>
      <w:r w:rsidRPr="00211E17">
        <w:rPr>
          <w:i/>
          <w:color w:val="000000"/>
          <w:sz w:val="20"/>
          <w:szCs w:val="20"/>
        </w:rPr>
        <w:t xml:space="preserve">Environmental Protection Agency – </w:t>
      </w:r>
      <w:hyperlink r:id="rId64">
        <w:r w:rsidRPr="00211E17">
          <w:rPr>
            <w:i/>
            <w:color w:val="0000FF"/>
            <w:sz w:val="20"/>
            <w:szCs w:val="20"/>
            <w:u w:val="single"/>
          </w:rPr>
          <w:t>Case Studies for Climate Change Adaptation</w:t>
        </w:r>
      </w:hyperlink>
    </w:p>
  </w:footnote>
  <w:footnote w:id="91">
    <w:p w14:paraId="367813AE" w14:textId="77777777" w:rsidR="009437C4" w:rsidRPr="00211E17" w:rsidRDefault="00715B94">
      <w:pPr>
        <w:pBdr>
          <w:top w:val="nil"/>
          <w:left w:val="nil"/>
          <w:bottom w:val="nil"/>
          <w:right w:val="nil"/>
          <w:between w:val="nil"/>
        </w:pBdr>
        <w:spacing w:after="0" w:line="240" w:lineRule="auto"/>
        <w:rPr>
          <w:color w:val="000000"/>
          <w:sz w:val="20"/>
          <w:szCs w:val="20"/>
        </w:rPr>
      </w:pPr>
      <w:r w:rsidRPr="00211E17">
        <w:rPr>
          <w:rStyle w:val="Puslapioinaosnuoroda"/>
          <w:sz w:val="20"/>
          <w:szCs w:val="20"/>
        </w:rPr>
        <w:footnoteRef/>
      </w:r>
      <w:r w:rsidRPr="00211E17">
        <w:rPr>
          <w:color w:val="000000"/>
          <w:sz w:val="20"/>
          <w:szCs w:val="20"/>
        </w:rPr>
        <w:t xml:space="preserve"> </w:t>
      </w:r>
      <w:r w:rsidRPr="00211E17">
        <w:rPr>
          <w:i/>
          <w:color w:val="000000"/>
          <w:sz w:val="20"/>
          <w:szCs w:val="20"/>
        </w:rPr>
        <w:t xml:space="preserve">Aplinkos ministerija (2024) – </w:t>
      </w:r>
      <w:hyperlink r:id="rId65">
        <w:r w:rsidRPr="00211E17">
          <w:rPr>
            <w:i/>
            <w:color w:val="0000FF"/>
            <w:sz w:val="20"/>
            <w:szCs w:val="20"/>
            <w:u w:val="single"/>
          </w:rPr>
          <w:t>Mokymuose savivaldybėms – prisitaikymo prie klimato kaitos svarba</w:t>
        </w:r>
      </w:hyperlink>
    </w:p>
  </w:footnote>
  <w:footnote w:id="92">
    <w:p w14:paraId="3797BE66" w14:textId="77777777" w:rsidR="009437C4" w:rsidRPr="00211E17" w:rsidRDefault="00715B94">
      <w:pPr>
        <w:pBdr>
          <w:top w:val="nil"/>
          <w:left w:val="nil"/>
          <w:bottom w:val="nil"/>
          <w:right w:val="nil"/>
          <w:between w:val="nil"/>
        </w:pBdr>
        <w:spacing w:after="0" w:line="240" w:lineRule="auto"/>
        <w:rPr>
          <w:color w:val="000000"/>
          <w:sz w:val="20"/>
          <w:szCs w:val="20"/>
        </w:rPr>
      </w:pPr>
      <w:r w:rsidRPr="00211E17">
        <w:rPr>
          <w:rStyle w:val="Puslapioinaosnuoroda"/>
          <w:sz w:val="20"/>
          <w:szCs w:val="20"/>
        </w:rPr>
        <w:footnoteRef/>
      </w:r>
      <w:r w:rsidRPr="00211E17">
        <w:rPr>
          <w:color w:val="000000"/>
          <w:sz w:val="20"/>
          <w:szCs w:val="20"/>
        </w:rPr>
        <w:t xml:space="preserve"> </w:t>
      </w:r>
      <w:r w:rsidRPr="00211E17">
        <w:rPr>
          <w:i/>
          <w:color w:val="000000"/>
          <w:sz w:val="20"/>
          <w:szCs w:val="20"/>
        </w:rPr>
        <w:t xml:space="preserve">Varėnos rajono savivaldybė  (2017) – </w:t>
      </w:r>
      <w:hyperlink r:id="rId66">
        <w:r w:rsidRPr="00211E17">
          <w:rPr>
            <w:i/>
            <w:color w:val="0000FF"/>
            <w:sz w:val="20"/>
            <w:szCs w:val="20"/>
            <w:u w:val="single"/>
          </w:rPr>
          <w:t>2018–2028 metų strateginis plėtros planas</w:t>
        </w:r>
      </w:hyperlink>
      <w:r w:rsidRPr="00211E17">
        <w:rPr>
          <w:color w:val="000000"/>
          <w:sz w:val="20"/>
          <w:szCs w:val="20"/>
        </w:rPr>
        <w:t xml:space="preserve"> </w:t>
      </w:r>
    </w:p>
  </w:footnote>
  <w:footnote w:id="93">
    <w:p w14:paraId="53700DC5" w14:textId="77777777" w:rsidR="009437C4" w:rsidRPr="00211E17" w:rsidRDefault="00715B94">
      <w:pPr>
        <w:pBdr>
          <w:top w:val="nil"/>
          <w:left w:val="nil"/>
          <w:bottom w:val="nil"/>
          <w:right w:val="nil"/>
          <w:between w:val="nil"/>
        </w:pBdr>
        <w:spacing w:after="0" w:line="240" w:lineRule="auto"/>
        <w:rPr>
          <w:color w:val="000000"/>
          <w:sz w:val="20"/>
          <w:szCs w:val="20"/>
        </w:rPr>
      </w:pPr>
      <w:r w:rsidRPr="00211E17">
        <w:rPr>
          <w:rStyle w:val="Puslapioinaosnuoroda"/>
          <w:sz w:val="20"/>
          <w:szCs w:val="20"/>
        </w:rPr>
        <w:footnoteRef/>
      </w:r>
      <w:r w:rsidRPr="00211E17">
        <w:rPr>
          <w:color w:val="000000"/>
          <w:sz w:val="20"/>
          <w:szCs w:val="20"/>
        </w:rPr>
        <w:t xml:space="preserve"> </w:t>
      </w:r>
      <w:r w:rsidRPr="00211E17">
        <w:rPr>
          <w:i/>
          <w:color w:val="000000"/>
          <w:sz w:val="20"/>
          <w:szCs w:val="20"/>
        </w:rPr>
        <w:t xml:space="preserve">Varėnos miesto vietos veiklos grupė (2022 versija) – </w:t>
      </w:r>
      <w:hyperlink r:id="rId67">
        <w:r w:rsidRPr="00211E17">
          <w:rPr>
            <w:i/>
            <w:color w:val="0000FF"/>
            <w:sz w:val="20"/>
            <w:szCs w:val="20"/>
            <w:u w:val="single"/>
          </w:rPr>
          <w:t>2016-2020 metų vietos plėtros strategija</w:t>
        </w:r>
      </w:hyperlink>
    </w:p>
  </w:footnote>
  <w:footnote w:id="94">
    <w:p w14:paraId="0CCD19AF" w14:textId="77777777" w:rsidR="009437C4" w:rsidRPr="00211E17" w:rsidRDefault="00715B94">
      <w:pPr>
        <w:pBdr>
          <w:top w:val="nil"/>
          <w:left w:val="nil"/>
          <w:bottom w:val="nil"/>
          <w:right w:val="nil"/>
          <w:between w:val="nil"/>
        </w:pBdr>
        <w:spacing w:after="0" w:line="240" w:lineRule="auto"/>
        <w:rPr>
          <w:color w:val="000000"/>
          <w:sz w:val="20"/>
          <w:szCs w:val="20"/>
        </w:rPr>
      </w:pPr>
      <w:r w:rsidRPr="00211E17">
        <w:rPr>
          <w:rStyle w:val="Puslapioinaosnuoroda"/>
          <w:sz w:val="20"/>
          <w:szCs w:val="20"/>
        </w:rPr>
        <w:footnoteRef/>
      </w:r>
      <w:r w:rsidRPr="00211E17">
        <w:rPr>
          <w:color w:val="000000"/>
          <w:sz w:val="20"/>
          <w:szCs w:val="20"/>
        </w:rPr>
        <w:t xml:space="preserve"> </w:t>
      </w:r>
      <w:r w:rsidRPr="00211E17">
        <w:rPr>
          <w:i/>
          <w:color w:val="000000"/>
          <w:sz w:val="20"/>
          <w:szCs w:val="20"/>
        </w:rPr>
        <w:t xml:space="preserve">ClimAdapt-LT projektas (2023) – </w:t>
      </w:r>
      <w:hyperlink r:id="rId68">
        <w:r w:rsidRPr="00211E17">
          <w:rPr>
            <w:i/>
            <w:color w:val="0000FF"/>
            <w:sz w:val="20"/>
            <w:szCs w:val="20"/>
            <w:u w:val="single"/>
          </w:rPr>
          <w:t>Klaipėdos m. sav. prisitaikymo prie klimato kaitos planas</w:t>
        </w:r>
      </w:hyperlink>
      <w:r w:rsidRPr="00211E17">
        <w:rPr>
          <w:color w:val="000000"/>
          <w:sz w:val="20"/>
          <w:szCs w:val="20"/>
        </w:rPr>
        <w:t xml:space="preserve"> </w:t>
      </w:r>
    </w:p>
  </w:footnote>
  <w:footnote w:id="95">
    <w:p w14:paraId="524EBD94" w14:textId="77777777" w:rsidR="00207550" w:rsidRDefault="00207550" w:rsidP="00207550">
      <w:pPr>
        <w:spacing w:after="0" w:line="240" w:lineRule="auto"/>
        <w:rPr>
          <w:sz w:val="20"/>
          <w:szCs w:val="20"/>
        </w:rPr>
      </w:pPr>
      <w:r>
        <w:rPr>
          <w:rStyle w:val="Puslapioinaosnuoroda"/>
        </w:rPr>
        <w:footnoteRef/>
      </w:r>
      <w:r>
        <w:rPr>
          <w:sz w:val="20"/>
          <w:szCs w:val="20"/>
        </w:rPr>
        <w:t xml:space="preserve"> </w:t>
      </w:r>
      <w:r>
        <w:rPr>
          <w:i/>
          <w:sz w:val="20"/>
          <w:szCs w:val="20"/>
        </w:rPr>
        <w:t>Lietuvos Respublikos Seimo 2021 m. birželio 30 d. Nutarimas  Nr. XIV-490 Dėl Nacionalinės klimato kaitos valdymo darbotvarkės patvirtinimo,</w:t>
      </w:r>
      <w:hyperlink r:id="rId69">
        <w:r>
          <w:rPr>
            <w:i/>
            <w:sz w:val="20"/>
            <w:szCs w:val="20"/>
          </w:rPr>
          <w:t xml:space="preserve"> </w:t>
        </w:r>
      </w:hyperlink>
      <w:hyperlink r:id="rId70">
        <w:r>
          <w:rPr>
            <w:i/>
            <w:color w:val="1155CC"/>
            <w:sz w:val="20"/>
            <w:szCs w:val="20"/>
            <w:u w:val="single"/>
          </w:rPr>
          <w:t>https://e-seimas.lrs.lt/portal/legalAct/lt/TAD/7eb37fc0db3311eb866fe2e083228059?positionInSearchResul</w:t>
        </w:r>
      </w:hyperlink>
      <w:r>
        <w:rPr>
          <w:i/>
          <w:sz w:val="20"/>
          <w:szCs w:val="20"/>
        </w:rPr>
        <w:t xml:space="preserve">  </w:t>
      </w:r>
    </w:p>
  </w:footnote>
  <w:footnote w:id="96">
    <w:p w14:paraId="31CBA60A" w14:textId="77777777" w:rsidR="00207550" w:rsidRDefault="00207550" w:rsidP="00207550">
      <w:pPr>
        <w:spacing w:after="0" w:line="240" w:lineRule="auto"/>
        <w:rPr>
          <w:sz w:val="20"/>
          <w:szCs w:val="20"/>
        </w:rPr>
      </w:pPr>
      <w:r>
        <w:rPr>
          <w:rStyle w:val="Puslapioinaosnuoroda"/>
        </w:rPr>
        <w:footnoteRef/>
      </w:r>
      <w:r>
        <w:rPr>
          <w:sz w:val="20"/>
          <w:szCs w:val="20"/>
        </w:rPr>
        <w:t xml:space="preserve"> </w:t>
      </w:r>
      <w:r>
        <w:rPr>
          <w:i/>
          <w:sz w:val="20"/>
          <w:szCs w:val="20"/>
        </w:rPr>
        <w:t>Unlocking the Inclusive Growth Story of the 21st Century: Accelerating Climate Action in Urgent Times. The New Climate Economy, the Global Commission on the Economy and Climate, 2018,</w:t>
      </w:r>
      <w:hyperlink r:id="rId71">
        <w:r>
          <w:rPr>
            <w:i/>
            <w:sz w:val="20"/>
            <w:szCs w:val="20"/>
          </w:rPr>
          <w:t xml:space="preserve"> </w:t>
        </w:r>
      </w:hyperlink>
      <w:hyperlink r:id="rId72">
        <w:r>
          <w:rPr>
            <w:color w:val="1155CC"/>
            <w:sz w:val="20"/>
            <w:szCs w:val="20"/>
            <w:u w:val="single"/>
          </w:rPr>
          <w:t>NCE 2018 (newclimateeconomy.report)</w:t>
        </w:r>
      </w:hyperlink>
    </w:p>
  </w:footnote>
  <w:footnote w:id="97">
    <w:p w14:paraId="6CADAE37" w14:textId="77777777" w:rsidR="00207550" w:rsidRDefault="00207550" w:rsidP="00207550">
      <w:pPr>
        <w:spacing w:after="0" w:line="240" w:lineRule="auto"/>
        <w:rPr>
          <w:sz w:val="20"/>
          <w:szCs w:val="20"/>
        </w:rPr>
      </w:pPr>
      <w:r>
        <w:rPr>
          <w:rStyle w:val="Puslapioinaosnuoroda"/>
        </w:rPr>
        <w:footnoteRef/>
      </w:r>
      <w:r>
        <w:rPr>
          <w:sz w:val="20"/>
          <w:szCs w:val="20"/>
        </w:rPr>
        <w:t xml:space="preserve"> </w:t>
      </w:r>
      <w:r>
        <w:rPr>
          <w:i/>
          <w:sz w:val="20"/>
          <w:szCs w:val="20"/>
        </w:rPr>
        <w:t xml:space="preserve">Mission Possible: Reaching net-zero carbon emissions from harder-to-abate sectors, Energy TransitionsCommission, 2018, </w:t>
      </w:r>
      <w:hyperlink r:id="rId73">
        <w:r>
          <w:rPr>
            <w:i/>
            <w:sz w:val="20"/>
            <w:szCs w:val="20"/>
          </w:rPr>
          <w:t xml:space="preserve"> </w:t>
        </w:r>
      </w:hyperlink>
      <w:hyperlink r:id="rId74">
        <w:r>
          <w:rPr>
            <w:i/>
            <w:color w:val="1155CC"/>
            <w:sz w:val="20"/>
            <w:szCs w:val="20"/>
            <w:u w:val="single"/>
          </w:rPr>
          <w:t>Mission Possible: Reaching Net-Zero Carbon Emissions - ETC (energy-transitions.org)</w:t>
        </w:r>
      </w:hyperlink>
      <w:r>
        <w:rPr>
          <w:i/>
          <w:sz w:val="20"/>
          <w:szCs w:val="20"/>
        </w:rPr>
        <w:t xml:space="preserve"> </w:t>
      </w:r>
    </w:p>
  </w:footnote>
  <w:footnote w:id="98">
    <w:p w14:paraId="5E0152FD" w14:textId="77777777" w:rsidR="00207550" w:rsidRPr="00157D13" w:rsidRDefault="00207550" w:rsidP="00207550">
      <w:pPr>
        <w:spacing w:after="0" w:line="240" w:lineRule="auto"/>
        <w:rPr>
          <w:sz w:val="20"/>
          <w:szCs w:val="20"/>
        </w:rPr>
      </w:pPr>
      <w:r w:rsidRPr="00157D13">
        <w:rPr>
          <w:rStyle w:val="Puslapioinaosnuoroda"/>
          <w:sz w:val="20"/>
          <w:szCs w:val="20"/>
        </w:rPr>
        <w:footnoteRef/>
      </w:r>
      <w:r w:rsidRPr="00157D13">
        <w:rPr>
          <w:sz w:val="20"/>
          <w:szCs w:val="20"/>
        </w:rPr>
        <w:t xml:space="preserve"> </w:t>
      </w:r>
      <w:r w:rsidRPr="00157D13">
        <w:rPr>
          <w:i/>
          <w:color w:val="333333"/>
          <w:sz w:val="20"/>
          <w:szCs w:val="20"/>
        </w:rPr>
        <w:t>COMMISSION STAFF WORKING DOCUMENT. Evaluation of the EU Strategy on adaptation to climate change. Accompanying the document REPORT FROM THE COMMISSION TO THE EUROPEAN</w:t>
      </w:r>
      <w:r w:rsidRPr="00157D13">
        <w:rPr>
          <w:b/>
          <w:i/>
          <w:color w:val="333333"/>
          <w:sz w:val="20"/>
          <w:szCs w:val="20"/>
        </w:rPr>
        <w:t xml:space="preserve"> </w:t>
      </w:r>
      <w:r w:rsidRPr="00157D13">
        <w:rPr>
          <w:i/>
          <w:color w:val="333333"/>
          <w:sz w:val="20"/>
          <w:szCs w:val="20"/>
        </w:rPr>
        <w:t>PARLIAMENT AND THE COUNCIL on the implementation of the EU Strategy on adaptation to climate change,</w:t>
      </w:r>
      <w:r w:rsidRPr="00157D13">
        <w:rPr>
          <w:b/>
          <w:i/>
          <w:color w:val="333333"/>
          <w:sz w:val="20"/>
          <w:szCs w:val="20"/>
        </w:rPr>
        <w:t xml:space="preserve"> </w:t>
      </w:r>
      <w:r w:rsidRPr="00157D13">
        <w:rPr>
          <w:i/>
          <w:color w:val="333333"/>
          <w:sz w:val="20"/>
          <w:szCs w:val="20"/>
        </w:rPr>
        <w:t>Brussels, 12.11.2018, SWD(2018) 461 final</w:t>
      </w:r>
    </w:p>
  </w:footnote>
  <w:footnote w:id="99">
    <w:p w14:paraId="73D99A09" w14:textId="77777777" w:rsidR="00207550" w:rsidRPr="00157D13" w:rsidRDefault="00207550" w:rsidP="00207550">
      <w:pPr>
        <w:spacing w:after="0" w:line="240" w:lineRule="auto"/>
        <w:rPr>
          <w:sz w:val="20"/>
          <w:szCs w:val="20"/>
        </w:rPr>
      </w:pPr>
      <w:r w:rsidRPr="00157D13">
        <w:rPr>
          <w:rStyle w:val="Puslapioinaosnuoroda"/>
          <w:sz w:val="20"/>
          <w:szCs w:val="20"/>
        </w:rPr>
        <w:footnoteRef/>
      </w:r>
      <w:r w:rsidRPr="00157D13">
        <w:rPr>
          <w:sz w:val="20"/>
          <w:szCs w:val="20"/>
        </w:rPr>
        <w:t xml:space="preserve"> </w:t>
      </w:r>
      <w:r w:rsidRPr="00157D13">
        <w:rPr>
          <w:i/>
          <w:sz w:val="20"/>
          <w:szCs w:val="20"/>
        </w:rPr>
        <w:t>Nicolas Stern. The Structure of Economic Modeling of the Potential Impacts of Climate Change: Grafting Gross Underestimation of Risk onto Already Narrow Science Models, Journal of Economic Literature 2013, 51(3), 838–859 http://dx.doi.org/10.1257/jel.51.3.838</w:t>
      </w:r>
    </w:p>
  </w:footnote>
  <w:footnote w:id="100">
    <w:p w14:paraId="7DF73B35" w14:textId="77777777" w:rsidR="00207550" w:rsidRPr="00157D13" w:rsidRDefault="00207550" w:rsidP="00207550">
      <w:pPr>
        <w:spacing w:after="0" w:line="240" w:lineRule="auto"/>
        <w:rPr>
          <w:sz w:val="20"/>
          <w:szCs w:val="20"/>
        </w:rPr>
      </w:pPr>
      <w:r w:rsidRPr="00157D13">
        <w:rPr>
          <w:rStyle w:val="Puslapioinaosnuoroda"/>
          <w:sz w:val="20"/>
          <w:szCs w:val="20"/>
        </w:rPr>
        <w:footnoteRef/>
      </w:r>
      <w:r w:rsidRPr="00157D13">
        <w:rPr>
          <w:sz w:val="20"/>
          <w:szCs w:val="20"/>
        </w:rPr>
        <w:t xml:space="preserve"> </w:t>
      </w:r>
      <w:r w:rsidRPr="00157D13">
        <w:rPr>
          <w:i/>
          <w:sz w:val="20"/>
          <w:szCs w:val="20"/>
        </w:rPr>
        <w:t>KOMISIJOS KOMUNIKATAS EUROPOS PARLAMENTUI, TARYBAI, EUROPOS EKONOMIKOS IR SOCIALINIŲ REIKALŲ KOMITETUI IR REGIONŲ KOMITETUI Su klimatu susijusios rizikos valdymas. Saugoti žmones ir gerovę, COM/2024/91 final, https://eur-lex.europa.eu/legal-content/LT/TXT/?uri=CELEX:52024DC0091</w:t>
      </w:r>
    </w:p>
  </w:footnote>
  <w:footnote w:id="101">
    <w:p w14:paraId="10A76ED8" w14:textId="77777777" w:rsidR="00207550" w:rsidRPr="00EC2610" w:rsidRDefault="00207550" w:rsidP="00207550">
      <w:pPr>
        <w:pStyle w:val="Puslapioinaostekstas"/>
        <w:rPr>
          <w:i/>
          <w:iCs/>
        </w:rPr>
      </w:pPr>
      <w:r w:rsidRPr="00EC2610">
        <w:rPr>
          <w:rStyle w:val="Puslapioinaosnuoroda"/>
          <w:i/>
          <w:iCs/>
        </w:rPr>
        <w:footnoteRef/>
      </w:r>
      <w:r w:rsidRPr="00EC2610">
        <w:rPr>
          <w:i/>
          <w:iCs/>
        </w:rPr>
        <w:t xml:space="preserve"> </w:t>
      </w:r>
      <w:hyperlink r:id="rId75" w:history="1">
        <w:r w:rsidRPr="00EC2610">
          <w:rPr>
            <w:rStyle w:val="Hipersaitas"/>
            <w:i/>
            <w:iCs/>
          </w:rPr>
          <w:t>https://www.sciencedirect.com/science/article/pii/S0048969718310830</w:t>
        </w:r>
      </w:hyperlink>
      <w:r w:rsidRPr="00EC2610">
        <w:rPr>
          <w:i/>
          <w:iCs/>
        </w:rPr>
        <w:t xml:space="preserve"> </w:t>
      </w:r>
    </w:p>
  </w:footnote>
  <w:footnote w:id="102">
    <w:p w14:paraId="0254216D" w14:textId="77777777" w:rsidR="00207550" w:rsidRPr="002E6392" w:rsidRDefault="00207550" w:rsidP="00207550">
      <w:pPr>
        <w:pStyle w:val="Puslapioinaostekstas"/>
        <w:rPr>
          <w:i/>
          <w:iCs/>
        </w:rPr>
      </w:pPr>
      <w:r>
        <w:rPr>
          <w:rStyle w:val="Puslapioinaosnuoroda"/>
        </w:rPr>
        <w:footnoteRef/>
      </w:r>
      <w:r>
        <w:t xml:space="preserve"> </w:t>
      </w:r>
      <w:r w:rsidRPr="002E6392">
        <w:rPr>
          <w:i/>
          <w:iCs/>
        </w:rPr>
        <w:t>Florian Pappenberger, Hannah L. Cloke, Dennis J. Parker, Fredrik Wetterhall, David S. Richardson, Jutta Thielen,</w:t>
      </w:r>
    </w:p>
    <w:p w14:paraId="7092F49D" w14:textId="77777777" w:rsidR="00207550" w:rsidRPr="002E6392" w:rsidRDefault="00207550" w:rsidP="00207550">
      <w:pPr>
        <w:pStyle w:val="Puslapioinaostekstas"/>
        <w:rPr>
          <w:i/>
          <w:iCs/>
        </w:rPr>
      </w:pPr>
      <w:r w:rsidRPr="002E6392">
        <w:rPr>
          <w:i/>
          <w:iCs/>
        </w:rPr>
        <w:t>The monetary benefit of early flood warnings in Europe, Environmental Science &amp; Policy, Volume 51, 2015, Pages 278-291, ISSN 1462-9011, https://doi.org/10.1016/j.envsci.2015.04.016.</w:t>
      </w:r>
    </w:p>
  </w:footnote>
  <w:footnote w:id="103">
    <w:p w14:paraId="335EFD41" w14:textId="77777777" w:rsidR="009437C4" w:rsidRDefault="00715B94">
      <w:pPr>
        <w:spacing w:after="0" w:line="240" w:lineRule="auto"/>
        <w:rPr>
          <w:i/>
          <w:sz w:val="18"/>
          <w:szCs w:val="18"/>
        </w:rPr>
      </w:pPr>
      <w:r>
        <w:rPr>
          <w:rStyle w:val="Puslapioinaosnuoroda"/>
        </w:rPr>
        <w:footnoteRef/>
      </w:r>
      <w:r>
        <w:rPr>
          <w:sz w:val="20"/>
          <w:szCs w:val="20"/>
        </w:rPr>
        <w:t xml:space="preserve"> </w:t>
      </w:r>
      <w:hyperlink r:id="rId76">
        <w:r>
          <w:rPr>
            <w:i/>
            <w:color w:val="1155CC"/>
            <w:sz w:val="20"/>
            <w:szCs w:val="20"/>
            <w:u w:val="single"/>
          </w:rPr>
          <w:t>https://vrm.lrv.lt/lt/veiklos-sritys/regionu-pletra/regionu-pletros-planai/teises-aktai-5/</w:t>
        </w:r>
      </w:hyperlink>
    </w:p>
  </w:footnote>
  <w:footnote w:id="104">
    <w:p w14:paraId="5E2686AB" w14:textId="77777777" w:rsidR="009437C4" w:rsidRDefault="00715B94">
      <w:pPr>
        <w:spacing w:after="0" w:line="240" w:lineRule="auto"/>
        <w:rPr>
          <w:i/>
          <w:sz w:val="18"/>
          <w:szCs w:val="18"/>
        </w:rPr>
      </w:pPr>
      <w:r>
        <w:rPr>
          <w:rStyle w:val="Puslapioinaosnuoroda"/>
        </w:rPr>
        <w:footnoteRef/>
      </w:r>
      <w:r>
        <w:rPr>
          <w:sz w:val="20"/>
          <w:szCs w:val="20"/>
        </w:rPr>
        <w:t xml:space="preserve"> </w:t>
      </w:r>
      <w:hyperlink r:id="rId77">
        <w:r>
          <w:rPr>
            <w:color w:val="1155CC"/>
            <w:sz w:val="20"/>
            <w:szCs w:val="20"/>
            <w:u w:val="single"/>
          </w:rPr>
          <w:t>h</w:t>
        </w:r>
      </w:hyperlink>
      <w:hyperlink r:id="rId78">
        <w:r>
          <w:rPr>
            <w:i/>
            <w:color w:val="1155CC"/>
            <w:sz w:val="20"/>
            <w:szCs w:val="20"/>
            <w:u w:val="single"/>
          </w:rPr>
          <w:t>ttps://www.esinvesticijos.lt/igyvendinimas/pazangos-priemones-1</w:t>
        </w:r>
      </w:hyperlink>
    </w:p>
  </w:footnote>
  <w:footnote w:id="105">
    <w:p w14:paraId="07094915" w14:textId="77777777" w:rsidR="009437C4" w:rsidRDefault="00715B94">
      <w:pPr>
        <w:pBdr>
          <w:top w:val="nil"/>
          <w:left w:val="nil"/>
          <w:bottom w:val="nil"/>
          <w:right w:val="nil"/>
          <w:between w:val="nil"/>
        </w:pBdr>
        <w:spacing w:after="0" w:line="240" w:lineRule="auto"/>
        <w:rPr>
          <w:i/>
          <w:color w:val="000000"/>
          <w:sz w:val="20"/>
          <w:szCs w:val="20"/>
        </w:rPr>
      </w:pPr>
      <w:r>
        <w:rPr>
          <w:rStyle w:val="Puslapioinaosnuoroda"/>
        </w:rPr>
        <w:footnoteRef/>
      </w:r>
      <w:r>
        <w:rPr>
          <w:i/>
          <w:color w:val="000000"/>
          <w:sz w:val="20"/>
          <w:szCs w:val="20"/>
        </w:rPr>
        <w:t xml:space="preserve"> </w:t>
      </w:r>
      <w:hyperlink r:id="rId79">
        <w:r>
          <w:rPr>
            <w:i/>
            <w:color w:val="0000FF"/>
            <w:sz w:val="20"/>
            <w:szCs w:val="20"/>
            <w:u w:val="single"/>
          </w:rPr>
          <w:t>https://climate-adapt.eea.europa.eu/en/eu-adaptation-policy/funding</w:t>
        </w:r>
      </w:hyperlink>
    </w:p>
  </w:footnote>
  <w:footnote w:id="106">
    <w:p w14:paraId="0A4560E1" w14:textId="77777777" w:rsidR="009437C4" w:rsidRDefault="00715B94">
      <w:pPr>
        <w:pBdr>
          <w:top w:val="nil"/>
          <w:left w:val="nil"/>
          <w:bottom w:val="nil"/>
          <w:right w:val="nil"/>
          <w:between w:val="nil"/>
        </w:pBdr>
        <w:spacing w:after="0" w:line="240" w:lineRule="auto"/>
        <w:rPr>
          <w:color w:val="000000"/>
          <w:sz w:val="20"/>
          <w:szCs w:val="20"/>
        </w:rPr>
      </w:pPr>
      <w:r>
        <w:rPr>
          <w:rStyle w:val="Puslapioinaosnuoroda"/>
        </w:rPr>
        <w:footnoteRef/>
      </w:r>
      <w:r>
        <w:rPr>
          <w:i/>
          <w:color w:val="000000"/>
          <w:sz w:val="20"/>
          <w:szCs w:val="20"/>
        </w:rPr>
        <w:t xml:space="preserve"> </w:t>
      </w:r>
      <w:hyperlink r:id="rId80">
        <w:r>
          <w:rPr>
            <w:i/>
            <w:color w:val="0000FF"/>
            <w:sz w:val="20"/>
            <w:szCs w:val="20"/>
            <w:u w:val="single"/>
          </w:rPr>
          <w:t>https://climate-adapt.eea.europa.eu/en/knowledge/adaptation-information/adaptation-options/</w:t>
        </w:r>
      </w:hyperlink>
    </w:p>
  </w:footnote>
  <w:footnote w:id="107">
    <w:p w14:paraId="22A25EB3" w14:textId="77777777" w:rsidR="009437C4" w:rsidRPr="000E5F27" w:rsidRDefault="00715B94">
      <w:pPr>
        <w:spacing w:after="0" w:line="240" w:lineRule="auto"/>
        <w:rPr>
          <w:sz w:val="20"/>
          <w:szCs w:val="20"/>
        </w:rPr>
      </w:pPr>
      <w:r w:rsidRPr="000E5F27">
        <w:rPr>
          <w:rStyle w:val="Puslapioinaosnuoroda"/>
          <w:sz w:val="20"/>
          <w:szCs w:val="20"/>
        </w:rPr>
        <w:footnoteRef/>
      </w:r>
      <w:r w:rsidRPr="000E5F27">
        <w:rPr>
          <w:sz w:val="20"/>
          <w:szCs w:val="20"/>
        </w:rPr>
        <w:t xml:space="preserve"> </w:t>
      </w:r>
      <w:hyperlink r:id="rId81">
        <w:r w:rsidRPr="000E5F27">
          <w:rPr>
            <w:i/>
            <w:color w:val="0000FF"/>
            <w:sz w:val="20"/>
            <w:szCs w:val="20"/>
            <w:u w:val="single"/>
          </w:rPr>
          <w:t>Savivaldybės klimato kaitos specialistas</w:t>
        </w:r>
      </w:hyperlink>
    </w:p>
  </w:footnote>
  <w:footnote w:id="108">
    <w:p w14:paraId="4A17AD07" w14:textId="77777777" w:rsidR="009437C4" w:rsidRPr="000E5F27" w:rsidRDefault="00715B94">
      <w:pPr>
        <w:spacing w:after="0" w:line="240" w:lineRule="auto"/>
        <w:rPr>
          <w:sz w:val="20"/>
          <w:szCs w:val="20"/>
        </w:rPr>
      </w:pPr>
      <w:r w:rsidRPr="000E5F27">
        <w:rPr>
          <w:rStyle w:val="Puslapioinaosnuoroda"/>
          <w:sz w:val="20"/>
          <w:szCs w:val="20"/>
        </w:rPr>
        <w:footnoteRef/>
      </w:r>
      <w:r w:rsidRPr="000E5F27">
        <w:rPr>
          <w:sz w:val="20"/>
          <w:szCs w:val="20"/>
        </w:rPr>
        <w:t xml:space="preserve"> </w:t>
      </w:r>
      <w:hyperlink r:id="rId82">
        <w:r w:rsidRPr="000E5F27">
          <w:rPr>
            <w:i/>
            <w:color w:val="0000FF"/>
            <w:sz w:val="20"/>
            <w:szCs w:val="20"/>
            <w:u w:val="single"/>
          </w:rPr>
          <w:t>Prisitaikymas prie klimato kaitos miestuose</w:t>
        </w:r>
      </w:hyperlink>
    </w:p>
  </w:footnote>
  <w:footnote w:id="109">
    <w:p w14:paraId="0955C1A2" w14:textId="77777777" w:rsidR="009437C4" w:rsidRPr="000E5F27" w:rsidRDefault="00715B94">
      <w:pPr>
        <w:spacing w:after="0" w:line="240" w:lineRule="auto"/>
        <w:rPr>
          <w:sz w:val="20"/>
          <w:szCs w:val="20"/>
        </w:rPr>
      </w:pPr>
      <w:r w:rsidRPr="000E5F27">
        <w:rPr>
          <w:rStyle w:val="Puslapioinaosnuoroda"/>
          <w:sz w:val="20"/>
          <w:szCs w:val="20"/>
        </w:rPr>
        <w:footnoteRef/>
      </w:r>
      <w:r w:rsidRPr="000E5F27">
        <w:rPr>
          <w:sz w:val="20"/>
          <w:szCs w:val="20"/>
        </w:rPr>
        <w:t xml:space="preserve"> </w:t>
      </w:r>
      <w:hyperlink r:id="rId83">
        <w:r w:rsidRPr="000E5F27">
          <w:rPr>
            <w:i/>
            <w:color w:val="0000FF"/>
            <w:sz w:val="20"/>
            <w:szCs w:val="20"/>
            <w:u w:val="single"/>
          </w:rPr>
          <w:t>Klaipėdos m. savivaldybės prisitaikymo planas</w:t>
        </w:r>
      </w:hyperlink>
    </w:p>
  </w:footnote>
  <w:footnote w:id="110">
    <w:p w14:paraId="39F22065" w14:textId="77777777" w:rsidR="009437C4" w:rsidRPr="000E5F27" w:rsidRDefault="00715B94">
      <w:pPr>
        <w:spacing w:after="0" w:line="240" w:lineRule="auto"/>
        <w:jc w:val="both"/>
        <w:rPr>
          <w:i/>
          <w:sz w:val="20"/>
          <w:szCs w:val="20"/>
        </w:rPr>
      </w:pPr>
      <w:r w:rsidRPr="000E5F27">
        <w:rPr>
          <w:rStyle w:val="Puslapioinaosnuoroda"/>
          <w:sz w:val="20"/>
          <w:szCs w:val="20"/>
        </w:rPr>
        <w:footnoteRef/>
      </w:r>
      <w:r w:rsidRPr="000E5F27">
        <w:rPr>
          <w:i/>
          <w:sz w:val="20"/>
          <w:szCs w:val="20"/>
        </w:rPr>
        <w:t xml:space="preserve"> </w:t>
      </w:r>
      <w:hyperlink r:id="rId84">
        <w:r w:rsidRPr="000E5F27">
          <w:rPr>
            <w:i/>
            <w:color w:val="0000FF"/>
            <w:sz w:val="20"/>
            <w:szCs w:val="20"/>
            <w:u w:val="single"/>
          </w:rPr>
          <w:t>Lietuvos žaliųjų savivaldybių tinklas</w:t>
        </w:r>
      </w:hyperlink>
    </w:p>
  </w:footnote>
  <w:footnote w:id="111">
    <w:p w14:paraId="18D1938B" w14:textId="77777777" w:rsidR="009437C4" w:rsidRPr="000E5F27" w:rsidRDefault="00715B94">
      <w:pPr>
        <w:spacing w:after="0" w:line="240" w:lineRule="auto"/>
        <w:rPr>
          <w:sz w:val="20"/>
          <w:szCs w:val="20"/>
        </w:rPr>
      </w:pPr>
      <w:r w:rsidRPr="000E5F27">
        <w:rPr>
          <w:rStyle w:val="Puslapioinaosnuoroda"/>
          <w:sz w:val="20"/>
          <w:szCs w:val="20"/>
        </w:rPr>
        <w:footnoteRef/>
      </w:r>
      <w:r w:rsidRPr="000E5F27">
        <w:rPr>
          <w:sz w:val="20"/>
          <w:szCs w:val="20"/>
        </w:rPr>
        <w:t xml:space="preserve"> </w:t>
      </w:r>
      <w:hyperlink r:id="rId85">
        <w:r w:rsidRPr="000E5F27">
          <w:rPr>
            <w:i/>
            <w:color w:val="0000FF"/>
            <w:sz w:val="20"/>
            <w:szCs w:val="20"/>
            <w:u w:val="single"/>
          </w:rPr>
          <w:t>Klimato migracija į miestus</w:t>
        </w:r>
      </w:hyperlink>
    </w:p>
  </w:footnote>
  <w:footnote w:id="112">
    <w:p w14:paraId="3B15EE99" w14:textId="77777777" w:rsidR="009437C4" w:rsidRPr="000E5F27" w:rsidRDefault="00715B94">
      <w:pPr>
        <w:spacing w:after="0" w:line="240" w:lineRule="auto"/>
        <w:rPr>
          <w:sz w:val="20"/>
          <w:szCs w:val="20"/>
        </w:rPr>
      </w:pPr>
      <w:r w:rsidRPr="000E5F27">
        <w:rPr>
          <w:rStyle w:val="Puslapioinaosnuoroda"/>
          <w:sz w:val="20"/>
          <w:szCs w:val="20"/>
        </w:rPr>
        <w:footnoteRef/>
      </w:r>
      <w:r w:rsidRPr="000E5F27">
        <w:rPr>
          <w:sz w:val="20"/>
          <w:szCs w:val="20"/>
        </w:rPr>
        <w:t xml:space="preserve"> </w:t>
      </w:r>
      <w:hyperlink r:id="rId86">
        <w:r w:rsidRPr="000E5F27">
          <w:rPr>
            <w:i/>
            <w:color w:val="0000FF"/>
            <w:sz w:val="20"/>
            <w:szCs w:val="20"/>
            <w:u w:val="single"/>
          </w:rPr>
          <w:t>Nelaimių rizikos prevencija ir valdymas Europoje</w:t>
        </w:r>
      </w:hyperlink>
    </w:p>
  </w:footnote>
  <w:footnote w:id="113">
    <w:p w14:paraId="536F38C6" w14:textId="77777777" w:rsidR="009437C4" w:rsidRPr="000E5F27" w:rsidRDefault="00715B94">
      <w:pPr>
        <w:spacing w:after="0" w:line="240" w:lineRule="auto"/>
        <w:rPr>
          <w:sz w:val="20"/>
          <w:szCs w:val="20"/>
        </w:rPr>
      </w:pPr>
      <w:r w:rsidRPr="000E5F27">
        <w:rPr>
          <w:rStyle w:val="Puslapioinaosnuoroda"/>
          <w:sz w:val="20"/>
          <w:szCs w:val="20"/>
        </w:rPr>
        <w:footnoteRef/>
      </w:r>
      <w:r w:rsidRPr="000E5F27">
        <w:rPr>
          <w:sz w:val="20"/>
          <w:szCs w:val="20"/>
        </w:rPr>
        <w:t xml:space="preserve"> </w:t>
      </w:r>
      <w:hyperlink r:id="rId87">
        <w:r w:rsidRPr="000E5F27">
          <w:rPr>
            <w:i/>
            <w:color w:val="0000FF"/>
            <w:sz w:val="20"/>
            <w:szCs w:val="20"/>
            <w:u w:val="single"/>
          </w:rPr>
          <w:t>Draudimas ir prisitaikymas prie klimato kaitos</w:t>
        </w:r>
      </w:hyperlink>
    </w:p>
  </w:footnote>
  <w:footnote w:id="114">
    <w:p w14:paraId="6CE1F1EC" w14:textId="77777777" w:rsidR="009437C4" w:rsidRPr="000E5F27" w:rsidRDefault="00715B94">
      <w:pPr>
        <w:spacing w:after="0" w:line="240" w:lineRule="auto"/>
        <w:rPr>
          <w:sz w:val="20"/>
          <w:szCs w:val="20"/>
        </w:rPr>
      </w:pPr>
      <w:r w:rsidRPr="000E5F27">
        <w:rPr>
          <w:rStyle w:val="Puslapioinaosnuoroda"/>
          <w:sz w:val="20"/>
          <w:szCs w:val="20"/>
        </w:rPr>
        <w:footnoteRef/>
      </w:r>
      <w:r w:rsidRPr="000E5F27">
        <w:rPr>
          <w:sz w:val="20"/>
          <w:szCs w:val="20"/>
        </w:rPr>
        <w:t xml:space="preserve"> </w:t>
      </w:r>
      <w:hyperlink r:id="rId88">
        <w:r w:rsidRPr="000E5F27">
          <w:rPr>
            <w:i/>
            <w:color w:val="0000FF"/>
            <w:sz w:val="20"/>
            <w:szCs w:val="20"/>
            <w:u w:val="single"/>
          </w:rPr>
          <w:t>Smulkus verslas ir klimato kaita</w:t>
        </w:r>
      </w:hyperlink>
    </w:p>
  </w:footnote>
  <w:footnote w:id="115">
    <w:p w14:paraId="330ADD73" w14:textId="77777777" w:rsidR="009437C4" w:rsidRPr="000E5F27" w:rsidRDefault="00715B94">
      <w:pPr>
        <w:spacing w:after="0" w:line="240" w:lineRule="auto"/>
        <w:rPr>
          <w:sz w:val="20"/>
          <w:szCs w:val="20"/>
        </w:rPr>
      </w:pPr>
      <w:r w:rsidRPr="000E5F27">
        <w:rPr>
          <w:rStyle w:val="Puslapioinaosnuoroda"/>
          <w:sz w:val="20"/>
          <w:szCs w:val="20"/>
        </w:rPr>
        <w:footnoteRef/>
      </w:r>
      <w:r w:rsidRPr="000E5F27">
        <w:rPr>
          <w:sz w:val="20"/>
          <w:szCs w:val="20"/>
        </w:rPr>
        <w:t xml:space="preserve"> </w:t>
      </w:r>
      <w:hyperlink r:id="rId89">
        <w:r w:rsidRPr="000E5F27">
          <w:rPr>
            <w:i/>
            <w:color w:val="0000FF"/>
            <w:sz w:val="20"/>
            <w:szCs w:val="20"/>
            <w:u w:val="single"/>
          </w:rPr>
          <w:t>Klimato poveikiui atspari infrastruktūra</w:t>
        </w:r>
      </w:hyperlink>
    </w:p>
  </w:footnote>
  <w:footnote w:id="116">
    <w:p w14:paraId="42DE6237" w14:textId="77777777" w:rsidR="009437C4" w:rsidRPr="000E5F27" w:rsidRDefault="00715B94">
      <w:pPr>
        <w:spacing w:after="0" w:line="240" w:lineRule="auto"/>
        <w:rPr>
          <w:sz w:val="20"/>
          <w:szCs w:val="20"/>
        </w:rPr>
      </w:pPr>
      <w:r w:rsidRPr="000E5F27">
        <w:rPr>
          <w:rStyle w:val="Puslapioinaosnuoroda"/>
          <w:sz w:val="20"/>
          <w:szCs w:val="20"/>
        </w:rPr>
        <w:footnoteRef/>
      </w:r>
      <w:r w:rsidRPr="000E5F27">
        <w:rPr>
          <w:sz w:val="20"/>
          <w:szCs w:val="20"/>
        </w:rPr>
        <w:t xml:space="preserve"> </w:t>
      </w:r>
      <w:hyperlink r:id="rId90">
        <w:r w:rsidRPr="000E5F27">
          <w:rPr>
            <w:i/>
            <w:color w:val="0000FF"/>
            <w:sz w:val="20"/>
            <w:szCs w:val="20"/>
            <w:u w:val="single"/>
          </w:rPr>
          <w:t>Požeminiai kabeliai Suomijoje</w:t>
        </w:r>
      </w:hyperlink>
    </w:p>
  </w:footnote>
  <w:footnote w:id="117">
    <w:p w14:paraId="686A9EDC" w14:textId="77777777" w:rsidR="009437C4" w:rsidRPr="000E5F27" w:rsidRDefault="00715B94">
      <w:pPr>
        <w:spacing w:after="0" w:line="240" w:lineRule="auto"/>
        <w:rPr>
          <w:i/>
          <w:sz w:val="20"/>
          <w:szCs w:val="20"/>
        </w:rPr>
      </w:pPr>
      <w:r w:rsidRPr="000E5F27">
        <w:rPr>
          <w:rStyle w:val="Puslapioinaosnuoroda"/>
          <w:sz w:val="20"/>
          <w:szCs w:val="20"/>
        </w:rPr>
        <w:footnoteRef/>
      </w:r>
      <w:r w:rsidRPr="000E5F27">
        <w:rPr>
          <w:sz w:val="20"/>
          <w:szCs w:val="20"/>
        </w:rPr>
        <w:t xml:space="preserve"> </w:t>
      </w:r>
      <w:hyperlink r:id="rId91">
        <w:r w:rsidRPr="000E5F27">
          <w:rPr>
            <w:i/>
            <w:color w:val="0000FF"/>
            <w:sz w:val="20"/>
            <w:szCs w:val="20"/>
            <w:u w:val="single"/>
          </w:rPr>
          <w:t>Renovuoti pastatai</w:t>
        </w:r>
      </w:hyperlink>
    </w:p>
  </w:footnote>
  <w:footnote w:id="118">
    <w:p w14:paraId="5D5D57AE" w14:textId="77777777" w:rsidR="009437C4" w:rsidRPr="000E5F27" w:rsidRDefault="00715B94">
      <w:pPr>
        <w:spacing w:after="0" w:line="240" w:lineRule="auto"/>
        <w:rPr>
          <w:sz w:val="20"/>
          <w:szCs w:val="20"/>
        </w:rPr>
      </w:pPr>
      <w:r w:rsidRPr="000E5F27">
        <w:rPr>
          <w:rStyle w:val="Puslapioinaosnuoroda"/>
          <w:sz w:val="20"/>
          <w:szCs w:val="20"/>
        </w:rPr>
        <w:footnoteRef/>
      </w:r>
      <w:r w:rsidRPr="000E5F27">
        <w:rPr>
          <w:sz w:val="20"/>
          <w:szCs w:val="20"/>
        </w:rPr>
        <w:t xml:space="preserve"> </w:t>
      </w:r>
      <w:hyperlink r:id="rId92">
        <w:r w:rsidRPr="000E5F27">
          <w:rPr>
            <w:i/>
            <w:color w:val="0000FF"/>
            <w:sz w:val="20"/>
            <w:szCs w:val="20"/>
            <w:u w:val="single"/>
          </w:rPr>
          <w:t>HydroEcoNex projektas</w:t>
        </w:r>
      </w:hyperlink>
    </w:p>
  </w:footnote>
  <w:footnote w:id="119">
    <w:p w14:paraId="60F98E6B" w14:textId="77777777" w:rsidR="009437C4" w:rsidRPr="000E5F27" w:rsidRDefault="00715B94">
      <w:pPr>
        <w:spacing w:after="0" w:line="240" w:lineRule="auto"/>
        <w:rPr>
          <w:sz w:val="20"/>
          <w:szCs w:val="20"/>
        </w:rPr>
      </w:pPr>
      <w:r w:rsidRPr="000E5F27">
        <w:rPr>
          <w:rStyle w:val="Puslapioinaosnuoroda"/>
          <w:sz w:val="20"/>
          <w:szCs w:val="20"/>
        </w:rPr>
        <w:footnoteRef/>
      </w:r>
      <w:r w:rsidRPr="000E5F27">
        <w:rPr>
          <w:sz w:val="20"/>
          <w:szCs w:val="20"/>
        </w:rPr>
        <w:t xml:space="preserve"> </w:t>
      </w:r>
      <w:hyperlink r:id="rId93">
        <w:r w:rsidRPr="000E5F27">
          <w:rPr>
            <w:i/>
            <w:color w:val="0000FF"/>
            <w:sz w:val="20"/>
            <w:szCs w:val="20"/>
            <w:u w:val="single"/>
          </w:rPr>
          <w:t>Interaktyvus Lietuvos klimato kaitos žemėlapis</w:t>
        </w:r>
      </w:hyperlink>
    </w:p>
  </w:footnote>
  <w:footnote w:id="120">
    <w:p w14:paraId="60D98166" w14:textId="77777777" w:rsidR="009437C4" w:rsidRPr="000E5F27" w:rsidRDefault="00715B94">
      <w:pPr>
        <w:spacing w:after="0" w:line="240" w:lineRule="auto"/>
        <w:rPr>
          <w:sz w:val="20"/>
          <w:szCs w:val="20"/>
        </w:rPr>
      </w:pPr>
      <w:r w:rsidRPr="000E5F27">
        <w:rPr>
          <w:rStyle w:val="Puslapioinaosnuoroda"/>
          <w:sz w:val="20"/>
          <w:szCs w:val="20"/>
        </w:rPr>
        <w:footnoteRef/>
      </w:r>
      <w:r w:rsidRPr="000E5F27">
        <w:rPr>
          <w:sz w:val="20"/>
          <w:szCs w:val="20"/>
        </w:rPr>
        <w:t xml:space="preserve"> </w:t>
      </w:r>
      <w:hyperlink r:id="rId94">
        <w:r w:rsidRPr="000E5F27">
          <w:rPr>
            <w:i/>
            <w:color w:val="0000FF"/>
            <w:sz w:val="20"/>
            <w:szCs w:val="20"/>
            <w:u w:val="single"/>
          </w:rPr>
          <w:t>Išankstinio perspėjimo sistemos taikymas savivaldybėse</w:t>
        </w:r>
      </w:hyperlink>
    </w:p>
  </w:footnote>
  <w:footnote w:id="121">
    <w:p w14:paraId="134620CA" w14:textId="77777777" w:rsidR="009437C4" w:rsidRPr="000E5F27" w:rsidRDefault="00715B94">
      <w:pPr>
        <w:spacing w:after="0" w:line="240" w:lineRule="auto"/>
        <w:rPr>
          <w:sz w:val="20"/>
          <w:szCs w:val="20"/>
        </w:rPr>
      </w:pPr>
      <w:r w:rsidRPr="000E5F27">
        <w:rPr>
          <w:rStyle w:val="Puslapioinaosnuoroda"/>
          <w:sz w:val="20"/>
          <w:szCs w:val="20"/>
        </w:rPr>
        <w:footnoteRef/>
      </w:r>
      <w:r w:rsidRPr="000E5F27">
        <w:rPr>
          <w:sz w:val="20"/>
          <w:szCs w:val="20"/>
        </w:rPr>
        <w:t xml:space="preserve"> </w:t>
      </w:r>
      <w:hyperlink r:id="rId95">
        <w:r w:rsidRPr="000E5F27">
          <w:rPr>
            <w:i/>
            <w:color w:val="1155CC"/>
            <w:sz w:val="20"/>
            <w:szCs w:val="20"/>
            <w:u w:val="single"/>
          </w:rPr>
          <w:t>Šeši būdai išvengti pastatų užtvindymo</w:t>
        </w:r>
      </w:hyperlink>
    </w:p>
  </w:footnote>
  <w:footnote w:id="122">
    <w:p w14:paraId="0464AD18" w14:textId="77777777" w:rsidR="009437C4" w:rsidRPr="000E5F27" w:rsidRDefault="00715B94">
      <w:pPr>
        <w:spacing w:after="0" w:line="240" w:lineRule="auto"/>
        <w:rPr>
          <w:sz w:val="20"/>
          <w:szCs w:val="20"/>
        </w:rPr>
      </w:pPr>
      <w:r w:rsidRPr="000E5F27">
        <w:rPr>
          <w:rStyle w:val="Puslapioinaosnuoroda"/>
          <w:sz w:val="20"/>
          <w:szCs w:val="20"/>
        </w:rPr>
        <w:footnoteRef/>
      </w:r>
      <w:r w:rsidRPr="000E5F27">
        <w:rPr>
          <w:sz w:val="20"/>
          <w:szCs w:val="20"/>
        </w:rPr>
        <w:t xml:space="preserve"> </w:t>
      </w:r>
      <w:hyperlink r:id="rId96">
        <w:r w:rsidRPr="000E5F27">
          <w:rPr>
            <w:i/>
            <w:color w:val="0000FF"/>
            <w:sz w:val="20"/>
            <w:szCs w:val="20"/>
            <w:u w:val="single"/>
          </w:rPr>
          <w:t>Miesto Plaučiai, Vilnius</w:t>
        </w:r>
      </w:hyperlink>
    </w:p>
  </w:footnote>
  <w:footnote w:id="123">
    <w:p w14:paraId="25511EAD" w14:textId="77777777" w:rsidR="009437C4" w:rsidRPr="000E5F27" w:rsidRDefault="00715B94">
      <w:pPr>
        <w:spacing w:after="0" w:line="240" w:lineRule="auto"/>
        <w:rPr>
          <w:sz w:val="20"/>
          <w:szCs w:val="20"/>
        </w:rPr>
      </w:pPr>
      <w:r w:rsidRPr="000E5F27">
        <w:rPr>
          <w:rStyle w:val="Puslapioinaosnuoroda"/>
          <w:sz w:val="20"/>
          <w:szCs w:val="20"/>
        </w:rPr>
        <w:footnoteRef/>
      </w:r>
      <w:r w:rsidRPr="000E5F27">
        <w:rPr>
          <w:sz w:val="20"/>
          <w:szCs w:val="20"/>
        </w:rPr>
        <w:t xml:space="preserve"> </w:t>
      </w:r>
      <w:hyperlink r:id="rId97">
        <w:r w:rsidRPr="000E5F27">
          <w:rPr>
            <w:i/>
            <w:color w:val="0000FF"/>
            <w:sz w:val="20"/>
            <w:szCs w:val="20"/>
            <w:u w:val="single"/>
          </w:rPr>
          <w:t>Klimatas ir kelių konstrukcijos</w:t>
        </w:r>
      </w:hyperlink>
    </w:p>
  </w:footnote>
  <w:footnote w:id="124">
    <w:p w14:paraId="3412AC17" w14:textId="77777777" w:rsidR="009437C4" w:rsidRPr="000E5F27" w:rsidRDefault="00715B94">
      <w:pPr>
        <w:spacing w:after="0" w:line="240" w:lineRule="auto"/>
        <w:rPr>
          <w:sz w:val="20"/>
          <w:szCs w:val="20"/>
        </w:rPr>
      </w:pPr>
      <w:r w:rsidRPr="000E5F27">
        <w:rPr>
          <w:rStyle w:val="Puslapioinaosnuoroda"/>
          <w:sz w:val="20"/>
          <w:szCs w:val="20"/>
        </w:rPr>
        <w:footnoteRef/>
      </w:r>
      <w:r w:rsidRPr="000E5F27">
        <w:rPr>
          <w:sz w:val="20"/>
          <w:szCs w:val="20"/>
        </w:rPr>
        <w:t xml:space="preserve"> </w:t>
      </w:r>
      <w:hyperlink r:id="rId98">
        <w:r w:rsidRPr="000E5F27">
          <w:rPr>
            <w:i/>
            <w:color w:val="0000FF"/>
            <w:sz w:val="20"/>
            <w:szCs w:val="20"/>
            <w:u w:val="single"/>
          </w:rPr>
          <w:t>Viešų patalpų oro kondicionavimas</w:t>
        </w:r>
      </w:hyperlink>
    </w:p>
  </w:footnote>
  <w:footnote w:id="125">
    <w:p w14:paraId="4B60AEA5" w14:textId="77777777" w:rsidR="009437C4" w:rsidRPr="000E5F27" w:rsidRDefault="00715B94">
      <w:pPr>
        <w:spacing w:after="0" w:line="240" w:lineRule="auto"/>
        <w:rPr>
          <w:sz w:val="20"/>
          <w:szCs w:val="20"/>
        </w:rPr>
      </w:pPr>
      <w:r w:rsidRPr="000E5F27">
        <w:rPr>
          <w:rStyle w:val="Puslapioinaosnuoroda"/>
          <w:sz w:val="20"/>
          <w:szCs w:val="20"/>
        </w:rPr>
        <w:footnoteRef/>
      </w:r>
      <w:r w:rsidRPr="000E5F27">
        <w:rPr>
          <w:sz w:val="20"/>
          <w:szCs w:val="20"/>
        </w:rPr>
        <w:t xml:space="preserve"> </w:t>
      </w:r>
      <w:hyperlink r:id="rId99">
        <w:r w:rsidRPr="000E5F27">
          <w:rPr>
            <w:i/>
            <w:color w:val="0000FF"/>
            <w:sz w:val="20"/>
            <w:szCs w:val="20"/>
            <w:u w:val="single"/>
          </w:rPr>
          <w:t>Karščio bangos ir sveikata</w:t>
        </w:r>
      </w:hyperlink>
    </w:p>
  </w:footnote>
  <w:footnote w:id="126">
    <w:p w14:paraId="5718C3EF" w14:textId="77777777" w:rsidR="009437C4" w:rsidRPr="000E5F27" w:rsidRDefault="00715B94">
      <w:pPr>
        <w:spacing w:after="0" w:line="240" w:lineRule="auto"/>
        <w:rPr>
          <w:i/>
          <w:sz w:val="20"/>
          <w:szCs w:val="20"/>
        </w:rPr>
      </w:pPr>
      <w:r w:rsidRPr="000E5F27">
        <w:rPr>
          <w:rStyle w:val="Puslapioinaosnuoroda"/>
          <w:sz w:val="20"/>
          <w:szCs w:val="20"/>
        </w:rPr>
        <w:footnoteRef/>
      </w:r>
      <w:r w:rsidRPr="000E5F27">
        <w:rPr>
          <w:sz w:val="20"/>
          <w:szCs w:val="20"/>
        </w:rPr>
        <w:t xml:space="preserve"> </w:t>
      </w:r>
      <w:hyperlink r:id="rId100">
        <w:r w:rsidRPr="000E5F27">
          <w:rPr>
            <w:i/>
            <w:color w:val="0000FF"/>
            <w:sz w:val="20"/>
            <w:szCs w:val="20"/>
            <w:u w:val="single"/>
          </w:rPr>
          <w:t>Vėsinimo centrai</w:t>
        </w:r>
      </w:hyperlink>
    </w:p>
  </w:footnote>
  <w:footnote w:id="127">
    <w:p w14:paraId="6C21996A" w14:textId="77777777" w:rsidR="009437C4" w:rsidRPr="000E5F27" w:rsidRDefault="00715B94">
      <w:pPr>
        <w:spacing w:after="0" w:line="240" w:lineRule="auto"/>
        <w:rPr>
          <w:i/>
          <w:sz w:val="20"/>
          <w:szCs w:val="20"/>
        </w:rPr>
      </w:pPr>
      <w:r w:rsidRPr="000E5F27">
        <w:rPr>
          <w:rStyle w:val="Puslapioinaosnuoroda"/>
          <w:sz w:val="20"/>
          <w:szCs w:val="20"/>
        </w:rPr>
        <w:footnoteRef/>
      </w:r>
      <w:r w:rsidRPr="000E5F27">
        <w:rPr>
          <w:sz w:val="20"/>
          <w:szCs w:val="20"/>
        </w:rPr>
        <w:t xml:space="preserve"> </w:t>
      </w:r>
      <w:hyperlink r:id="rId101">
        <w:r w:rsidRPr="000E5F27">
          <w:rPr>
            <w:i/>
            <w:color w:val="0000FF"/>
            <w:sz w:val="20"/>
            <w:szCs w:val="20"/>
            <w:u w:val="single"/>
          </w:rPr>
          <w:t>Dvigubi fasadai</w:t>
        </w:r>
      </w:hyperlink>
    </w:p>
  </w:footnote>
  <w:footnote w:id="128">
    <w:p w14:paraId="60075F6F" w14:textId="77777777" w:rsidR="009437C4" w:rsidRPr="000E5F27" w:rsidRDefault="00715B94">
      <w:pPr>
        <w:spacing w:after="0" w:line="240" w:lineRule="auto"/>
        <w:rPr>
          <w:i/>
          <w:sz w:val="20"/>
          <w:szCs w:val="20"/>
        </w:rPr>
      </w:pPr>
      <w:r w:rsidRPr="000E5F27">
        <w:rPr>
          <w:rStyle w:val="Puslapioinaosnuoroda"/>
          <w:sz w:val="20"/>
          <w:szCs w:val="20"/>
        </w:rPr>
        <w:footnoteRef/>
      </w:r>
      <w:r w:rsidRPr="000E5F27">
        <w:rPr>
          <w:sz w:val="20"/>
          <w:szCs w:val="20"/>
        </w:rPr>
        <w:t xml:space="preserve"> </w:t>
      </w:r>
      <w:hyperlink r:id="rId102">
        <w:r w:rsidRPr="000E5F27">
          <w:rPr>
            <w:i/>
            <w:color w:val="0000FF"/>
            <w:sz w:val="20"/>
            <w:szCs w:val="20"/>
            <w:u w:val="single"/>
          </w:rPr>
          <w:t>Vėsūs stogai</w:t>
        </w:r>
      </w:hyperlink>
    </w:p>
  </w:footnote>
  <w:footnote w:id="129">
    <w:p w14:paraId="15E4FCC5" w14:textId="77777777" w:rsidR="009437C4" w:rsidRPr="000E5F27" w:rsidRDefault="00715B94">
      <w:pPr>
        <w:spacing w:after="0" w:line="240" w:lineRule="auto"/>
        <w:rPr>
          <w:i/>
          <w:sz w:val="20"/>
          <w:szCs w:val="20"/>
        </w:rPr>
      </w:pPr>
      <w:r w:rsidRPr="000E5F27">
        <w:rPr>
          <w:rStyle w:val="Puslapioinaosnuoroda"/>
          <w:sz w:val="20"/>
          <w:szCs w:val="20"/>
        </w:rPr>
        <w:footnoteRef/>
      </w:r>
      <w:r w:rsidRPr="000E5F27">
        <w:rPr>
          <w:sz w:val="20"/>
          <w:szCs w:val="20"/>
        </w:rPr>
        <w:t xml:space="preserve"> </w:t>
      </w:r>
      <w:hyperlink r:id="rId103">
        <w:r w:rsidRPr="000E5F27">
          <w:rPr>
            <w:i/>
            <w:color w:val="0000FF"/>
            <w:sz w:val="20"/>
            <w:szCs w:val="20"/>
            <w:u w:val="single"/>
          </w:rPr>
          <w:t>Bendruomenės sodai</w:t>
        </w:r>
      </w:hyperlink>
    </w:p>
  </w:footnote>
  <w:footnote w:id="130">
    <w:p w14:paraId="0CC1C412" w14:textId="77777777" w:rsidR="009437C4" w:rsidRPr="000E5F27" w:rsidRDefault="00715B94">
      <w:pPr>
        <w:spacing w:after="0" w:line="240" w:lineRule="auto"/>
        <w:rPr>
          <w:i/>
          <w:sz w:val="20"/>
          <w:szCs w:val="20"/>
        </w:rPr>
      </w:pPr>
      <w:r w:rsidRPr="000E5F27">
        <w:rPr>
          <w:rStyle w:val="Puslapioinaosnuoroda"/>
          <w:sz w:val="20"/>
          <w:szCs w:val="20"/>
        </w:rPr>
        <w:footnoteRef/>
      </w:r>
      <w:r w:rsidRPr="000E5F27">
        <w:rPr>
          <w:sz w:val="20"/>
          <w:szCs w:val="20"/>
        </w:rPr>
        <w:t xml:space="preserve"> </w:t>
      </w:r>
      <w:hyperlink r:id="rId104">
        <w:r w:rsidRPr="000E5F27">
          <w:rPr>
            <w:i/>
            <w:color w:val="0000FF"/>
            <w:sz w:val="20"/>
            <w:szCs w:val="20"/>
            <w:u w:val="single"/>
          </w:rPr>
          <w:t>Efektyvus žaliųjų miesto erdvių laistymas</w:t>
        </w:r>
      </w:hyperlink>
    </w:p>
  </w:footnote>
  <w:footnote w:id="131">
    <w:p w14:paraId="008BAA5A" w14:textId="77777777" w:rsidR="009437C4" w:rsidRPr="000E5F27" w:rsidRDefault="00715B94">
      <w:pPr>
        <w:spacing w:after="0" w:line="240" w:lineRule="auto"/>
        <w:rPr>
          <w:sz w:val="20"/>
          <w:szCs w:val="20"/>
        </w:rPr>
      </w:pPr>
      <w:r w:rsidRPr="000E5F27">
        <w:rPr>
          <w:rStyle w:val="Puslapioinaosnuoroda"/>
          <w:sz w:val="20"/>
          <w:szCs w:val="20"/>
        </w:rPr>
        <w:footnoteRef/>
      </w:r>
      <w:r w:rsidRPr="000E5F27">
        <w:rPr>
          <w:sz w:val="20"/>
          <w:szCs w:val="20"/>
        </w:rPr>
        <w:t xml:space="preserve"> </w:t>
      </w:r>
      <w:hyperlink r:id="rId105">
        <w:r w:rsidRPr="000E5F27">
          <w:rPr>
            <w:i/>
            <w:color w:val="0000FF"/>
            <w:sz w:val="20"/>
            <w:szCs w:val="20"/>
            <w:u w:val="single"/>
          </w:rPr>
          <w:t>Įvairių augalų rūšių ir tipų derinimas</w:t>
        </w:r>
      </w:hyperlink>
    </w:p>
  </w:footnote>
  <w:footnote w:id="132">
    <w:p w14:paraId="091300F0" w14:textId="77777777" w:rsidR="009437C4" w:rsidRPr="000E5F27" w:rsidRDefault="00715B94">
      <w:pPr>
        <w:spacing w:after="0" w:line="240" w:lineRule="auto"/>
        <w:rPr>
          <w:sz w:val="20"/>
          <w:szCs w:val="20"/>
        </w:rPr>
      </w:pPr>
      <w:r w:rsidRPr="000E5F27">
        <w:rPr>
          <w:rStyle w:val="Puslapioinaosnuoroda"/>
          <w:sz w:val="20"/>
          <w:szCs w:val="20"/>
        </w:rPr>
        <w:footnoteRef/>
      </w:r>
      <w:r w:rsidRPr="000E5F27">
        <w:rPr>
          <w:sz w:val="20"/>
          <w:szCs w:val="20"/>
        </w:rPr>
        <w:t xml:space="preserve"> </w:t>
      </w:r>
      <w:hyperlink r:id="rId106">
        <w:r w:rsidRPr="000E5F27">
          <w:rPr>
            <w:i/>
            <w:color w:val="0000FF"/>
            <w:sz w:val="20"/>
            <w:szCs w:val="20"/>
            <w:u w:val="single"/>
          </w:rPr>
          <w:t>Lietaus vandens sulaikymo ir nuvedimo zonos</w:t>
        </w:r>
      </w:hyperlink>
    </w:p>
  </w:footnote>
  <w:footnote w:id="133">
    <w:p w14:paraId="39179A2E" w14:textId="77777777" w:rsidR="009437C4" w:rsidRPr="000E5F27" w:rsidRDefault="00715B94">
      <w:pPr>
        <w:spacing w:after="0" w:line="240" w:lineRule="auto"/>
        <w:rPr>
          <w:sz w:val="20"/>
          <w:szCs w:val="20"/>
        </w:rPr>
      </w:pPr>
      <w:r w:rsidRPr="000E5F27">
        <w:rPr>
          <w:rStyle w:val="Puslapioinaosnuoroda"/>
          <w:sz w:val="20"/>
          <w:szCs w:val="20"/>
        </w:rPr>
        <w:footnoteRef/>
      </w:r>
      <w:r w:rsidRPr="000E5F27">
        <w:rPr>
          <w:sz w:val="20"/>
          <w:szCs w:val="20"/>
        </w:rPr>
        <w:t xml:space="preserve"> </w:t>
      </w:r>
      <w:hyperlink r:id="rId107">
        <w:r w:rsidRPr="000E5F27">
          <w:rPr>
            <w:i/>
            <w:color w:val="0000FF"/>
            <w:sz w:val="20"/>
            <w:szCs w:val="20"/>
            <w:u w:val="single"/>
          </w:rPr>
          <w:t>Mažiau įkaistantys grindiniai</w:t>
        </w:r>
      </w:hyperlink>
    </w:p>
  </w:footnote>
  <w:footnote w:id="134">
    <w:p w14:paraId="5982B562" w14:textId="77777777" w:rsidR="009437C4" w:rsidRPr="000E5F27" w:rsidRDefault="00715B94">
      <w:pPr>
        <w:spacing w:after="0" w:line="240" w:lineRule="auto"/>
        <w:rPr>
          <w:i/>
          <w:sz w:val="20"/>
          <w:szCs w:val="20"/>
        </w:rPr>
      </w:pPr>
      <w:r w:rsidRPr="000E5F27">
        <w:rPr>
          <w:rStyle w:val="Puslapioinaosnuoroda"/>
          <w:sz w:val="20"/>
          <w:szCs w:val="20"/>
        </w:rPr>
        <w:footnoteRef/>
      </w:r>
      <w:r w:rsidRPr="000E5F27">
        <w:rPr>
          <w:sz w:val="20"/>
          <w:szCs w:val="20"/>
        </w:rPr>
        <w:t xml:space="preserve"> </w:t>
      </w:r>
      <w:hyperlink r:id="rId108">
        <w:r w:rsidRPr="000E5F27">
          <w:rPr>
            <w:i/>
            <w:color w:val="0000FF"/>
            <w:sz w:val="20"/>
            <w:szCs w:val="20"/>
            <w:u w:val="single"/>
          </w:rPr>
          <w:t>Medžių skaičiaus didinimas mieste</w:t>
        </w:r>
      </w:hyperlink>
    </w:p>
  </w:footnote>
  <w:footnote w:id="135">
    <w:p w14:paraId="06754A85" w14:textId="77777777" w:rsidR="009437C4" w:rsidRPr="000E5F27" w:rsidRDefault="00715B94">
      <w:pPr>
        <w:spacing w:after="0" w:line="240" w:lineRule="auto"/>
        <w:rPr>
          <w:sz w:val="20"/>
          <w:szCs w:val="20"/>
        </w:rPr>
      </w:pPr>
      <w:r w:rsidRPr="000E5F27">
        <w:rPr>
          <w:rStyle w:val="Puslapioinaosnuoroda"/>
          <w:sz w:val="20"/>
          <w:szCs w:val="20"/>
        </w:rPr>
        <w:footnoteRef/>
      </w:r>
      <w:r w:rsidRPr="000E5F27">
        <w:rPr>
          <w:sz w:val="20"/>
          <w:szCs w:val="20"/>
        </w:rPr>
        <w:t xml:space="preserve"> </w:t>
      </w:r>
      <w:hyperlink r:id="rId109">
        <w:r w:rsidRPr="000E5F27">
          <w:rPr>
            <w:i/>
            <w:color w:val="0000FF"/>
            <w:sz w:val="20"/>
            <w:szCs w:val="20"/>
            <w:u w:val="single"/>
          </w:rPr>
          <w:t>Karščiui atsparūs augalai</w:t>
        </w:r>
      </w:hyperlink>
    </w:p>
  </w:footnote>
  <w:footnote w:id="136">
    <w:p w14:paraId="5CB88298" w14:textId="77777777" w:rsidR="009437C4" w:rsidRPr="000E5F27" w:rsidRDefault="00715B94">
      <w:pPr>
        <w:spacing w:after="0" w:line="240" w:lineRule="auto"/>
        <w:rPr>
          <w:sz w:val="20"/>
          <w:szCs w:val="20"/>
        </w:rPr>
      </w:pPr>
      <w:r w:rsidRPr="000E5F27">
        <w:rPr>
          <w:rStyle w:val="Puslapioinaosnuoroda"/>
          <w:sz w:val="20"/>
          <w:szCs w:val="20"/>
        </w:rPr>
        <w:footnoteRef/>
      </w:r>
      <w:r w:rsidRPr="000E5F27">
        <w:rPr>
          <w:sz w:val="20"/>
          <w:szCs w:val="20"/>
        </w:rPr>
        <w:t xml:space="preserve"> </w:t>
      </w:r>
      <w:hyperlink r:id="rId110">
        <w:r w:rsidRPr="000E5F27">
          <w:rPr>
            <w:i/>
            <w:color w:val="0000FF"/>
            <w:sz w:val="20"/>
            <w:szCs w:val="20"/>
            <w:u w:val="single"/>
          </w:rPr>
          <w:t>Miesto žalioji infrastruktūra</w:t>
        </w:r>
      </w:hyperlink>
    </w:p>
  </w:footnote>
  <w:footnote w:id="137">
    <w:p w14:paraId="2D76D67D" w14:textId="77777777" w:rsidR="009437C4" w:rsidRPr="000E5F27" w:rsidRDefault="00715B94">
      <w:pPr>
        <w:spacing w:after="0" w:line="240" w:lineRule="auto"/>
        <w:rPr>
          <w:sz w:val="20"/>
          <w:szCs w:val="20"/>
        </w:rPr>
      </w:pPr>
      <w:r w:rsidRPr="000E5F27">
        <w:rPr>
          <w:rStyle w:val="Puslapioinaosnuoroda"/>
          <w:sz w:val="20"/>
          <w:szCs w:val="20"/>
        </w:rPr>
        <w:footnoteRef/>
      </w:r>
      <w:r w:rsidRPr="000E5F27">
        <w:rPr>
          <w:sz w:val="20"/>
          <w:szCs w:val="20"/>
        </w:rPr>
        <w:t xml:space="preserve"> </w:t>
      </w:r>
      <w:hyperlink r:id="rId111">
        <w:r w:rsidRPr="000E5F27">
          <w:rPr>
            <w:i/>
            <w:color w:val="0000FF"/>
            <w:sz w:val="20"/>
            <w:szCs w:val="20"/>
            <w:u w:val="single"/>
          </w:rPr>
          <w:t>Natūralių gyvatvorių įrengimas</w:t>
        </w:r>
      </w:hyperlink>
    </w:p>
  </w:footnote>
  <w:footnote w:id="138">
    <w:p w14:paraId="430F4803" w14:textId="77777777" w:rsidR="009437C4" w:rsidRPr="000E5F27" w:rsidRDefault="00715B94">
      <w:pPr>
        <w:spacing w:after="0" w:line="240" w:lineRule="auto"/>
        <w:rPr>
          <w:sz w:val="20"/>
          <w:szCs w:val="20"/>
        </w:rPr>
      </w:pPr>
      <w:r w:rsidRPr="000E5F27">
        <w:rPr>
          <w:rStyle w:val="Puslapioinaosnuoroda"/>
          <w:sz w:val="20"/>
          <w:szCs w:val="20"/>
        </w:rPr>
        <w:footnoteRef/>
      </w:r>
      <w:r w:rsidRPr="000E5F27">
        <w:rPr>
          <w:sz w:val="20"/>
          <w:szCs w:val="20"/>
        </w:rPr>
        <w:t xml:space="preserve"> </w:t>
      </w:r>
      <w:hyperlink r:id="rId112" w:anchor="google_vignette">
        <w:r w:rsidRPr="000E5F27">
          <w:rPr>
            <w:i/>
            <w:color w:val="0000FF"/>
            <w:sz w:val="20"/>
            <w:szCs w:val="20"/>
            <w:u w:val="single"/>
          </w:rPr>
          <w:t>Pakartotinis lietaus vandens naudojimas</w:t>
        </w:r>
      </w:hyperlink>
    </w:p>
  </w:footnote>
  <w:footnote w:id="139">
    <w:p w14:paraId="3C4A6352" w14:textId="77777777" w:rsidR="009437C4" w:rsidRPr="000E5F27" w:rsidRDefault="00715B94">
      <w:pPr>
        <w:spacing w:after="0" w:line="240" w:lineRule="auto"/>
        <w:rPr>
          <w:sz w:val="20"/>
          <w:szCs w:val="20"/>
        </w:rPr>
      </w:pPr>
      <w:r w:rsidRPr="000E5F27">
        <w:rPr>
          <w:rStyle w:val="Puslapioinaosnuoroda"/>
          <w:sz w:val="20"/>
          <w:szCs w:val="20"/>
        </w:rPr>
        <w:footnoteRef/>
      </w:r>
      <w:r w:rsidRPr="000E5F27">
        <w:rPr>
          <w:sz w:val="20"/>
          <w:szCs w:val="20"/>
        </w:rPr>
        <w:t xml:space="preserve"> </w:t>
      </w:r>
      <w:hyperlink r:id="rId113">
        <w:r w:rsidRPr="000E5F27">
          <w:rPr>
            <w:i/>
            <w:color w:val="0000FF"/>
            <w:sz w:val="20"/>
            <w:szCs w:val="20"/>
            <w:u w:val="single"/>
          </w:rPr>
          <w:t>Paviršinių nuotekų surinkimo infrastruktūra</w:t>
        </w:r>
      </w:hyperlink>
    </w:p>
  </w:footnote>
  <w:footnote w:id="140">
    <w:p w14:paraId="0CD11E87" w14:textId="77777777" w:rsidR="009437C4" w:rsidRPr="000E5F27" w:rsidRDefault="00715B94">
      <w:pPr>
        <w:spacing w:after="0" w:line="240" w:lineRule="auto"/>
        <w:rPr>
          <w:sz w:val="20"/>
          <w:szCs w:val="20"/>
        </w:rPr>
      </w:pPr>
      <w:r w:rsidRPr="000E5F27">
        <w:rPr>
          <w:rStyle w:val="Puslapioinaosnuoroda"/>
          <w:sz w:val="20"/>
          <w:szCs w:val="20"/>
        </w:rPr>
        <w:footnoteRef/>
      </w:r>
      <w:r w:rsidRPr="000E5F27">
        <w:rPr>
          <w:sz w:val="20"/>
          <w:szCs w:val="20"/>
        </w:rPr>
        <w:t xml:space="preserve"> </w:t>
      </w:r>
      <w:hyperlink r:id="rId114">
        <w:r w:rsidRPr="000E5F27">
          <w:rPr>
            <w:i/>
            <w:color w:val="0000FF"/>
            <w:sz w:val="20"/>
            <w:szCs w:val="20"/>
            <w:u w:val="single"/>
          </w:rPr>
          <w:t>Prioritetas vandeniui laidžioms dangoms</w:t>
        </w:r>
      </w:hyperlink>
    </w:p>
  </w:footnote>
  <w:footnote w:id="141">
    <w:p w14:paraId="4D8CDD6F" w14:textId="77777777" w:rsidR="009437C4" w:rsidRPr="000E5F27" w:rsidRDefault="00715B94">
      <w:pPr>
        <w:spacing w:after="0" w:line="240" w:lineRule="auto"/>
        <w:rPr>
          <w:sz w:val="20"/>
          <w:szCs w:val="20"/>
        </w:rPr>
      </w:pPr>
      <w:r w:rsidRPr="000E5F27">
        <w:rPr>
          <w:rStyle w:val="Puslapioinaosnuoroda"/>
          <w:sz w:val="20"/>
          <w:szCs w:val="20"/>
        </w:rPr>
        <w:footnoteRef/>
      </w:r>
      <w:r w:rsidRPr="000E5F27">
        <w:rPr>
          <w:sz w:val="20"/>
          <w:szCs w:val="20"/>
        </w:rPr>
        <w:t xml:space="preserve"> </w:t>
      </w:r>
      <w:hyperlink r:id="rId115">
        <w:r w:rsidRPr="000E5F27">
          <w:rPr>
            <w:i/>
            <w:color w:val="0000FF"/>
            <w:sz w:val="20"/>
            <w:szCs w:val="20"/>
            <w:u w:val="single"/>
          </w:rPr>
          <w:t>Vanduo karščio mažinimui</w:t>
        </w:r>
      </w:hyperlink>
    </w:p>
  </w:footnote>
  <w:footnote w:id="142">
    <w:p w14:paraId="3017D49A" w14:textId="77777777" w:rsidR="009437C4" w:rsidRPr="000E5F27" w:rsidRDefault="00715B94">
      <w:pPr>
        <w:spacing w:after="0" w:line="240" w:lineRule="auto"/>
        <w:rPr>
          <w:sz w:val="20"/>
          <w:szCs w:val="20"/>
        </w:rPr>
      </w:pPr>
      <w:r w:rsidRPr="000E5F27">
        <w:rPr>
          <w:rStyle w:val="Puslapioinaosnuoroda"/>
          <w:sz w:val="20"/>
          <w:szCs w:val="20"/>
        </w:rPr>
        <w:footnoteRef/>
      </w:r>
      <w:r w:rsidRPr="000E5F27">
        <w:rPr>
          <w:sz w:val="20"/>
          <w:szCs w:val="20"/>
        </w:rPr>
        <w:t xml:space="preserve"> </w:t>
      </w:r>
      <w:hyperlink r:id="rId116">
        <w:r w:rsidRPr="000E5F27">
          <w:rPr>
            <w:i/>
            <w:color w:val="0000FF"/>
            <w:sz w:val="20"/>
            <w:szCs w:val="20"/>
            <w:u w:val="single"/>
          </w:rPr>
          <w:t>Vandens telkinių planavimas atsižvelgiant į užliejimus</w:t>
        </w:r>
      </w:hyperlink>
    </w:p>
  </w:footnote>
  <w:footnote w:id="143">
    <w:p w14:paraId="1D43D34A" w14:textId="77777777" w:rsidR="009437C4" w:rsidRPr="000E5F27" w:rsidRDefault="00715B94">
      <w:pPr>
        <w:spacing w:after="0" w:line="240" w:lineRule="auto"/>
        <w:rPr>
          <w:sz w:val="20"/>
          <w:szCs w:val="20"/>
        </w:rPr>
      </w:pPr>
      <w:r w:rsidRPr="000E5F27">
        <w:rPr>
          <w:rStyle w:val="Puslapioinaosnuoroda"/>
          <w:sz w:val="20"/>
          <w:szCs w:val="20"/>
        </w:rPr>
        <w:footnoteRef/>
      </w:r>
      <w:r w:rsidRPr="000E5F27">
        <w:rPr>
          <w:sz w:val="20"/>
          <w:szCs w:val="20"/>
        </w:rPr>
        <w:t xml:space="preserve"> </w:t>
      </w:r>
      <w:hyperlink r:id="rId117">
        <w:r w:rsidRPr="000E5F27">
          <w:rPr>
            <w:i/>
            <w:color w:val="0000FF"/>
            <w:sz w:val="20"/>
            <w:szCs w:val="20"/>
            <w:u w:val="single"/>
          </w:rPr>
          <w:t>Žalieji fasadai</w:t>
        </w:r>
      </w:hyperlink>
      <w:r w:rsidRPr="000E5F27">
        <w:rPr>
          <w:i/>
          <w:sz w:val="20"/>
          <w:szCs w:val="20"/>
        </w:rPr>
        <w:t xml:space="preserve"> ir </w:t>
      </w:r>
      <w:hyperlink r:id="rId118" w:anchor="google_vignette">
        <w:r w:rsidRPr="000E5F27">
          <w:rPr>
            <w:i/>
            <w:color w:val="0000FF"/>
            <w:sz w:val="20"/>
            <w:szCs w:val="20"/>
            <w:u w:val="single"/>
          </w:rPr>
          <w:t>žalieji stogai</w:t>
        </w:r>
      </w:hyperlink>
    </w:p>
  </w:footnote>
  <w:footnote w:id="144">
    <w:p w14:paraId="4E0D9254" w14:textId="77777777" w:rsidR="009437C4" w:rsidRPr="000E5F27" w:rsidRDefault="00715B94">
      <w:pPr>
        <w:spacing w:after="0" w:line="240" w:lineRule="auto"/>
        <w:rPr>
          <w:sz w:val="20"/>
          <w:szCs w:val="20"/>
        </w:rPr>
      </w:pPr>
      <w:r w:rsidRPr="000E5F27">
        <w:rPr>
          <w:rStyle w:val="Puslapioinaosnuoroda"/>
          <w:sz w:val="20"/>
          <w:szCs w:val="20"/>
        </w:rPr>
        <w:footnoteRef/>
      </w:r>
      <w:r w:rsidRPr="000E5F27">
        <w:rPr>
          <w:sz w:val="20"/>
          <w:szCs w:val="20"/>
        </w:rPr>
        <w:t xml:space="preserve"> </w:t>
      </w:r>
      <w:hyperlink r:id="rId119">
        <w:r w:rsidRPr="000E5F27">
          <w:rPr>
            <w:i/>
            <w:color w:val="0000FF"/>
            <w:sz w:val="20"/>
            <w:szCs w:val="20"/>
            <w:u w:val="single"/>
          </w:rPr>
          <w:t>Žalieji plotai paviršinio nuotėkio infiltracijai</w:t>
        </w:r>
      </w:hyperlink>
    </w:p>
  </w:footnote>
  <w:footnote w:id="145">
    <w:p w14:paraId="79B36F30" w14:textId="77777777" w:rsidR="009437C4" w:rsidRPr="000E5F27" w:rsidRDefault="00715B94">
      <w:pPr>
        <w:spacing w:after="0" w:line="240" w:lineRule="auto"/>
        <w:rPr>
          <w:sz w:val="20"/>
          <w:szCs w:val="20"/>
        </w:rPr>
      </w:pPr>
      <w:r w:rsidRPr="000E5F27">
        <w:rPr>
          <w:rStyle w:val="Puslapioinaosnuoroda"/>
          <w:sz w:val="20"/>
          <w:szCs w:val="20"/>
        </w:rPr>
        <w:footnoteRef/>
      </w:r>
      <w:r w:rsidRPr="000E5F27">
        <w:rPr>
          <w:sz w:val="20"/>
          <w:szCs w:val="20"/>
        </w:rPr>
        <w:t xml:space="preserve"> </w:t>
      </w:r>
      <w:hyperlink r:id="rId120">
        <w:r w:rsidRPr="000E5F27">
          <w:rPr>
            <w:i/>
            <w:color w:val="0000FF"/>
            <w:sz w:val="20"/>
            <w:szCs w:val="20"/>
            <w:u w:val="single"/>
          </w:rPr>
          <w:t>„Žaliosios“ aikštelės</w:t>
        </w:r>
      </w:hyperlink>
    </w:p>
  </w:footnote>
  <w:footnote w:id="146">
    <w:p w14:paraId="73BD79FF" w14:textId="77777777" w:rsidR="009437C4" w:rsidRPr="000E5F27" w:rsidRDefault="00715B94">
      <w:pPr>
        <w:spacing w:after="0" w:line="240" w:lineRule="auto"/>
        <w:rPr>
          <w:sz w:val="20"/>
          <w:szCs w:val="20"/>
        </w:rPr>
      </w:pPr>
      <w:r w:rsidRPr="000E5F27">
        <w:rPr>
          <w:rStyle w:val="Puslapioinaosnuoroda"/>
          <w:sz w:val="20"/>
          <w:szCs w:val="20"/>
        </w:rPr>
        <w:footnoteRef/>
      </w:r>
      <w:r w:rsidRPr="000E5F27">
        <w:rPr>
          <w:sz w:val="20"/>
          <w:szCs w:val="20"/>
        </w:rPr>
        <w:t xml:space="preserve"> </w:t>
      </w:r>
      <w:hyperlink r:id="rId121">
        <w:r w:rsidRPr="000E5F27">
          <w:rPr>
            <w:i/>
            <w:color w:val="0000FF"/>
            <w:sz w:val="20"/>
            <w:szCs w:val="20"/>
            <w:u w:val="single"/>
          </w:rPr>
          <w:t>Žaliosios juostos pėstiesiems ir dviratininkams</w:t>
        </w:r>
      </w:hyperlink>
    </w:p>
  </w:footnote>
  <w:footnote w:id="147">
    <w:p w14:paraId="46FE2BB0" w14:textId="77777777" w:rsidR="009437C4" w:rsidRPr="000E5F27" w:rsidRDefault="00715B94">
      <w:pPr>
        <w:spacing w:after="0" w:line="240" w:lineRule="auto"/>
        <w:rPr>
          <w:sz w:val="20"/>
          <w:szCs w:val="20"/>
        </w:rPr>
      </w:pPr>
      <w:r w:rsidRPr="000E5F27">
        <w:rPr>
          <w:rStyle w:val="Puslapioinaosnuoroda"/>
          <w:sz w:val="20"/>
          <w:szCs w:val="20"/>
        </w:rPr>
        <w:footnoteRef/>
      </w:r>
      <w:r w:rsidRPr="000E5F27">
        <w:rPr>
          <w:sz w:val="20"/>
          <w:szCs w:val="20"/>
        </w:rPr>
        <w:t xml:space="preserve"> </w:t>
      </w:r>
      <w:hyperlink r:id="rId122">
        <w:r w:rsidRPr="000E5F27">
          <w:rPr>
            <w:i/>
            <w:color w:val="0000FF"/>
            <w:sz w:val="20"/>
            <w:szCs w:val="20"/>
            <w:u w:val="single"/>
          </w:rPr>
          <w:t>STEAM veiklos</w:t>
        </w:r>
      </w:hyperlink>
    </w:p>
  </w:footnote>
  <w:footnote w:id="148">
    <w:p w14:paraId="1FDEE91D" w14:textId="77777777" w:rsidR="009437C4" w:rsidRPr="000E5F27" w:rsidRDefault="00715B94">
      <w:pPr>
        <w:spacing w:after="0" w:line="240" w:lineRule="auto"/>
        <w:rPr>
          <w:sz w:val="20"/>
          <w:szCs w:val="20"/>
        </w:rPr>
      </w:pPr>
      <w:r w:rsidRPr="000E5F27">
        <w:rPr>
          <w:rStyle w:val="Puslapioinaosnuoroda"/>
          <w:sz w:val="20"/>
          <w:szCs w:val="20"/>
        </w:rPr>
        <w:footnoteRef/>
      </w:r>
      <w:r w:rsidRPr="000E5F27">
        <w:rPr>
          <w:sz w:val="20"/>
          <w:szCs w:val="20"/>
        </w:rPr>
        <w:t xml:space="preserve"> </w:t>
      </w:r>
      <w:hyperlink r:id="rId123">
        <w:r w:rsidRPr="000E5F27">
          <w:rPr>
            <w:i/>
            <w:color w:val="0000FF"/>
            <w:sz w:val="20"/>
            <w:szCs w:val="20"/>
            <w:u w:val="single"/>
          </w:rPr>
          <w:t>Meno poveikis</w:t>
        </w:r>
      </w:hyperlink>
    </w:p>
  </w:footnote>
  <w:footnote w:id="149">
    <w:p w14:paraId="45A1BFC6" w14:textId="77777777" w:rsidR="009437C4" w:rsidRPr="000E5F27" w:rsidRDefault="00715B94">
      <w:pPr>
        <w:spacing w:after="0" w:line="240" w:lineRule="auto"/>
        <w:rPr>
          <w:sz w:val="20"/>
          <w:szCs w:val="20"/>
        </w:rPr>
      </w:pPr>
      <w:r w:rsidRPr="000E5F27">
        <w:rPr>
          <w:rStyle w:val="Puslapioinaosnuoroda"/>
          <w:sz w:val="20"/>
          <w:szCs w:val="20"/>
        </w:rPr>
        <w:footnoteRef/>
      </w:r>
      <w:r w:rsidRPr="000E5F27">
        <w:rPr>
          <w:sz w:val="20"/>
          <w:szCs w:val="20"/>
        </w:rPr>
        <w:t xml:space="preserve"> </w:t>
      </w:r>
      <w:hyperlink r:id="rId124">
        <w:r w:rsidRPr="000E5F27">
          <w:rPr>
            <w:i/>
            <w:color w:val="0000FF"/>
            <w:sz w:val="20"/>
            <w:szCs w:val="20"/>
            <w:u w:val="single"/>
          </w:rPr>
          <w:t>Staigūs elektros kainų šuoliai</w:t>
        </w:r>
      </w:hyperlink>
    </w:p>
  </w:footnote>
  <w:footnote w:id="150">
    <w:p w14:paraId="6946D848" w14:textId="77777777" w:rsidR="009437C4" w:rsidRPr="000E5F27" w:rsidRDefault="00715B94">
      <w:pPr>
        <w:spacing w:after="0" w:line="240" w:lineRule="auto"/>
        <w:rPr>
          <w:sz w:val="20"/>
          <w:szCs w:val="20"/>
        </w:rPr>
      </w:pPr>
      <w:r w:rsidRPr="000E5F27">
        <w:rPr>
          <w:rStyle w:val="Puslapioinaosnuoroda"/>
          <w:sz w:val="20"/>
          <w:szCs w:val="20"/>
        </w:rPr>
        <w:footnoteRef/>
      </w:r>
      <w:r w:rsidRPr="000E5F27">
        <w:rPr>
          <w:sz w:val="20"/>
          <w:szCs w:val="20"/>
        </w:rPr>
        <w:t xml:space="preserve"> </w:t>
      </w:r>
      <w:hyperlink r:id="rId125">
        <w:r w:rsidRPr="000E5F27">
          <w:rPr>
            <w:i/>
            <w:color w:val="0000FF"/>
            <w:sz w:val="20"/>
            <w:szCs w:val="20"/>
            <w:u w:val="single"/>
          </w:rPr>
          <w:t>Nuošliaužos Jūroje ties Taurage</w:t>
        </w:r>
      </w:hyperlink>
    </w:p>
  </w:footnote>
  <w:footnote w:id="151">
    <w:p w14:paraId="5DE43BB0" w14:textId="77777777" w:rsidR="009437C4" w:rsidRPr="000E5F27" w:rsidRDefault="00715B94">
      <w:pPr>
        <w:spacing w:after="0" w:line="240" w:lineRule="auto"/>
        <w:rPr>
          <w:sz w:val="20"/>
          <w:szCs w:val="20"/>
        </w:rPr>
      </w:pPr>
      <w:r w:rsidRPr="000E5F27">
        <w:rPr>
          <w:rStyle w:val="Puslapioinaosnuoroda"/>
          <w:sz w:val="20"/>
          <w:szCs w:val="20"/>
        </w:rPr>
        <w:footnoteRef/>
      </w:r>
      <w:r w:rsidRPr="000E5F27">
        <w:rPr>
          <w:sz w:val="20"/>
          <w:szCs w:val="20"/>
        </w:rPr>
        <w:t xml:space="preserve"> </w:t>
      </w:r>
      <w:hyperlink r:id="rId126">
        <w:r w:rsidRPr="000E5F27">
          <w:rPr>
            <w:i/>
            <w:color w:val="0000FF"/>
            <w:sz w:val="20"/>
            <w:szCs w:val="20"/>
            <w:u w:val="single"/>
          </w:rPr>
          <w:t>Climate-ADAPT gerųjų praktikų pavyzdžiai</w:t>
        </w:r>
      </w:hyperlink>
    </w:p>
  </w:footnote>
  <w:footnote w:id="152">
    <w:p w14:paraId="17D2C09B" w14:textId="77777777" w:rsidR="009437C4" w:rsidRPr="000E5F27" w:rsidRDefault="00715B94">
      <w:pPr>
        <w:spacing w:after="0" w:line="240" w:lineRule="auto"/>
        <w:rPr>
          <w:sz w:val="20"/>
          <w:szCs w:val="20"/>
        </w:rPr>
      </w:pPr>
      <w:r w:rsidRPr="000E5F27">
        <w:rPr>
          <w:rStyle w:val="Puslapioinaosnuoroda"/>
          <w:sz w:val="20"/>
          <w:szCs w:val="20"/>
        </w:rPr>
        <w:footnoteRef/>
      </w:r>
      <w:r w:rsidRPr="000E5F27">
        <w:rPr>
          <w:sz w:val="20"/>
          <w:szCs w:val="20"/>
        </w:rPr>
        <w:t xml:space="preserve"> </w:t>
      </w:r>
      <w:hyperlink r:id="rId127">
        <w:r w:rsidRPr="000E5F27">
          <w:rPr>
            <w:i/>
            <w:color w:val="0000FF"/>
            <w:sz w:val="20"/>
            <w:szCs w:val="20"/>
            <w:u w:val="single"/>
          </w:rPr>
          <w:t>Medžių būklės vertinimas</w:t>
        </w:r>
      </w:hyperlink>
    </w:p>
  </w:footnote>
  <w:footnote w:id="153">
    <w:p w14:paraId="0B33C2D8" w14:textId="77777777" w:rsidR="009437C4" w:rsidRPr="000E5F27" w:rsidRDefault="00715B94">
      <w:pPr>
        <w:spacing w:after="0" w:line="240" w:lineRule="auto"/>
        <w:rPr>
          <w:sz w:val="20"/>
          <w:szCs w:val="20"/>
        </w:rPr>
      </w:pPr>
      <w:r w:rsidRPr="000E5F27">
        <w:rPr>
          <w:rStyle w:val="Puslapioinaosnuoroda"/>
          <w:sz w:val="20"/>
          <w:szCs w:val="20"/>
        </w:rPr>
        <w:footnoteRef/>
      </w:r>
      <w:r w:rsidRPr="000E5F27">
        <w:rPr>
          <w:sz w:val="20"/>
          <w:szCs w:val="20"/>
        </w:rPr>
        <w:t xml:space="preserve"> </w:t>
      </w:r>
      <w:hyperlink r:id="rId128">
        <w:r w:rsidRPr="000E5F27">
          <w:rPr>
            <w:color w:val="0000FF"/>
            <w:sz w:val="20"/>
            <w:szCs w:val="20"/>
            <w:u w:val="single"/>
          </w:rPr>
          <w:t>P</w:t>
        </w:r>
      </w:hyperlink>
      <w:hyperlink r:id="rId129">
        <w:r w:rsidRPr="000E5F27">
          <w:rPr>
            <w:i/>
            <w:color w:val="0000FF"/>
            <w:sz w:val="20"/>
            <w:szCs w:val="20"/>
            <w:u w:val="single"/>
          </w:rPr>
          <w:t>risitaikymo prie klimato kaitos gairės savivaldybėms</w:t>
        </w:r>
      </w:hyperlink>
    </w:p>
  </w:footnote>
  <w:footnote w:id="154">
    <w:p w14:paraId="5BC68559" w14:textId="77777777" w:rsidR="009437C4" w:rsidRPr="000E5F27" w:rsidRDefault="00715B94">
      <w:pPr>
        <w:spacing w:after="0" w:line="240" w:lineRule="auto"/>
        <w:rPr>
          <w:sz w:val="20"/>
          <w:szCs w:val="20"/>
        </w:rPr>
      </w:pPr>
      <w:r w:rsidRPr="000E5F27">
        <w:rPr>
          <w:rStyle w:val="Puslapioinaosnuoroda"/>
          <w:sz w:val="20"/>
          <w:szCs w:val="20"/>
        </w:rPr>
        <w:footnoteRef/>
      </w:r>
      <w:r w:rsidRPr="000E5F27">
        <w:rPr>
          <w:sz w:val="20"/>
          <w:szCs w:val="20"/>
        </w:rPr>
        <w:t xml:space="preserve"> </w:t>
      </w:r>
      <w:hyperlink r:id="rId130">
        <w:r w:rsidRPr="000E5F27">
          <w:rPr>
            <w:i/>
            <w:color w:val="0000FF"/>
            <w:sz w:val="20"/>
            <w:szCs w:val="20"/>
            <w:u w:val="single"/>
          </w:rPr>
          <w:t>Ekologinio parkų ir miškų vertinimo gairės</w:t>
        </w:r>
      </w:hyperlink>
    </w:p>
  </w:footnote>
  <w:footnote w:id="155">
    <w:p w14:paraId="69F69FF7" w14:textId="77777777" w:rsidR="009437C4" w:rsidRPr="000E5F27" w:rsidRDefault="00715B94">
      <w:pPr>
        <w:spacing w:after="0" w:line="240" w:lineRule="auto"/>
        <w:rPr>
          <w:sz w:val="20"/>
          <w:szCs w:val="20"/>
        </w:rPr>
      </w:pPr>
      <w:r w:rsidRPr="000E5F27">
        <w:rPr>
          <w:rStyle w:val="Puslapioinaosnuoroda"/>
          <w:sz w:val="20"/>
          <w:szCs w:val="20"/>
        </w:rPr>
        <w:footnoteRef/>
      </w:r>
      <w:r w:rsidRPr="000E5F27">
        <w:rPr>
          <w:sz w:val="20"/>
          <w:szCs w:val="20"/>
        </w:rPr>
        <w:t xml:space="preserve"> </w:t>
      </w:r>
      <w:hyperlink r:id="rId131">
        <w:r w:rsidRPr="000E5F27">
          <w:rPr>
            <w:i/>
            <w:color w:val="0000FF"/>
            <w:sz w:val="20"/>
            <w:szCs w:val="20"/>
            <w:u w:val="single"/>
          </w:rPr>
          <w:t>Danijos piliečių asamblėja klimato klausimais</w:t>
        </w:r>
      </w:hyperlink>
    </w:p>
  </w:footnote>
  <w:footnote w:id="156">
    <w:p w14:paraId="3563B181" w14:textId="77777777" w:rsidR="009437C4" w:rsidRPr="000E5F27" w:rsidRDefault="00715B94">
      <w:pPr>
        <w:spacing w:after="0" w:line="240" w:lineRule="auto"/>
        <w:jc w:val="both"/>
        <w:rPr>
          <w:i/>
          <w:sz w:val="20"/>
          <w:szCs w:val="20"/>
        </w:rPr>
      </w:pPr>
      <w:r w:rsidRPr="000E5F27">
        <w:rPr>
          <w:rStyle w:val="Puslapioinaosnuoroda"/>
          <w:sz w:val="20"/>
          <w:szCs w:val="20"/>
        </w:rPr>
        <w:footnoteRef/>
      </w:r>
      <w:r w:rsidRPr="000E5F27">
        <w:rPr>
          <w:i/>
          <w:sz w:val="20"/>
          <w:szCs w:val="20"/>
        </w:rPr>
        <w:t xml:space="preserve"> </w:t>
      </w:r>
      <w:hyperlink r:id="rId132">
        <w:r w:rsidRPr="000E5F27">
          <w:rPr>
            <w:i/>
            <w:color w:val="0000FF"/>
            <w:sz w:val="20"/>
            <w:szCs w:val="20"/>
            <w:u w:val="single"/>
          </w:rPr>
          <w:t>Klimato požiūriu pažangus žemės ūkis</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7A879C" w14:textId="77777777" w:rsidR="00072D86" w:rsidRPr="00732807" w:rsidRDefault="00072D86" w:rsidP="00072D86">
    <w:pPr>
      <w:pStyle w:val="Patvirtinta"/>
      <w:ind w:left="5387"/>
      <w:jc w:val="both"/>
      <w:rPr>
        <w:rFonts w:ascii="Times New Roman" w:hAnsi="Times New Roman"/>
        <w:sz w:val="24"/>
        <w:szCs w:val="24"/>
        <w:lang w:val="lt-LT"/>
      </w:rPr>
    </w:pPr>
    <w:r w:rsidRPr="00732807">
      <w:rPr>
        <w:rFonts w:ascii="Times New Roman" w:hAnsi="Times New Roman"/>
        <w:sz w:val="24"/>
        <w:szCs w:val="24"/>
        <w:lang w:val="lt-LT"/>
      </w:rPr>
      <w:t>PATVIRTINTA</w:t>
    </w:r>
  </w:p>
  <w:p w14:paraId="2FB1358D" w14:textId="6F5AFBB0" w:rsidR="00072D86" w:rsidRPr="00732807" w:rsidRDefault="00072D86" w:rsidP="00072D86">
    <w:pPr>
      <w:pStyle w:val="Patvirtinta"/>
      <w:ind w:left="5387"/>
      <w:jc w:val="both"/>
      <w:rPr>
        <w:rFonts w:ascii="Times New Roman" w:hAnsi="Times New Roman"/>
        <w:sz w:val="24"/>
        <w:szCs w:val="24"/>
        <w:lang w:val="lt-LT"/>
      </w:rPr>
    </w:pPr>
    <w:r w:rsidRPr="00732807">
      <w:rPr>
        <w:rFonts w:ascii="Times New Roman" w:hAnsi="Times New Roman"/>
        <w:sz w:val="24"/>
        <w:szCs w:val="24"/>
        <w:lang w:val="lt-LT"/>
      </w:rPr>
      <w:t>Varėnos rajono savivaldybės</w:t>
    </w:r>
    <w:r>
      <w:rPr>
        <w:rFonts w:ascii="Times New Roman" w:hAnsi="Times New Roman"/>
        <w:sz w:val="24"/>
        <w:szCs w:val="24"/>
        <w:lang w:val="lt-LT"/>
      </w:rPr>
      <w:t xml:space="preserve"> </w:t>
    </w:r>
    <w:r w:rsidRPr="00732807">
      <w:rPr>
        <w:rFonts w:ascii="Times New Roman" w:hAnsi="Times New Roman"/>
        <w:sz w:val="24"/>
        <w:szCs w:val="24"/>
        <w:lang w:val="lt-LT"/>
      </w:rPr>
      <w:t>tarybos 20</w:t>
    </w:r>
    <w:r>
      <w:rPr>
        <w:rFonts w:ascii="Times New Roman" w:hAnsi="Times New Roman"/>
        <w:sz w:val="24"/>
        <w:szCs w:val="24"/>
        <w:lang w:val="lt-LT"/>
      </w:rPr>
      <w:t>26 </w:t>
    </w:r>
    <w:r w:rsidRPr="00732807">
      <w:rPr>
        <w:rFonts w:ascii="Times New Roman" w:hAnsi="Times New Roman"/>
        <w:sz w:val="24"/>
        <w:szCs w:val="24"/>
        <w:lang w:val="lt-LT"/>
      </w:rPr>
      <w:t xml:space="preserve">m. </w:t>
    </w:r>
    <w:r w:rsidR="00BA2C45">
      <w:rPr>
        <w:rFonts w:ascii="Times New Roman" w:hAnsi="Times New Roman"/>
        <w:sz w:val="24"/>
        <w:szCs w:val="24"/>
        <w:lang w:val="lt-LT"/>
      </w:rPr>
      <w:t>birželio</w:t>
    </w:r>
    <w:r w:rsidRPr="00732807">
      <w:rPr>
        <w:rFonts w:ascii="Times New Roman" w:hAnsi="Times New Roman"/>
        <w:sz w:val="24"/>
        <w:szCs w:val="24"/>
        <w:lang w:val="lt-LT"/>
      </w:rPr>
      <w:t xml:space="preserve">  d. sprendimu Nr. T-</w:t>
    </w:r>
    <w:r>
      <w:rPr>
        <w:rFonts w:ascii="Times New Roman" w:hAnsi="Times New Roman"/>
        <w:sz w:val="24"/>
        <w:szCs w:val="24"/>
        <w:lang w:val="lt-LT"/>
      </w:rPr>
      <w:t>X</w:t>
    </w:r>
    <w:r w:rsidRPr="00732807">
      <w:rPr>
        <w:rFonts w:ascii="Times New Roman" w:hAnsi="Times New Roman"/>
        <w:sz w:val="24"/>
        <w:szCs w:val="24"/>
        <w:lang w:val="lt-LT"/>
      </w:rPr>
      <w:t>-</w:t>
    </w:r>
  </w:p>
  <w:p w14:paraId="313A97AB" w14:textId="7C924754" w:rsidR="009437C4" w:rsidRDefault="009437C4">
    <w:pPr>
      <w:pBdr>
        <w:top w:val="nil"/>
        <w:left w:val="nil"/>
        <w:bottom w:val="nil"/>
        <w:right w:val="nil"/>
        <w:between w:val="nil"/>
      </w:pBdr>
      <w:tabs>
        <w:tab w:val="center" w:pos="4680"/>
        <w:tab w:val="right" w:pos="9360"/>
        <w:tab w:val="left" w:pos="2268"/>
        <w:tab w:val="center" w:pos="2694"/>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E54A2"/>
    <w:multiLevelType w:val="multilevel"/>
    <w:tmpl w:val="1346BCF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5C32EE2"/>
    <w:multiLevelType w:val="multilevel"/>
    <w:tmpl w:val="8A1603BC"/>
    <w:lvl w:ilvl="0">
      <w:start w:val="1"/>
      <w:numFmt w:val="decimal"/>
      <w:lvlText w:val="%1."/>
      <w:lvlJc w:val="left"/>
      <w:pPr>
        <w:ind w:left="720" w:hanging="360"/>
      </w:pPr>
    </w:lvl>
    <w:lvl w:ilvl="1">
      <w:start w:val="1"/>
      <w:numFmt w:val="decimal"/>
      <w:lvlText w:val="%1.%2."/>
      <w:lvlJc w:val="left"/>
      <w:pPr>
        <w:ind w:left="1080" w:hanging="72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160" w:hanging="1800"/>
      </w:pPr>
    </w:lvl>
  </w:abstractNum>
  <w:abstractNum w:abstractNumId="2" w15:restartNumberingAfterBreak="0">
    <w:nsid w:val="0666360A"/>
    <w:multiLevelType w:val="multilevel"/>
    <w:tmpl w:val="B7D4DD70"/>
    <w:lvl w:ilvl="0">
      <w:start w:val="1"/>
      <w:numFmt w:val="decimal"/>
      <w:lvlText w:val="%1."/>
      <w:lvlJc w:val="left"/>
      <w:pPr>
        <w:ind w:left="1865" w:hanging="360"/>
      </w:pPr>
    </w:lvl>
    <w:lvl w:ilvl="1">
      <w:start w:val="1"/>
      <w:numFmt w:val="lowerLetter"/>
      <w:lvlText w:val="%2."/>
      <w:lvlJc w:val="left"/>
      <w:pPr>
        <w:ind w:left="2585" w:hanging="360"/>
      </w:pPr>
    </w:lvl>
    <w:lvl w:ilvl="2">
      <w:start w:val="1"/>
      <w:numFmt w:val="lowerRoman"/>
      <w:lvlText w:val="%3."/>
      <w:lvlJc w:val="right"/>
      <w:pPr>
        <w:ind w:left="3305" w:hanging="180"/>
      </w:pPr>
    </w:lvl>
    <w:lvl w:ilvl="3">
      <w:start w:val="1"/>
      <w:numFmt w:val="decimal"/>
      <w:lvlText w:val="%4."/>
      <w:lvlJc w:val="left"/>
      <w:pPr>
        <w:ind w:left="4025" w:hanging="360"/>
      </w:pPr>
    </w:lvl>
    <w:lvl w:ilvl="4">
      <w:start w:val="1"/>
      <w:numFmt w:val="lowerLetter"/>
      <w:lvlText w:val="%5."/>
      <w:lvlJc w:val="left"/>
      <w:pPr>
        <w:ind w:left="4745" w:hanging="360"/>
      </w:pPr>
    </w:lvl>
    <w:lvl w:ilvl="5">
      <w:start w:val="1"/>
      <w:numFmt w:val="lowerRoman"/>
      <w:lvlText w:val="%6."/>
      <w:lvlJc w:val="right"/>
      <w:pPr>
        <w:ind w:left="5465" w:hanging="180"/>
      </w:pPr>
    </w:lvl>
    <w:lvl w:ilvl="6">
      <w:start w:val="1"/>
      <w:numFmt w:val="decimal"/>
      <w:lvlText w:val="%7."/>
      <w:lvlJc w:val="left"/>
      <w:pPr>
        <w:ind w:left="6185" w:hanging="360"/>
      </w:pPr>
    </w:lvl>
    <w:lvl w:ilvl="7">
      <w:start w:val="1"/>
      <w:numFmt w:val="lowerLetter"/>
      <w:lvlText w:val="%8."/>
      <w:lvlJc w:val="left"/>
      <w:pPr>
        <w:ind w:left="6905" w:hanging="360"/>
      </w:pPr>
    </w:lvl>
    <w:lvl w:ilvl="8">
      <w:start w:val="1"/>
      <w:numFmt w:val="lowerRoman"/>
      <w:lvlText w:val="%9."/>
      <w:lvlJc w:val="right"/>
      <w:pPr>
        <w:ind w:left="7625" w:hanging="180"/>
      </w:pPr>
    </w:lvl>
  </w:abstractNum>
  <w:abstractNum w:abstractNumId="3" w15:restartNumberingAfterBreak="0">
    <w:nsid w:val="0A07670A"/>
    <w:multiLevelType w:val="multilevel"/>
    <w:tmpl w:val="7BBE908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0B321C92"/>
    <w:multiLevelType w:val="multilevel"/>
    <w:tmpl w:val="A1129A10"/>
    <w:lvl w:ilvl="0">
      <w:start w:val="1"/>
      <w:numFmt w:val="bullet"/>
      <w:lvlText w:val="●"/>
      <w:lvlJc w:val="left"/>
      <w:pPr>
        <w:ind w:left="644" w:hanging="359"/>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0D227A94"/>
    <w:multiLevelType w:val="multilevel"/>
    <w:tmpl w:val="9A7AD6A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0F904706"/>
    <w:multiLevelType w:val="multilevel"/>
    <w:tmpl w:val="EA84770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17B06D57"/>
    <w:multiLevelType w:val="multilevel"/>
    <w:tmpl w:val="E1CAAFF8"/>
    <w:lvl w:ilvl="0">
      <w:start w:val="1"/>
      <w:numFmt w:val="decimal"/>
      <w:lvlText w:val="%1."/>
      <w:lvlJc w:val="left"/>
      <w:pPr>
        <w:ind w:left="720" w:hanging="360"/>
      </w:pPr>
    </w:lvl>
    <w:lvl w:ilvl="1">
      <w:start w:val="1"/>
      <w:numFmt w:val="decimal"/>
      <w:lvlText w:val="%1.%2."/>
      <w:lvlJc w:val="left"/>
      <w:pPr>
        <w:ind w:left="1080" w:hanging="72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160" w:hanging="1800"/>
      </w:pPr>
    </w:lvl>
  </w:abstractNum>
  <w:abstractNum w:abstractNumId="8" w15:restartNumberingAfterBreak="0">
    <w:nsid w:val="193B0FAD"/>
    <w:multiLevelType w:val="multilevel"/>
    <w:tmpl w:val="3380039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19E51884"/>
    <w:multiLevelType w:val="multilevel"/>
    <w:tmpl w:val="45064D7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1CB74B95"/>
    <w:multiLevelType w:val="multilevel"/>
    <w:tmpl w:val="C0EC98AE"/>
    <w:lvl w:ilvl="0">
      <w:start w:val="1"/>
      <w:numFmt w:val="bullet"/>
      <w:lvlText w:val="●"/>
      <w:lvlJc w:val="left"/>
      <w:pPr>
        <w:ind w:left="786" w:hanging="360"/>
      </w:pPr>
      <w:rPr>
        <w:rFonts w:ascii="Noto Sans Symbols" w:eastAsia="Noto Sans Symbols" w:hAnsi="Noto Sans Symbols" w:cs="Noto Sans Symbols"/>
      </w:rPr>
    </w:lvl>
    <w:lvl w:ilvl="1">
      <w:start w:val="1"/>
      <w:numFmt w:val="bullet"/>
      <w:lvlText w:val="o"/>
      <w:lvlJc w:val="left"/>
      <w:pPr>
        <w:ind w:left="1506" w:hanging="360"/>
      </w:pPr>
      <w:rPr>
        <w:rFonts w:ascii="Courier New" w:eastAsia="Courier New" w:hAnsi="Courier New" w:cs="Courier New"/>
      </w:rPr>
    </w:lvl>
    <w:lvl w:ilvl="2">
      <w:start w:val="1"/>
      <w:numFmt w:val="bullet"/>
      <w:lvlText w:val="▪"/>
      <w:lvlJc w:val="left"/>
      <w:pPr>
        <w:ind w:left="2226" w:hanging="360"/>
      </w:pPr>
      <w:rPr>
        <w:rFonts w:ascii="Noto Sans Symbols" w:eastAsia="Noto Sans Symbols" w:hAnsi="Noto Sans Symbols" w:cs="Noto Sans Symbols"/>
      </w:rPr>
    </w:lvl>
    <w:lvl w:ilvl="3">
      <w:start w:val="1"/>
      <w:numFmt w:val="bullet"/>
      <w:lvlText w:val="●"/>
      <w:lvlJc w:val="left"/>
      <w:pPr>
        <w:ind w:left="2946" w:hanging="360"/>
      </w:pPr>
      <w:rPr>
        <w:rFonts w:ascii="Noto Sans Symbols" w:eastAsia="Noto Sans Symbols" w:hAnsi="Noto Sans Symbols" w:cs="Noto Sans Symbols"/>
      </w:rPr>
    </w:lvl>
    <w:lvl w:ilvl="4">
      <w:start w:val="1"/>
      <w:numFmt w:val="bullet"/>
      <w:lvlText w:val="o"/>
      <w:lvlJc w:val="left"/>
      <w:pPr>
        <w:ind w:left="3666" w:hanging="360"/>
      </w:pPr>
      <w:rPr>
        <w:rFonts w:ascii="Courier New" w:eastAsia="Courier New" w:hAnsi="Courier New" w:cs="Courier New"/>
      </w:rPr>
    </w:lvl>
    <w:lvl w:ilvl="5">
      <w:start w:val="1"/>
      <w:numFmt w:val="bullet"/>
      <w:lvlText w:val="▪"/>
      <w:lvlJc w:val="left"/>
      <w:pPr>
        <w:ind w:left="4386" w:hanging="360"/>
      </w:pPr>
      <w:rPr>
        <w:rFonts w:ascii="Noto Sans Symbols" w:eastAsia="Noto Sans Symbols" w:hAnsi="Noto Sans Symbols" w:cs="Noto Sans Symbols"/>
      </w:rPr>
    </w:lvl>
    <w:lvl w:ilvl="6">
      <w:start w:val="1"/>
      <w:numFmt w:val="bullet"/>
      <w:lvlText w:val="●"/>
      <w:lvlJc w:val="left"/>
      <w:pPr>
        <w:ind w:left="5106" w:hanging="360"/>
      </w:pPr>
      <w:rPr>
        <w:rFonts w:ascii="Noto Sans Symbols" w:eastAsia="Noto Sans Symbols" w:hAnsi="Noto Sans Symbols" w:cs="Noto Sans Symbols"/>
      </w:rPr>
    </w:lvl>
    <w:lvl w:ilvl="7">
      <w:start w:val="1"/>
      <w:numFmt w:val="bullet"/>
      <w:lvlText w:val="o"/>
      <w:lvlJc w:val="left"/>
      <w:pPr>
        <w:ind w:left="5826" w:hanging="360"/>
      </w:pPr>
      <w:rPr>
        <w:rFonts w:ascii="Courier New" w:eastAsia="Courier New" w:hAnsi="Courier New" w:cs="Courier New"/>
      </w:rPr>
    </w:lvl>
    <w:lvl w:ilvl="8">
      <w:start w:val="1"/>
      <w:numFmt w:val="bullet"/>
      <w:lvlText w:val="▪"/>
      <w:lvlJc w:val="left"/>
      <w:pPr>
        <w:ind w:left="6546" w:hanging="360"/>
      </w:pPr>
      <w:rPr>
        <w:rFonts w:ascii="Noto Sans Symbols" w:eastAsia="Noto Sans Symbols" w:hAnsi="Noto Sans Symbols" w:cs="Noto Sans Symbols"/>
      </w:rPr>
    </w:lvl>
  </w:abstractNum>
  <w:abstractNum w:abstractNumId="11" w15:restartNumberingAfterBreak="0">
    <w:nsid w:val="1D2554FD"/>
    <w:multiLevelType w:val="multilevel"/>
    <w:tmpl w:val="755EF26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2" w15:restartNumberingAfterBreak="0">
    <w:nsid w:val="1EA712BF"/>
    <w:multiLevelType w:val="multilevel"/>
    <w:tmpl w:val="C3E6052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1F250DF2"/>
    <w:multiLevelType w:val="multilevel"/>
    <w:tmpl w:val="4B36E3D8"/>
    <w:lvl w:ilvl="0">
      <w:start w:val="1"/>
      <w:numFmt w:val="decimal"/>
      <w:lvlText w:val="%1."/>
      <w:lvlJc w:val="left"/>
      <w:pPr>
        <w:ind w:left="720" w:hanging="360"/>
      </w:pPr>
    </w:lvl>
    <w:lvl w:ilvl="1">
      <w:start w:val="1"/>
      <w:numFmt w:val="decimal"/>
      <w:lvlText w:val="%1.%2."/>
      <w:lvlJc w:val="left"/>
      <w:pPr>
        <w:ind w:left="1080" w:hanging="72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160" w:hanging="1800"/>
      </w:pPr>
    </w:lvl>
  </w:abstractNum>
  <w:abstractNum w:abstractNumId="14" w15:restartNumberingAfterBreak="0">
    <w:nsid w:val="1F891079"/>
    <w:multiLevelType w:val="multilevel"/>
    <w:tmpl w:val="3092A10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1FCE67DE"/>
    <w:multiLevelType w:val="multilevel"/>
    <w:tmpl w:val="13B2DE7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6" w15:restartNumberingAfterBreak="0">
    <w:nsid w:val="281152BD"/>
    <w:multiLevelType w:val="multilevel"/>
    <w:tmpl w:val="B54CB25A"/>
    <w:lvl w:ilvl="0">
      <w:start w:val="1"/>
      <w:numFmt w:val="bullet"/>
      <w:lvlText w:val="●"/>
      <w:lvlJc w:val="left"/>
      <w:pPr>
        <w:ind w:left="1146" w:hanging="360"/>
      </w:pPr>
      <w:rPr>
        <w:rFonts w:ascii="Noto Sans Symbols" w:eastAsia="Noto Sans Symbols" w:hAnsi="Noto Sans Symbols" w:cs="Noto Sans Symbols"/>
      </w:rPr>
    </w:lvl>
    <w:lvl w:ilvl="1">
      <w:start w:val="1"/>
      <w:numFmt w:val="bullet"/>
      <w:lvlText w:val="o"/>
      <w:lvlJc w:val="left"/>
      <w:pPr>
        <w:ind w:left="1866" w:hanging="360"/>
      </w:pPr>
      <w:rPr>
        <w:rFonts w:ascii="Courier New" w:eastAsia="Courier New" w:hAnsi="Courier New" w:cs="Courier New"/>
      </w:rPr>
    </w:lvl>
    <w:lvl w:ilvl="2">
      <w:start w:val="1"/>
      <w:numFmt w:val="bullet"/>
      <w:lvlText w:val="▪"/>
      <w:lvlJc w:val="left"/>
      <w:pPr>
        <w:ind w:left="2586" w:hanging="360"/>
      </w:pPr>
      <w:rPr>
        <w:rFonts w:ascii="Noto Sans Symbols" w:eastAsia="Noto Sans Symbols" w:hAnsi="Noto Sans Symbols" w:cs="Noto Sans Symbols"/>
      </w:rPr>
    </w:lvl>
    <w:lvl w:ilvl="3">
      <w:start w:val="1"/>
      <w:numFmt w:val="bullet"/>
      <w:lvlText w:val="●"/>
      <w:lvlJc w:val="left"/>
      <w:pPr>
        <w:ind w:left="3306" w:hanging="360"/>
      </w:pPr>
      <w:rPr>
        <w:rFonts w:ascii="Noto Sans Symbols" w:eastAsia="Noto Sans Symbols" w:hAnsi="Noto Sans Symbols" w:cs="Noto Sans Symbols"/>
      </w:rPr>
    </w:lvl>
    <w:lvl w:ilvl="4">
      <w:start w:val="1"/>
      <w:numFmt w:val="bullet"/>
      <w:lvlText w:val="o"/>
      <w:lvlJc w:val="left"/>
      <w:pPr>
        <w:ind w:left="4026" w:hanging="360"/>
      </w:pPr>
      <w:rPr>
        <w:rFonts w:ascii="Courier New" w:eastAsia="Courier New" w:hAnsi="Courier New" w:cs="Courier New"/>
      </w:rPr>
    </w:lvl>
    <w:lvl w:ilvl="5">
      <w:start w:val="1"/>
      <w:numFmt w:val="bullet"/>
      <w:lvlText w:val="▪"/>
      <w:lvlJc w:val="left"/>
      <w:pPr>
        <w:ind w:left="4746" w:hanging="360"/>
      </w:pPr>
      <w:rPr>
        <w:rFonts w:ascii="Noto Sans Symbols" w:eastAsia="Noto Sans Symbols" w:hAnsi="Noto Sans Symbols" w:cs="Noto Sans Symbols"/>
      </w:rPr>
    </w:lvl>
    <w:lvl w:ilvl="6">
      <w:start w:val="1"/>
      <w:numFmt w:val="bullet"/>
      <w:lvlText w:val="●"/>
      <w:lvlJc w:val="left"/>
      <w:pPr>
        <w:ind w:left="5466" w:hanging="360"/>
      </w:pPr>
      <w:rPr>
        <w:rFonts w:ascii="Noto Sans Symbols" w:eastAsia="Noto Sans Symbols" w:hAnsi="Noto Sans Symbols" w:cs="Noto Sans Symbols"/>
      </w:rPr>
    </w:lvl>
    <w:lvl w:ilvl="7">
      <w:start w:val="1"/>
      <w:numFmt w:val="bullet"/>
      <w:lvlText w:val="o"/>
      <w:lvlJc w:val="left"/>
      <w:pPr>
        <w:ind w:left="6186" w:hanging="360"/>
      </w:pPr>
      <w:rPr>
        <w:rFonts w:ascii="Courier New" w:eastAsia="Courier New" w:hAnsi="Courier New" w:cs="Courier New"/>
      </w:rPr>
    </w:lvl>
    <w:lvl w:ilvl="8">
      <w:start w:val="1"/>
      <w:numFmt w:val="bullet"/>
      <w:lvlText w:val="▪"/>
      <w:lvlJc w:val="left"/>
      <w:pPr>
        <w:ind w:left="6906" w:hanging="360"/>
      </w:pPr>
      <w:rPr>
        <w:rFonts w:ascii="Noto Sans Symbols" w:eastAsia="Noto Sans Symbols" w:hAnsi="Noto Sans Symbols" w:cs="Noto Sans Symbols"/>
      </w:rPr>
    </w:lvl>
  </w:abstractNum>
  <w:abstractNum w:abstractNumId="17" w15:restartNumberingAfterBreak="0">
    <w:nsid w:val="2C8E7EB7"/>
    <w:multiLevelType w:val="hybridMultilevel"/>
    <w:tmpl w:val="5B8ECE56"/>
    <w:lvl w:ilvl="0" w:tplc="04090001">
      <w:start w:val="1"/>
      <w:numFmt w:val="bullet"/>
      <w:lvlText w:val=""/>
      <w:lvlJc w:val="left"/>
      <w:pPr>
        <w:ind w:left="876" w:hanging="516"/>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2ED550D3"/>
    <w:multiLevelType w:val="multilevel"/>
    <w:tmpl w:val="EE38688A"/>
    <w:lvl w:ilvl="0">
      <w:start w:val="1"/>
      <w:numFmt w:val="decimal"/>
      <w:lvlText w:val="%1."/>
      <w:lvlJc w:val="left"/>
      <w:pPr>
        <w:ind w:left="1865" w:hanging="360"/>
      </w:pPr>
    </w:lvl>
    <w:lvl w:ilvl="1">
      <w:start w:val="1"/>
      <w:numFmt w:val="lowerLetter"/>
      <w:lvlText w:val="%2."/>
      <w:lvlJc w:val="left"/>
      <w:pPr>
        <w:ind w:left="2585" w:hanging="360"/>
      </w:pPr>
    </w:lvl>
    <w:lvl w:ilvl="2">
      <w:start w:val="1"/>
      <w:numFmt w:val="lowerRoman"/>
      <w:lvlText w:val="%3."/>
      <w:lvlJc w:val="right"/>
      <w:pPr>
        <w:ind w:left="3305" w:hanging="180"/>
      </w:pPr>
    </w:lvl>
    <w:lvl w:ilvl="3">
      <w:start w:val="1"/>
      <w:numFmt w:val="decimal"/>
      <w:lvlText w:val="%4."/>
      <w:lvlJc w:val="left"/>
      <w:pPr>
        <w:ind w:left="4025" w:hanging="360"/>
      </w:pPr>
    </w:lvl>
    <w:lvl w:ilvl="4">
      <w:start w:val="1"/>
      <w:numFmt w:val="lowerLetter"/>
      <w:lvlText w:val="%5."/>
      <w:lvlJc w:val="left"/>
      <w:pPr>
        <w:ind w:left="4745" w:hanging="360"/>
      </w:pPr>
    </w:lvl>
    <w:lvl w:ilvl="5">
      <w:start w:val="1"/>
      <w:numFmt w:val="lowerRoman"/>
      <w:lvlText w:val="%6."/>
      <w:lvlJc w:val="right"/>
      <w:pPr>
        <w:ind w:left="5465" w:hanging="180"/>
      </w:pPr>
    </w:lvl>
    <w:lvl w:ilvl="6">
      <w:start w:val="1"/>
      <w:numFmt w:val="decimal"/>
      <w:lvlText w:val="%7."/>
      <w:lvlJc w:val="left"/>
      <w:pPr>
        <w:ind w:left="6185" w:hanging="360"/>
      </w:pPr>
    </w:lvl>
    <w:lvl w:ilvl="7">
      <w:start w:val="1"/>
      <w:numFmt w:val="lowerLetter"/>
      <w:lvlText w:val="%8."/>
      <w:lvlJc w:val="left"/>
      <w:pPr>
        <w:ind w:left="6905" w:hanging="360"/>
      </w:pPr>
    </w:lvl>
    <w:lvl w:ilvl="8">
      <w:start w:val="1"/>
      <w:numFmt w:val="lowerRoman"/>
      <w:lvlText w:val="%9."/>
      <w:lvlJc w:val="right"/>
      <w:pPr>
        <w:ind w:left="7625" w:hanging="180"/>
      </w:pPr>
    </w:lvl>
  </w:abstractNum>
  <w:abstractNum w:abstractNumId="19" w15:restartNumberingAfterBreak="0">
    <w:nsid w:val="3E730476"/>
    <w:multiLevelType w:val="multilevel"/>
    <w:tmpl w:val="C12AF31A"/>
    <w:lvl w:ilvl="0">
      <w:start w:val="1"/>
      <w:numFmt w:val="lowerLetter"/>
      <w:lvlText w:val="%1)"/>
      <w:lvlJc w:val="left"/>
      <w:pPr>
        <w:ind w:left="720" w:hanging="360"/>
      </w:pPr>
    </w:lvl>
    <w:lvl w:ilvl="1">
      <w:start w:val="1"/>
      <w:numFmt w:val="decimal"/>
      <w:lvlText w:val="%1.%2."/>
      <w:lvlJc w:val="left"/>
      <w:pPr>
        <w:ind w:left="1080" w:hanging="72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160" w:hanging="1800"/>
      </w:pPr>
    </w:lvl>
  </w:abstractNum>
  <w:abstractNum w:abstractNumId="20" w15:restartNumberingAfterBreak="0">
    <w:nsid w:val="418B35B8"/>
    <w:multiLevelType w:val="multilevel"/>
    <w:tmpl w:val="34AC00A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43321ED1"/>
    <w:multiLevelType w:val="multilevel"/>
    <w:tmpl w:val="FAC623B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487E4ED0"/>
    <w:multiLevelType w:val="multilevel"/>
    <w:tmpl w:val="73C60E7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49B61CDB"/>
    <w:multiLevelType w:val="multilevel"/>
    <w:tmpl w:val="480C67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4C1B5FD6"/>
    <w:multiLevelType w:val="multilevel"/>
    <w:tmpl w:val="BE543636"/>
    <w:lvl w:ilvl="0">
      <w:start w:val="1"/>
      <w:numFmt w:val="bullet"/>
      <w:lvlText w:val="●"/>
      <w:lvlJc w:val="left"/>
      <w:pPr>
        <w:ind w:left="1146" w:hanging="360"/>
      </w:pPr>
      <w:rPr>
        <w:rFonts w:ascii="Noto Sans Symbols" w:eastAsia="Noto Sans Symbols" w:hAnsi="Noto Sans Symbols" w:cs="Noto Sans Symbols"/>
      </w:rPr>
    </w:lvl>
    <w:lvl w:ilvl="1">
      <w:start w:val="1"/>
      <w:numFmt w:val="bullet"/>
      <w:lvlText w:val="o"/>
      <w:lvlJc w:val="left"/>
      <w:pPr>
        <w:ind w:left="1866" w:hanging="360"/>
      </w:pPr>
      <w:rPr>
        <w:rFonts w:ascii="Courier New" w:eastAsia="Courier New" w:hAnsi="Courier New" w:cs="Courier New"/>
      </w:rPr>
    </w:lvl>
    <w:lvl w:ilvl="2">
      <w:start w:val="1"/>
      <w:numFmt w:val="bullet"/>
      <w:lvlText w:val="▪"/>
      <w:lvlJc w:val="left"/>
      <w:pPr>
        <w:ind w:left="2586" w:hanging="360"/>
      </w:pPr>
      <w:rPr>
        <w:rFonts w:ascii="Noto Sans Symbols" w:eastAsia="Noto Sans Symbols" w:hAnsi="Noto Sans Symbols" w:cs="Noto Sans Symbols"/>
      </w:rPr>
    </w:lvl>
    <w:lvl w:ilvl="3">
      <w:start w:val="1"/>
      <w:numFmt w:val="bullet"/>
      <w:lvlText w:val="●"/>
      <w:lvlJc w:val="left"/>
      <w:pPr>
        <w:ind w:left="3306" w:hanging="360"/>
      </w:pPr>
      <w:rPr>
        <w:rFonts w:ascii="Noto Sans Symbols" w:eastAsia="Noto Sans Symbols" w:hAnsi="Noto Sans Symbols" w:cs="Noto Sans Symbols"/>
      </w:rPr>
    </w:lvl>
    <w:lvl w:ilvl="4">
      <w:start w:val="1"/>
      <w:numFmt w:val="bullet"/>
      <w:lvlText w:val="o"/>
      <w:lvlJc w:val="left"/>
      <w:pPr>
        <w:ind w:left="4026" w:hanging="360"/>
      </w:pPr>
      <w:rPr>
        <w:rFonts w:ascii="Courier New" w:eastAsia="Courier New" w:hAnsi="Courier New" w:cs="Courier New"/>
      </w:rPr>
    </w:lvl>
    <w:lvl w:ilvl="5">
      <w:start w:val="1"/>
      <w:numFmt w:val="bullet"/>
      <w:lvlText w:val="▪"/>
      <w:lvlJc w:val="left"/>
      <w:pPr>
        <w:ind w:left="4746" w:hanging="360"/>
      </w:pPr>
      <w:rPr>
        <w:rFonts w:ascii="Noto Sans Symbols" w:eastAsia="Noto Sans Symbols" w:hAnsi="Noto Sans Symbols" w:cs="Noto Sans Symbols"/>
      </w:rPr>
    </w:lvl>
    <w:lvl w:ilvl="6">
      <w:start w:val="1"/>
      <w:numFmt w:val="bullet"/>
      <w:lvlText w:val="●"/>
      <w:lvlJc w:val="left"/>
      <w:pPr>
        <w:ind w:left="5466" w:hanging="360"/>
      </w:pPr>
      <w:rPr>
        <w:rFonts w:ascii="Noto Sans Symbols" w:eastAsia="Noto Sans Symbols" w:hAnsi="Noto Sans Symbols" w:cs="Noto Sans Symbols"/>
      </w:rPr>
    </w:lvl>
    <w:lvl w:ilvl="7">
      <w:start w:val="1"/>
      <w:numFmt w:val="bullet"/>
      <w:lvlText w:val="o"/>
      <w:lvlJc w:val="left"/>
      <w:pPr>
        <w:ind w:left="6186" w:hanging="360"/>
      </w:pPr>
      <w:rPr>
        <w:rFonts w:ascii="Courier New" w:eastAsia="Courier New" w:hAnsi="Courier New" w:cs="Courier New"/>
      </w:rPr>
    </w:lvl>
    <w:lvl w:ilvl="8">
      <w:start w:val="1"/>
      <w:numFmt w:val="bullet"/>
      <w:lvlText w:val="▪"/>
      <w:lvlJc w:val="left"/>
      <w:pPr>
        <w:ind w:left="6906" w:hanging="360"/>
      </w:pPr>
      <w:rPr>
        <w:rFonts w:ascii="Noto Sans Symbols" w:eastAsia="Noto Sans Symbols" w:hAnsi="Noto Sans Symbols" w:cs="Noto Sans Symbols"/>
      </w:rPr>
    </w:lvl>
  </w:abstractNum>
  <w:abstractNum w:abstractNumId="25" w15:restartNumberingAfterBreak="0">
    <w:nsid w:val="4D365308"/>
    <w:multiLevelType w:val="multilevel"/>
    <w:tmpl w:val="5010F59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4DB607B7"/>
    <w:multiLevelType w:val="multilevel"/>
    <w:tmpl w:val="4380F1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516E3C34"/>
    <w:multiLevelType w:val="multilevel"/>
    <w:tmpl w:val="A9C6AE70"/>
    <w:lvl w:ilvl="0">
      <w:start w:val="1"/>
      <w:numFmt w:val="lowerLetter"/>
      <w:lvlText w:val="%1)"/>
      <w:lvlJc w:val="left"/>
      <w:pPr>
        <w:ind w:left="5029" w:hanging="720"/>
      </w:pPr>
    </w:lvl>
    <w:lvl w:ilvl="1">
      <w:start w:val="1"/>
      <w:numFmt w:val="lowerLetter"/>
      <w:lvlText w:val="%2."/>
      <w:lvlJc w:val="left"/>
      <w:pPr>
        <w:ind w:left="5389" w:hanging="360"/>
      </w:pPr>
    </w:lvl>
    <w:lvl w:ilvl="2">
      <w:start w:val="1"/>
      <w:numFmt w:val="lowerRoman"/>
      <w:lvlText w:val="%3."/>
      <w:lvlJc w:val="right"/>
      <w:pPr>
        <w:ind w:left="6109" w:hanging="180"/>
      </w:pPr>
    </w:lvl>
    <w:lvl w:ilvl="3">
      <w:start w:val="1"/>
      <w:numFmt w:val="decimal"/>
      <w:lvlText w:val="%4."/>
      <w:lvlJc w:val="left"/>
      <w:pPr>
        <w:ind w:left="6829" w:hanging="360"/>
      </w:pPr>
    </w:lvl>
    <w:lvl w:ilvl="4">
      <w:start w:val="1"/>
      <w:numFmt w:val="lowerLetter"/>
      <w:lvlText w:val="%5."/>
      <w:lvlJc w:val="left"/>
      <w:pPr>
        <w:ind w:left="7549" w:hanging="360"/>
      </w:pPr>
    </w:lvl>
    <w:lvl w:ilvl="5">
      <w:start w:val="1"/>
      <w:numFmt w:val="lowerRoman"/>
      <w:lvlText w:val="%6."/>
      <w:lvlJc w:val="right"/>
      <w:pPr>
        <w:ind w:left="8269" w:hanging="180"/>
      </w:pPr>
    </w:lvl>
    <w:lvl w:ilvl="6">
      <w:start w:val="1"/>
      <w:numFmt w:val="decimal"/>
      <w:lvlText w:val="%7."/>
      <w:lvlJc w:val="left"/>
      <w:pPr>
        <w:ind w:left="8989" w:hanging="360"/>
      </w:pPr>
    </w:lvl>
    <w:lvl w:ilvl="7">
      <w:start w:val="1"/>
      <w:numFmt w:val="lowerLetter"/>
      <w:lvlText w:val="%8."/>
      <w:lvlJc w:val="left"/>
      <w:pPr>
        <w:ind w:left="9709" w:hanging="360"/>
      </w:pPr>
    </w:lvl>
    <w:lvl w:ilvl="8">
      <w:start w:val="1"/>
      <w:numFmt w:val="lowerRoman"/>
      <w:lvlText w:val="%9."/>
      <w:lvlJc w:val="right"/>
      <w:pPr>
        <w:ind w:left="10429" w:hanging="180"/>
      </w:pPr>
    </w:lvl>
  </w:abstractNum>
  <w:abstractNum w:abstractNumId="28" w15:restartNumberingAfterBreak="0">
    <w:nsid w:val="563B52B8"/>
    <w:multiLevelType w:val="multilevel"/>
    <w:tmpl w:val="244002B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5A2A3E32"/>
    <w:multiLevelType w:val="multilevel"/>
    <w:tmpl w:val="8A928D4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15:restartNumberingAfterBreak="0">
    <w:nsid w:val="5CCA0986"/>
    <w:multiLevelType w:val="multilevel"/>
    <w:tmpl w:val="1D1AE68C"/>
    <w:lvl w:ilvl="0">
      <w:start w:val="1"/>
      <w:numFmt w:val="decimal"/>
      <w:lvlText w:val="%1."/>
      <w:lvlJc w:val="left"/>
      <w:pPr>
        <w:ind w:left="720" w:hanging="360"/>
      </w:pPr>
    </w:lvl>
    <w:lvl w:ilvl="1">
      <w:start w:val="1"/>
      <w:numFmt w:val="decimal"/>
      <w:lvlText w:val="%1.%2."/>
      <w:lvlJc w:val="left"/>
      <w:pPr>
        <w:ind w:left="1080" w:hanging="72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160" w:hanging="1800"/>
      </w:pPr>
    </w:lvl>
  </w:abstractNum>
  <w:abstractNum w:abstractNumId="31" w15:restartNumberingAfterBreak="0">
    <w:nsid w:val="63B01765"/>
    <w:multiLevelType w:val="multilevel"/>
    <w:tmpl w:val="83C6D958"/>
    <w:lvl w:ilvl="0">
      <w:start w:val="1"/>
      <w:numFmt w:val="bullet"/>
      <w:lvlText w:val="●"/>
      <w:lvlJc w:val="left"/>
      <w:pPr>
        <w:ind w:left="1441" w:hanging="360"/>
      </w:pPr>
      <w:rPr>
        <w:rFonts w:ascii="Noto Sans Symbols" w:eastAsia="Noto Sans Symbols" w:hAnsi="Noto Sans Symbols" w:cs="Noto Sans Symbols"/>
      </w:rPr>
    </w:lvl>
    <w:lvl w:ilvl="1">
      <w:start w:val="1"/>
      <w:numFmt w:val="bullet"/>
      <w:lvlText w:val="o"/>
      <w:lvlJc w:val="left"/>
      <w:pPr>
        <w:ind w:left="2161" w:hanging="360"/>
      </w:pPr>
      <w:rPr>
        <w:rFonts w:ascii="Courier New" w:eastAsia="Courier New" w:hAnsi="Courier New" w:cs="Courier New"/>
      </w:rPr>
    </w:lvl>
    <w:lvl w:ilvl="2">
      <w:start w:val="1"/>
      <w:numFmt w:val="bullet"/>
      <w:lvlText w:val="▪"/>
      <w:lvlJc w:val="left"/>
      <w:pPr>
        <w:ind w:left="2881" w:hanging="360"/>
      </w:pPr>
      <w:rPr>
        <w:rFonts w:ascii="Noto Sans Symbols" w:eastAsia="Noto Sans Symbols" w:hAnsi="Noto Sans Symbols" w:cs="Noto Sans Symbols"/>
      </w:rPr>
    </w:lvl>
    <w:lvl w:ilvl="3">
      <w:start w:val="1"/>
      <w:numFmt w:val="bullet"/>
      <w:lvlText w:val="●"/>
      <w:lvlJc w:val="left"/>
      <w:pPr>
        <w:ind w:left="3601" w:hanging="360"/>
      </w:pPr>
      <w:rPr>
        <w:rFonts w:ascii="Noto Sans Symbols" w:eastAsia="Noto Sans Symbols" w:hAnsi="Noto Sans Symbols" w:cs="Noto Sans Symbols"/>
      </w:rPr>
    </w:lvl>
    <w:lvl w:ilvl="4">
      <w:start w:val="1"/>
      <w:numFmt w:val="bullet"/>
      <w:lvlText w:val="o"/>
      <w:lvlJc w:val="left"/>
      <w:pPr>
        <w:ind w:left="4321" w:hanging="360"/>
      </w:pPr>
      <w:rPr>
        <w:rFonts w:ascii="Courier New" w:eastAsia="Courier New" w:hAnsi="Courier New" w:cs="Courier New"/>
      </w:rPr>
    </w:lvl>
    <w:lvl w:ilvl="5">
      <w:start w:val="1"/>
      <w:numFmt w:val="bullet"/>
      <w:lvlText w:val="▪"/>
      <w:lvlJc w:val="left"/>
      <w:pPr>
        <w:ind w:left="5041" w:hanging="360"/>
      </w:pPr>
      <w:rPr>
        <w:rFonts w:ascii="Noto Sans Symbols" w:eastAsia="Noto Sans Symbols" w:hAnsi="Noto Sans Symbols" w:cs="Noto Sans Symbols"/>
      </w:rPr>
    </w:lvl>
    <w:lvl w:ilvl="6">
      <w:start w:val="1"/>
      <w:numFmt w:val="bullet"/>
      <w:lvlText w:val="●"/>
      <w:lvlJc w:val="left"/>
      <w:pPr>
        <w:ind w:left="5761" w:hanging="360"/>
      </w:pPr>
      <w:rPr>
        <w:rFonts w:ascii="Noto Sans Symbols" w:eastAsia="Noto Sans Symbols" w:hAnsi="Noto Sans Symbols" w:cs="Noto Sans Symbols"/>
      </w:rPr>
    </w:lvl>
    <w:lvl w:ilvl="7">
      <w:start w:val="1"/>
      <w:numFmt w:val="bullet"/>
      <w:lvlText w:val="o"/>
      <w:lvlJc w:val="left"/>
      <w:pPr>
        <w:ind w:left="6481" w:hanging="360"/>
      </w:pPr>
      <w:rPr>
        <w:rFonts w:ascii="Courier New" w:eastAsia="Courier New" w:hAnsi="Courier New" w:cs="Courier New"/>
      </w:rPr>
    </w:lvl>
    <w:lvl w:ilvl="8">
      <w:start w:val="1"/>
      <w:numFmt w:val="bullet"/>
      <w:lvlText w:val="▪"/>
      <w:lvlJc w:val="left"/>
      <w:pPr>
        <w:ind w:left="7201" w:hanging="360"/>
      </w:pPr>
      <w:rPr>
        <w:rFonts w:ascii="Noto Sans Symbols" w:eastAsia="Noto Sans Symbols" w:hAnsi="Noto Sans Symbols" w:cs="Noto Sans Symbols"/>
      </w:rPr>
    </w:lvl>
  </w:abstractNum>
  <w:abstractNum w:abstractNumId="32" w15:restartNumberingAfterBreak="0">
    <w:nsid w:val="659A0B68"/>
    <w:multiLevelType w:val="multilevel"/>
    <w:tmpl w:val="7E0AD74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3" w15:restartNumberingAfterBreak="0">
    <w:nsid w:val="67492E40"/>
    <w:multiLevelType w:val="multilevel"/>
    <w:tmpl w:val="2B4ED102"/>
    <w:lvl w:ilvl="0">
      <w:start w:val="1"/>
      <w:numFmt w:val="decimal"/>
      <w:lvlText w:val="%1."/>
      <w:lvlJc w:val="left"/>
      <w:pPr>
        <w:ind w:left="720" w:hanging="360"/>
      </w:pPr>
    </w:lvl>
    <w:lvl w:ilvl="1">
      <w:start w:val="1"/>
      <w:numFmt w:val="decimal"/>
      <w:lvlText w:val="%1.%2."/>
      <w:lvlJc w:val="left"/>
      <w:pPr>
        <w:ind w:left="1080" w:hanging="72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160" w:hanging="1800"/>
      </w:pPr>
    </w:lvl>
  </w:abstractNum>
  <w:abstractNum w:abstractNumId="34" w15:restartNumberingAfterBreak="0">
    <w:nsid w:val="6AAC15E8"/>
    <w:multiLevelType w:val="multilevel"/>
    <w:tmpl w:val="30186234"/>
    <w:lvl w:ilvl="0">
      <w:start w:val="1"/>
      <w:numFmt w:val="decimal"/>
      <w:lvlText w:val="%1."/>
      <w:lvlJc w:val="left"/>
      <w:pPr>
        <w:ind w:left="1145" w:hanging="360"/>
      </w:pPr>
    </w:lvl>
    <w:lvl w:ilvl="1">
      <w:start w:val="1"/>
      <w:numFmt w:val="lowerLetter"/>
      <w:lvlText w:val="%2."/>
      <w:lvlJc w:val="left"/>
      <w:pPr>
        <w:ind w:left="1865" w:hanging="360"/>
      </w:pPr>
    </w:lvl>
    <w:lvl w:ilvl="2">
      <w:start w:val="1"/>
      <w:numFmt w:val="lowerRoman"/>
      <w:lvlText w:val="%3."/>
      <w:lvlJc w:val="right"/>
      <w:pPr>
        <w:ind w:left="2585" w:hanging="180"/>
      </w:pPr>
    </w:lvl>
    <w:lvl w:ilvl="3">
      <w:start w:val="1"/>
      <w:numFmt w:val="decimal"/>
      <w:lvlText w:val="%4."/>
      <w:lvlJc w:val="left"/>
      <w:pPr>
        <w:ind w:left="3305" w:hanging="360"/>
      </w:pPr>
    </w:lvl>
    <w:lvl w:ilvl="4">
      <w:start w:val="1"/>
      <w:numFmt w:val="lowerLetter"/>
      <w:lvlText w:val="%5."/>
      <w:lvlJc w:val="left"/>
      <w:pPr>
        <w:ind w:left="4025" w:hanging="360"/>
      </w:pPr>
    </w:lvl>
    <w:lvl w:ilvl="5">
      <w:start w:val="1"/>
      <w:numFmt w:val="lowerRoman"/>
      <w:lvlText w:val="%6."/>
      <w:lvlJc w:val="right"/>
      <w:pPr>
        <w:ind w:left="4745" w:hanging="180"/>
      </w:pPr>
    </w:lvl>
    <w:lvl w:ilvl="6">
      <w:start w:val="1"/>
      <w:numFmt w:val="decimal"/>
      <w:lvlText w:val="%7."/>
      <w:lvlJc w:val="left"/>
      <w:pPr>
        <w:ind w:left="5465" w:hanging="360"/>
      </w:pPr>
    </w:lvl>
    <w:lvl w:ilvl="7">
      <w:start w:val="1"/>
      <w:numFmt w:val="lowerLetter"/>
      <w:lvlText w:val="%8."/>
      <w:lvlJc w:val="left"/>
      <w:pPr>
        <w:ind w:left="6185" w:hanging="360"/>
      </w:pPr>
    </w:lvl>
    <w:lvl w:ilvl="8">
      <w:start w:val="1"/>
      <w:numFmt w:val="lowerRoman"/>
      <w:lvlText w:val="%9."/>
      <w:lvlJc w:val="right"/>
      <w:pPr>
        <w:ind w:left="6905" w:hanging="180"/>
      </w:pPr>
    </w:lvl>
  </w:abstractNum>
  <w:abstractNum w:abstractNumId="35" w15:restartNumberingAfterBreak="0">
    <w:nsid w:val="6AD832A5"/>
    <w:multiLevelType w:val="multilevel"/>
    <w:tmpl w:val="2842C20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6" w15:restartNumberingAfterBreak="0">
    <w:nsid w:val="721A15B3"/>
    <w:multiLevelType w:val="multilevel"/>
    <w:tmpl w:val="659474A0"/>
    <w:lvl w:ilvl="0">
      <w:start w:val="1"/>
      <w:numFmt w:val="decimal"/>
      <w:lvlText w:val="%1."/>
      <w:lvlJc w:val="left"/>
      <w:pPr>
        <w:ind w:left="720" w:hanging="360"/>
      </w:pPr>
      <w:rPr>
        <w:b/>
        <w:color w:val="000000"/>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75131DF6"/>
    <w:multiLevelType w:val="multilevel"/>
    <w:tmpl w:val="49CC9B4E"/>
    <w:lvl w:ilvl="0">
      <w:start w:val="201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8" w15:restartNumberingAfterBreak="0">
    <w:nsid w:val="79451D84"/>
    <w:multiLevelType w:val="multilevel"/>
    <w:tmpl w:val="10EA46D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9" w15:restartNumberingAfterBreak="0">
    <w:nsid w:val="7B84465E"/>
    <w:multiLevelType w:val="multilevel"/>
    <w:tmpl w:val="956491E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0" w15:restartNumberingAfterBreak="0">
    <w:nsid w:val="7D2D0071"/>
    <w:multiLevelType w:val="hybridMultilevel"/>
    <w:tmpl w:val="FC96B6BC"/>
    <w:lvl w:ilvl="0" w:tplc="0409000F">
      <w:start w:val="1"/>
      <w:numFmt w:val="decimal"/>
      <w:lvlText w:val="%1."/>
      <w:lvlJc w:val="left"/>
      <w:pPr>
        <w:ind w:left="1429" w:hanging="360"/>
      </w:pPr>
    </w:lvl>
    <w:lvl w:ilvl="1" w:tplc="FFFFFFFF">
      <w:start w:val="1"/>
      <w:numFmt w:val="bullet"/>
      <w:lvlText w:val="o"/>
      <w:lvlJc w:val="left"/>
      <w:pPr>
        <w:ind w:left="2149" w:hanging="360"/>
      </w:pPr>
      <w:rPr>
        <w:rFonts w:ascii="Courier New" w:hAnsi="Courier New" w:cs="Courier New" w:hint="default"/>
      </w:rPr>
    </w:lvl>
    <w:lvl w:ilvl="2" w:tplc="FFFFFFFF">
      <w:start w:val="1"/>
      <w:numFmt w:val="bullet"/>
      <w:lvlText w:val=""/>
      <w:lvlJc w:val="left"/>
      <w:pPr>
        <w:ind w:left="2869" w:hanging="360"/>
      </w:pPr>
      <w:rPr>
        <w:rFonts w:ascii="Wingdings" w:hAnsi="Wingdings" w:hint="default"/>
      </w:rPr>
    </w:lvl>
    <w:lvl w:ilvl="3" w:tplc="FFFFFFFF">
      <w:start w:val="1"/>
      <w:numFmt w:val="bullet"/>
      <w:lvlText w:val=""/>
      <w:lvlJc w:val="left"/>
      <w:pPr>
        <w:ind w:left="3589" w:hanging="360"/>
      </w:pPr>
      <w:rPr>
        <w:rFonts w:ascii="Symbol" w:hAnsi="Symbol" w:hint="default"/>
      </w:rPr>
    </w:lvl>
    <w:lvl w:ilvl="4" w:tplc="FFFFFFFF">
      <w:start w:val="1"/>
      <w:numFmt w:val="bullet"/>
      <w:lvlText w:val="o"/>
      <w:lvlJc w:val="left"/>
      <w:pPr>
        <w:ind w:left="4309" w:hanging="360"/>
      </w:pPr>
      <w:rPr>
        <w:rFonts w:ascii="Courier New" w:hAnsi="Courier New" w:cs="Courier New" w:hint="default"/>
      </w:rPr>
    </w:lvl>
    <w:lvl w:ilvl="5" w:tplc="FFFFFFFF">
      <w:start w:val="1"/>
      <w:numFmt w:val="bullet"/>
      <w:lvlText w:val=""/>
      <w:lvlJc w:val="left"/>
      <w:pPr>
        <w:ind w:left="5029" w:hanging="360"/>
      </w:pPr>
      <w:rPr>
        <w:rFonts w:ascii="Wingdings" w:hAnsi="Wingdings" w:hint="default"/>
      </w:rPr>
    </w:lvl>
    <w:lvl w:ilvl="6" w:tplc="FFFFFFFF">
      <w:start w:val="1"/>
      <w:numFmt w:val="bullet"/>
      <w:lvlText w:val=""/>
      <w:lvlJc w:val="left"/>
      <w:pPr>
        <w:ind w:left="5749" w:hanging="360"/>
      </w:pPr>
      <w:rPr>
        <w:rFonts w:ascii="Symbol" w:hAnsi="Symbol" w:hint="default"/>
      </w:rPr>
    </w:lvl>
    <w:lvl w:ilvl="7" w:tplc="FFFFFFFF">
      <w:start w:val="1"/>
      <w:numFmt w:val="bullet"/>
      <w:lvlText w:val="o"/>
      <w:lvlJc w:val="left"/>
      <w:pPr>
        <w:ind w:left="6469" w:hanging="360"/>
      </w:pPr>
      <w:rPr>
        <w:rFonts w:ascii="Courier New" w:hAnsi="Courier New" w:cs="Courier New" w:hint="default"/>
      </w:rPr>
    </w:lvl>
    <w:lvl w:ilvl="8" w:tplc="FFFFFFFF">
      <w:start w:val="1"/>
      <w:numFmt w:val="bullet"/>
      <w:lvlText w:val=""/>
      <w:lvlJc w:val="left"/>
      <w:pPr>
        <w:ind w:left="7189" w:hanging="360"/>
      </w:pPr>
      <w:rPr>
        <w:rFonts w:ascii="Wingdings" w:hAnsi="Wingdings" w:hint="default"/>
      </w:rPr>
    </w:lvl>
  </w:abstractNum>
  <w:abstractNum w:abstractNumId="41" w15:restartNumberingAfterBreak="0">
    <w:nsid w:val="7FE8474B"/>
    <w:multiLevelType w:val="multilevel"/>
    <w:tmpl w:val="90EC2E3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2083986890">
    <w:abstractNumId w:val="7"/>
  </w:num>
  <w:num w:numId="2" w16cid:durableId="1274678742">
    <w:abstractNumId w:val="27"/>
  </w:num>
  <w:num w:numId="3" w16cid:durableId="998770776">
    <w:abstractNumId w:val="19"/>
  </w:num>
  <w:num w:numId="4" w16cid:durableId="804007085">
    <w:abstractNumId w:val="29"/>
  </w:num>
  <w:num w:numId="5" w16cid:durableId="128982910">
    <w:abstractNumId w:val="21"/>
  </w:num>
  <w:num w:numId="6" w16cid:durableId="642003644">
    <w:abstractNumId w:val="9"/>
  </w:num>
  <w:num w:numId="7" w16cid:durableId="1321151931">
    <w:abstractNumId w:val="12"/>
  </w:num>
  <w:num w:numId="8" w16cid:durableId="967393855">
    <w:abstractNumId w:val="10"/>
  </w:num>
  <w:num w:numId="9" w16cid:durableId="212038872">
    <w:abstractNumId w:val="16"/>
  </w:num>
  <w:num w:numId="10" w16cid:durableId="1667399018">
    <w:abstractNumId w:val="13"/>
  </w:num>
  <w:num w:numId="11" w16cid:durableId="348140243">
    <w:abstractNumId w:val="30"/>
  </w:num>
  <w:num w:numId="12" w16cid:durableId="219023131">
    <w:abstractNumId w:val="24"/>
  </w:num>
  <w:num w:numId="13" w16cid:durableId="1024013755">
    <w:abstractNumId w:val="8"/>
  </w:num>
  <w:num w:numId="14" w16cid:durableId="1251816576">
    <w:abstractNumId w:val="33"/>
  </w:num>
  <w:num w:numId="15" w16cid:durableId="109015029">
    <w:abstractNumId w:val="14"/>
  </w:num>
  <w:num w:numId="16" w16cid:durableId="1478641373">
    <w:abstractNumId w:val="31"/>
  </w:num>
  <w:num w:numId="17" w16cid:durableId="766580301">
    <w:abstractNumId w:val="20"/>
  </w:num>
  <w:num w:numId="18" w16cid:durableId="807748931">
    <w:abstractNumId w:val="18"/>
  </w:num>
  <w:num w:numId="19" w16cid:durableId="489755920">
    <w:abstractNumId w:val="34"/>
  </w:num>
  <w:num w:numId="20" w16cid:durableId="156457792">
    <w:abstractNumId w:val="5"/>
  </w:num>
  <w:num w:numId="21" w16cid:durableId="1441990787">
    <w:abstractNumId w:val="2"/>
  </w:num>
  <w:num w:numId="22" w16cid:durableId="264046378">
    <w:abstractNumId w:val="25"/>
  </w:num>
  <w:num w:numId="23" w16cid:durableId="239564930">
    <w:abstractNumId w:val="22"/>
  </w:num>
  <w:num w:numId="24" w16cid:durableId="238172500">
    <w:abstractNumId w:val="26"/>
  </w:num>
  <w:num w:numId="25" w16cid:durableId="60106620">
    <w:abstractNumId w:val="6"/>
  </w:num>
  <w:num w:numId="26" w16cid:durableId="652492416">
    <w:abstractNumId w:val="23"/>
  </w:num>
  <w:num w:numId="27" w16cid:durableId="376585040">
    <w:abstractNumId w:val="1"/>
  </w:num>
  <w:num w:numId="28" w16cid:durableId="2042896835">
    <w:abstractNumId w:val="41"/>
  </w:num>
  <w:num w:numId="29" w16cid:durableId="64804851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037612414">
    <w:abstractNumId w:val="28"/>
  </w:num>
  <w:num w:numId="31" w16cid:durableId="244920017">
    <w:abstractNumId w:val="11"/>
  </w:num>
  <w:num w:numId="32" w16cid:durableId="1641424529">
    <w:abstractNumId w:val="32"/>
  </w:num>
  <w:num w:numId="33" w16cid:durableId="652753434">
    <w:abstractNumId w:val="35"/>
  </w:num>
  <w:num w:numId="34" w16cid:durableId="1501432693">
    <w:abstractNumId w:val="38"/>
  </w:num>
  <w:num w:numId="35" w16cid:durableId="655497452">
    <w:abstractNumId w:val="39"/>
  </w:num>
  <w:num w:numId="36" w16cid:durableId="323901880">
    <w:abstractNumId w:val="3"/>
  </w:num>
  <w:num w:numId="37" w16cid:durableId="127167504">
    <w:abstractNumId w:val="15"/>
  </w:num>
  <w:num w:numId="38" w16cid:durableId="66658004">
    <w:abstractNumId w:val="4"/>
  </w:num>
  <w:num w:numId="39" w16cid:durableId="2026055456">
    <w:abstractNumId w:val="17"/>
  </w:num>
  <w:num w:numId="40" w16cid:durableId="1408841759">
    <w:abstractNumId w:val="37"/>
  </w:num>
  <w:num w:numId="41" w16cid:durableId="2052151253">
    <w:abstractNumId w:val="0"/>
  </w:num>
  <w:num w:numId="42" w16cid:durableId="894121812">
    <w:abstractNumId w:val="4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37C4"/>
    <w:rsid w:val="00002BB4"/>
    <w:rsid w:val="000136EA"/>
    <w:rsid w:val="0004266C"/>
    <w:rsid w:val="00042FED"/>
    <w:rsid w:val="0006338B"/>
    <w:rsid w:val="00072D86"/>
    <w:rsid w:val="00073D03"/>
    <w:rsid w:val="00077D67"/>
    <w:rsid w:val="000A00B0"/>
    <w:rsid w:val="000A06B4"/>
    <w:rsid w:val="000D313F"/>
    <w:rsid w:val="000E5145"/>
    <w:rsid w:val="000E5F27"/>
    <w:rsid w:val="0015328B"/>
    <w:rsid w:val="00166121"/>
    <w:rsid w:val="001931F2"/>
    <w:rsid w:val="001D106B"/>
    <w:rsid w:val="001D70F5"/>
    <w:rsid w:val="00203D97"/>
    <w:rsid w:val="00207550"/>
    <w:rsid w:val="00211E17"/>
    <w:rsid w:val="00217336"/>
    <w:rsid w:val="0024114E"/>
    <w:rsid w:val="00251545"/>
    <w:rsid w:val="00254191"/>
    <w:rsid w:val="00275194"/>
    <w:rsid w:val="00276E8E"/>
    <w:rsid w:val="002810C2"/>
    <w:rsid w:val="00283631"/>
    <w:rsid w:val="002A7D0D"/>
    <w:rsid w:val="002D61C3"/>
    <w:rsid w:val="002F3D34"/>
    <w:rsid w:val="003068A0"/>
    <w:rsid w:val="003152DA"/>
    <w:rsid w:val="00321697"/>
    <w:rsid w:val="00323CB6"/>
    <w:rsid w:val="003521DF"/>
    <w:rsid w:val="00383C21"/>
    <w:rsid w:val="003C318D"/>
    <w:rsid w:val="00400658"/>
    <w:rsid w:val="00437A02"/>
    <w:rsid w:val="004469EB"/>
    <w:rsid w:val="00446D10"/>
    <w:rsid w:val="00455D41"/>
    <w:rsid w:val="00466ABC"/>
    <w:rsid w:val="00485FC3"/>
    <w:rsid w:val="004927B8"/>
    <w:rsid w:val="00495FC4"/>
    <w:rsid w:val="004B75DC"/>
    <w:rsid w:val="004B79A5"/>
    <w:rsid w:val="004C13AD"/>
    <w:rsid w:val="004D5E7D"/>
    <w:rsid w:val="00501193"/>
    <w:rsid w:val="00546B68"/>
    <w:rsid w:val="00547978"/>
    <w:rsid w:val="005570CD"/>
    <w:rsid w:val="005B154D"/>
    <w:rsid w:val="005B16F6"/>
    <w:rsid w:val="005B4C6D"/>
    <w:rsid w:val="00612DBC"/>
    <w:rsid w:val="00617C56"/>
    <w:rsid w:val="00636D71"/>
    <w:rsid w:val="006371A8"/>
    <w:rsid w:val="00637E67"/>
    <w:rsid w:val="00693076"/>
    <w:rsid w:val="006B582E"/>
    <w:rsid w:val="00715B94"/>
    <w:rsid w:val="00752F5A"/>
    <w:rsid w:val="00787175"/>
    <w:rsid w:val="00787B60"/>
    <w:rsid w:val="007C6A82"/>
    <w:rsid w:val="00810ABC"/>
    <w:rsid w:val="00821AB2"/>
    <w:rsid w:val="00872D13"/>
    <w:rsid w:val="00873236"/>
    <w:rsid w:val="008D1935"/>
    <w:rsid w:val="008E2E93"/>
    <w:rsid w:val="00926C31"/>
    <w:rsid w:val="009437C4"/>
    <w:rsid w:val="00944D16"/>
    <w:rsid w:val="0096783C"/>
    <w:rsid w:val="0097367C"/>
    <w:rsid w:val="009B0355"/>
    <w:rsid w:val="009B0AB3"/>
    <w:rsid w:val="009F79FB"/>
    <w:rsid w:val="00A26F9C"/>
    <w:rsid w:val="00A65C30"/>
    <w:rsid w:val="00A76308"/>
    <w:rsid w:val="00A770EE"/>
    <w:rsid w:val="00AD26A9"/>
    <w:rsid w:val="00B11A85"/>
    <w:rsid w:val="00B27358"/>
    <w:rsid w:val="00B842C9"/>
    <w:rsid w:val="00BA1537"/>
    <w:rsid w:val="00BA2C45"/>
    <w:rsid w:val="00BC495E"/>
    <w:rsid w:val="00BD0829"/>
    <w:rsid w:val="00BD5AAE"/>
    <w:rsid w:val="00BE10EF"/>
    <w:rsid w:val="00BF31C0"/>
    <w:rsid w:val="00C447F5"/>
    <w:rsid w:val="00C764D6"/>
    <w:rsid w:val="00C7656A"/>
    <w:rsid w:val="00C91EB7"/>
    <w:rsid w:val="00C92D6F"/>
    <w:rsid w:val="00C967F0"/>
    <w:rsid w:val="00CC2CB9"/>
    <w:rsid w:val="00CD1460"/>
    <w:rsid w:val="00D06B41"/>
    <w:rsid w:val="00D368D0"/>
    <w:rsid w:val="00D86FE2"/>
    <w:rsid w:val="00D9008A"/>
    <w:rsid w:val="00DB0720"/>
    <w:rsid w:val="00DC5F13"/>
    <w:rsid w:val="00DD312D"/>
    <w:rsid w:val="00DE0FC0"/>
    <w:rsid w:val="00DE3280"/>
    <w:rsid w:val="00DE78C5"/>
    <w:rsid w:val="00E31569"/>
    <w:rsid w:val="00E33D06"/>
    <w:rsid w:val="00E40083"/>
    <w:rsid w:val="00E95D04"/>
    <w:rsid w:val="00E97337"/>
    <w:rsid w:val="00EC7C54"/>
    <w:rsid w:val="00F13564"/>
    <w:rsid w:val="00F21319"/>
    <w:rsid w:val="00F532DE"/>
    <w:rsid w:val="00FA1F17"/>
    <w:rsid w:val="00FA5FC4"/>
    <w:rsid w:val="00FF24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463C47"/>
  <w15:docId w15:val="{40D32D7E-689E-45A5-BB20-C66B125A63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922EA5"/>
  </w:style>
  <w:style w:type="paragraph" w:styleId="Antrat1">
    <w:name w:val="heading 1"/>
    <w:basedOn w:val="prastasis"/>
    <w:next w:val="prastasis"/>
    <w:link w:val="Antrat1Diagrama"/>
    <w:uiPriority w:val="9"/>
    <w:qFormat/>
    <w:rsid w:val="00922EA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Antrat2">
    <w:name w:val="heading 2"/>
    <w:basedOn w:val="prastasis"/>
    <w:next w:val="prastasis"/>
    <w:link w:val="Antrat2Diagrama"/>
    <w:uiPriority w:val="9"/>
    <w:unhideWhenUsed/>
    <w:qFormat/>
    <w:rsid w:val="00D70254"/>
    <w:pPr>
      <w:keepNext/>
      <w:keepLines/>
      <w:spacing w:before="360" w:after="240"/>
      <w:outlineLvl w:val="1"/>
    </w:pPr>
    <w:rPr>
      <w:rFonts w:asciiTheme="majorHAnsi" w:eastAsiaTheme="majorEastAsia" w:hAnsiTheme="majorHAnsi" w:cstheme="majorBidi"/>
      <w:color w:val="2F5496" w:themeColor="accent1" w:themeShade="BF"/>
      <w:sz w:val="26"/>
      <w:szCs w:val="26"/>
    </w:rPr>
  </w:style>
  <w:style w:type="paragraph" w:styleId="Antrat3">
    <w:name w:val="heading 3"/>
    <w:basedOn w:val="prastasis"/>
    <w:next w:val="prastasis"/>
    <w:link w:val="Antrat3Diagrama"/>
    <w:uiPriority w:val="9"/>
    <w:unhideWhenUsed/>
    <w:qFormat/>
    <w:rsid w:val="00D70254"/>
    <w:pPr>
      <w:keepNext/>
      <w:keepLines/>
      <w:spacing w:before="240" w:after="240"/>
      <w:outlineLvl w:val="2"/>
    </w:pPr>
    <w:rPr>
      <w:rFonts w:asciiTheme="majorHAnsi" w:eastAsiaTheme="majorEastAsia" w:hAnsiTheme="majorHAnsi" w:cstheme="majorBidi"/>
      <w:color w:val="1F3763" w:themeColor="accent1" w:themeShade="7F"/>
      <w:sz w:val="24"/>
      <w:szCs w:val="24"/>
    </w:rPr>
  </w:style>
  <w:style w:type="paragraph" w:styleId="Antrat4">
    <w:name w:val="heading 4"/>
    <w:basedOn w:val="prastasis"/>
    <w:next w:val="prastasis"/>
    <w:uiPriority w:val="9"/>
    <w:semiHidden/>
    <w:unhideWhenUsed/>
    <w:qFormat/>
    <w:pPr>
      <w:keepNext/>
      <w:keepLines/>
      <w:spacing w:before="240" w:after="40"/>
      <w:outlineLvl w:val="3"/>
    </w:pPr>
    <w:rPr>
      <w:b/>
      <w:sz w:val="24"/>
      <w:szCs w:val="24"/>
    </w:rPr>
  </w:style>
  <w:style w:type="paragraph" w:styleId="Antrat5">
    <w:name w:val="heading 5"/>
    <w:basedOn w:val="prastasis"/>
    <w:next w:val="prastasis"/>
    <w:uiPriority w:val="9"/>
    <w:semiHidden/>
    <w:unhideWhenUsed/>
    <w:qFormat/>
    <w:pPr>
      <w:keepNext/>
      <w:keepLines/>
      <w:spacing w:before="220" w:after="40"/>
      <w:outlineLvl w:val="4"/>
    </w:pPr>
    <w:rPr>
      <w:b/>
    </w:rPr>
  </w:style>
  <w:style w:type="paragraph" w:styleId="Antrat6">
    <w:name w:val="heading 6"/>
    <w:basedOn w:val="prastasis"/>
    <w:next w:val="prastasis"/>
    <w:uiPriority w:val="9"/>
    <w:semiHidden/>
    <w:unhideWhenUsed/>
    <w:qFormat/>
    <w:pPr>
      <w:keepNext/>
      <w:keepLines/>
      <w:spacing w:before="200" w:after="40"/>
      <w:outlineLvl w:val="5"/>
    </w:pPr>
    <w:rPr>
      <w:b/>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next w:val="prastasis"/>
    <w:link w:val="PavadinimasDiagrama"/>
    <w:uiPriority w:val="10"/>
    <w:qFormat/>
    <w:rsid w:val="00F82D0F"/>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sz w:val="52"/>
      <w:szCs w:val="52"/>
    </w:rPr>
  </w:style>
  <w:style w:type="character" w:customStyle="1" w:styleId="Antrat1Diagrama">
    <w:name w:val="Antraštė 1 Diagrama"/>
    <w:basedOn w:val="Numatytasispastraiposriftas"/>
    <w:link w:val="Antrat1"/>
    <w:uiPriority w:val="9"/>
    <w:rsid w:val="00922EA5"/>
    <w:rPr>
      <w:rFonts w:asciiTheme="majorHAnsi" w:eastAsiaTheme="majorEastAsia" w:hAnsiTheme="majorHAnsi" w:cstheme="majorBidi"/>
      <w:color w:val="2F5496" w:themeColor="accent1" w:themeShade="BF"/>
      <w:sz w:val="32"/>
      <w:szCs w:val="32"/>
    </w:rPr>
  </w:style>
  <w:style w:type="character" w:customStyle="1" w:styleId="Antrat2Diagrama">
    <w:name w:val="Antraštė 2 Diagrama"/>
    <w:basedOn w:val="Numatytasispastraiposriftas"/>
    <w:link w:val="Antrat2"/>
    <w:uiPriority w:val="9"/>
    <w:rsid w:val="00D70254"/>
    <w:rPr>
      <w:rFonts w:asciiTheme="majorHAnsi" w:eastAsiaTheme="majorEastAsia" w:hAnsiTheme="majorHAnsi" w:cstheme="majorBidi"/>
      <w:color w:val="2F5496" w:themeColor="accent1" w:themeShade="BF"/>
      <w:sz w:val="26"/>
      <w:szCs w:val="26"/>
    </w:rPr>
  </w:style>
  <w:style w:type="character" w:styleId="Hipersaitas">
    <w:name w:val="Hyperlink"/>
    <w:basedOn w:val="Numatytasispastraiposriftas"/>
    <w:uiPriority w:val="99"/>
    <w:unhideWhenUsed/>
    <w:rsid w:val="00922EA5"/>
    <w:rPr>
      <w:color w:val="0000FF"/>
      <w:u w:val="single"/>
    </w:rPr>
  </w:style>
  <w:style w:type="table" w:styleId="Lentelstinklelis">
    <w:name w:val="Table Grid"/>
    <w:basedOn w:val="prastojilentel"/>
    <w:uiPriority w:val="39"/>
    <w:rsid w:val="00DB2F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uslapioinaostekstas">
    <w:name w:val="footnote text"/>
    <w:basedOn w:val="prastasis"/>
    <w:link w:val="PuslapioinaostekstasDiagrama"/>
    <w:uiPriority w:val="99"/>
    <w:semiHidden/>
    <w:unhideWhenUsed/>
    <w:rsid w:val="00DE7ABD"/>
    <w:pPr>
      <w:spacing w:after="0" w:line="240" w:lineRule="auto"/>
    </w:pPr>
    <w:rPr>
      <w:sz w:val="20"/>
      <w:szCs w:val="20"/>
    </w:rPr>
  </w:style>
  <w:style w:type="character" w:customStyle="1" w:styleId="PuslapioinaostekstasDiagrama">
    <w:name w:val="Puslapio išnašos tekstas Diagrama"/>
    <w:basedOn w:val="Numatytasispastraiposriftas"/>
    <w:link w:val="Puslapioinaostekstas"/>
    <w:uiPriority w:val="99"/>
    <w:semiHidden/>
    <w:rsid w:val="00DE7ABD"/>
    <w:rPr>
      <w:sz w:val="20"/>
      <w:szCs w:val="20"/>
    </w:rPr>
  </w:style>
  <w:style w:type="character" w:styleId="Puslapioinaosnuoroda">
    <w:name w:val="footnote reference"/>
    <w:basedOn w:val="Numatytasispastraiposriftas"/>
    <w:uiPriority w:val="99"/>
    <w:semiHidden/>
    <w:unhideWhenUsed/>
    <w:rsid w:val="00DE7ABD"/>
    <w:rPr>
      <w:vertAlign w:val="superscript"/>
    </w:rPr>
  </w:style>
  <w:style w:type="paragraph" w:styleId="Sraopastraipa">
    <w:name w:val="List Paragraph"/>
    <w:basedOn w:val="prastasis"/>
    <w:uiPriority w:val="34"/>
    <w:qFormat/>
    <w:rsid w:val="005515FE"/>
    <w:pPr>
      <w:ind w:left="720"/>
      <w:contextualSpacing/>
    </w:pPr>
  </w:style>
  <w:style w:type="character" w:styleId="Neapdorotaspaminjimas">
    <w:name w:val="Unresolved Mention"/>
    <w:basedOn w:val="Numatytasispastraiposriftas"/>
    <w:uiPriority w:val="99"/>
    <w:semiHidden/>
    <w:unhideWhenUsed/>
    <w:rsid w:val="00FA3FE3"/>
    <w:rPr>
      <w:color w:val="605E5C"/>
      <w:shd w:val="clear" w:color="auto" w:fill="E1DFDD"/>
    </w:rPr>
  </w:style>
  <w:style w:type="paragraph" w:styleId="Antrat">
    <w:name w:val="caption"/>
    <w:basedOn w:val="prastasis"/>
    <w:next w:val="prastasis"/>
    <w:uiPriority w:val="35"/>
    <w:unhideWhenUsed/>
    <w:qFormat/>
    <w:rsid w:val="00627B4C"/>
    <w:pPr>
      <w:spacing w:after="200" w:line="240" w:lineRule="auto"/>
    </w:pPr>
    <w:rPr>
      <w:i/>
      <w:iCs/>
      <w:color w:val="44546A" w:themeColor="text2"/>
      <w:sz w:val="18"/>
      <w:szCs w:val="18"/>
    </w:rPr>
  </w:style>
  <w:style w:type="character" w:styleId="Komentaronuoroda">
    <w:name w:val="annotation reference"/>
    <w:basedOn w:val="Numatytasispastraiposriftas"/>
    <w:uiPriority w:val="99"/>
    <w:semiHidden/>
    <w:unhideWhenUsed/>
    <w:rsid w:val="00935D41"/>
    <w:rPr>
      <w:sz w:val="16"/>
      <w:szCs w:val="16"/>
    </w:rPr>
  </w:style>
  <w:style w:type="paragraph" w:styleId="Komentarotekstas">
    <w:name w:val="annotation text"/>
    <w:basedOn w:val="prastasis"/>
    <w:link w:val="KomentarotekstasDiagrama"/>
    <w:uiPriority w:val="99"/>
    <w:unhideWhenUsed/>
    <w:rsid w:val="00935D41"/>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935D41"/>
    <w:rPr>
      <w:sz w:val="20"/>
      <w:szCs w:val="20"/>
    </w:rPr>
  </w:style>
  <w:style w:type="paragraph" w:styleId="Komentarotema">
    <w:name w:val="annotation subject"/>
    <w:basedOn w:val="Komentarotekstas"/>
    <w:next w:val="Komentarotekstas"/>
    <w:link w:val="KomentarotemaDiagrama"/>
    <w:uiPriority w:val="99"/>
    <w:semiHidden/>
    <w:unhideWhenUsed/>
    <w:rsid w:val="00935D41"/>
    <w:rPr>
      <w:b/>
      <w:bCs/>
    </w:rPr>
  </w:style>
  <w:style w:type="character" w:customStyle="1" w:styleId="KomentarotemaDiagrama">
    <w:name w:val="Komentaro tema Diagrama"/>
    <w:basedOn w:val="KomentarotekstasDiagrama"/>
    <w:link w:val="Komentarotema"/>
    <w:uiPriority w:val="99"/>
    <w:semiHidden/>
    <w:rsid w:val="00935D41"/>
    <w:rPr>
      <w:b/>
      <w:bCs/>
      <w:sz w:val="20"/>
      <w:szCs w:val="20"/>
    </w:rPr>
  </w:style>
  <w:style w:type="character" w:styleId="Emfaz">
    <w:name w:val="Emphasis"/>
    <w:basedOn w:val="Numatytasispastraiposriftas"/>
    <w:uiPriority w:val="20"/>
    <w:qFormat/>
    <w:rsid w:val="002B12D2"/>
    <w:rPr>
      <w:rFonts w:ascii="Times New Roman" w:hAnsi="Times New Roman" w:cs="Times New Roman" w:hint="default"/>
      <w:i/>
      <w:iCs w:val="0"/>
    </w:rPr>
  </w:style>
  <w:style w:type="paragraph" w:styleId="Turinioantrat">
    <w:name w:val="TOC Heading"/>
    <w:basedOn w:val="Antrat1"/>
    <w:next w:val="prastasis"/>
    <w:uiPriority w:val="39"/>
    <w:unhideWhenUsed/>
    <w:qFormat/>
    <w:rsid w:val="00F82D0F"/>
    <w:pPr>
      <w:outlineLvl w:val="9"/>
    </w:pPr>
  </w:style>
  <w:style w:type="paragraph" w:styleId="Turinys1">
    <w:name w:val="toc 1"/>
    <w:basedOn w:val="prastasis"/>
    <w:next w:val="prastasis"/>
    <w:autoRedefine/>
    <w:uiPriority w:val="39"/>
    <w:unhideWhenUsed/>
    <w:rsid w:val="00F82D0F"/>
    <w:pPr>
      <w:spacing w:after="100"/>
    </w:pPr>
  </w:style>
  <w:style w:type="paragraph" w:styleId="Turinys2">
    <w:name w:val="toc 2"/>
    <w:basedOn w:val="prastasis"/>
    <w:next w:val="prastasis"/>
    <w:autoRedefine/>
    <w:uiPriority w:val="39"/>
    <w:unhideWhenUsed/>
    <w:rsid w:val="00F82D0F"/>
    <w:pPr>
      <w:spacing w:after="100"/>
      <w:ind w:left="220"/>
    </w:pPr>
  </w:style>
  <w:style w:type="character" w:customStyle="1" w:styleId="PavadinimasDiagrama">
    <w:name w:val="Pavadinimas Diagrama"/>
    <w:basedOn w:val="Numatytasispastraiposriftas"/>
    <w:link w:val="Pavadinimas"/>
    <w:uiPriority w:val="10"/>
    <w:rsid w:val="00F82D0F"/>
    <w:rPr>
      <w:rFonts w:asciiTheme="majorHAnsi" w:eastAsiaTheme="majorEastAsia" w:hAnsiTheme="majorHAnsi" w:cstheme="majorBidi"/>
      <w:color w:val="323E4F" w:themeColor="text2" w:themeShade="BF"/>
      <w:spacing w:val="5"/>
      <w:kern w:val="0"/>
      <w:sz w:val="52"/>
      <w:szCs w:val="52"/>
    </w:rPr>
  </w:style>
  <w:style w:type="paragraph" w:styleId="Paantrat">
    <w:name w:val="Subtitle"/>
    <w:basedOn w:val="prastasis"/>
    <w:next w:val="prastasis"/>
    <w:link w:val="PaantratDiagrama"/>
    <w:uiPriority w:val="11"/>
    <w:qFormat/>
    <w:pPr>
      <w:spacing w:after="200" w:line="276" w:lineRule="auto"/>
    </w:pPr>
    <w:rPr>
      <w:i/>
      <w:color w:val="4472C4"/>
      <w:sz w:val="24"/>
      <w:szCs w:val="24"/>
    </w:rPr>
  </w:style>
  <w:style w:type="character" w:customStyle="1" w:styleId="PaantratDiagrama">
    <w:name w:val="Paantraštė Diagrama"/>
    <w:basedOn w:val="Numatytasispastraiposriftas"/>
    <w:link w:val="Paantrat"/>
    <w:uiPriority w:val="11"/>
    <w:rsid w:val="00F82D0F"/>
    <w:rPr>
      <w:rFonts w:asciiTheme="majorHAnsi" w:eastAsiaTheme="majorEastAsia" w:hAnsiTheme="majorHAnsi" w:cstheme="majorBidi"/>
      <w:i/>
      <w:iCs/>
      <w:color w:val="4472C4" w:themeColor="accent1"/>
      <w:spacing w:val="15"/>
      <w:kern w:val="0"/>
      <w:sz w:val="24"/>
      <w:szCs w:val="24"/>
    </w:rPr>
  </w:style>
  <w:style w:type="paragraph" w:styleId="Antrats">
    <w:name w:val="header"/>
    <w:basedOn w:val="prastasis"/>
    <w:link w:val="AntratsDiagrama"/>
    <w:uiPriority w:val="99"/>
    <w:unhideWhenUsed/>
    <w:rsid w:val="00F82D0F"/>
    <w:pPr>
      <w:tabs>
        <w:tab w:val="center" w:pos="4680"/>
        <w:tab w:val="right" w:pos="9360"/>
      </w:tabs>
      <w:spacing w:after="0" w:line="240" w:lineRule="auto"/>
    </w:pPr>
  </w:style>
  <w:style w:type="character" w:customStyle="1" w:styleId="AntratsDiagrama">
    <w:name w:val="Antraštės Diagrama"/>
    <w:basedOn w:val="Numatytasispastraiposriftas"/>
    <w:link w:val="Antrats"/>
    <w:uiPriority w:val="99"/>
    <w:rsid w:val="00F82D0F"/>
  </w:style>
  <w:style w:type="paragraph" w:styleId="Porat">
    <w:name w:val="footer"/>
    <w:basedOn w:val="prastasis"/>
    <w:link w:val="PoratDiagrama"/>
    <w:uiPriority w:val="99"/>
    <w:unhideWhenUsed/>
    <w:rsid w:val="00F82D0F"/>
    <w:pPr>
      <w:tabs>
        <w:tab w:val="center" w:pos="4680"/>
        <w:tab w:val="right" w:pos="9360"/>
      </w:tabs>
      <w:spacing w:after="0" w:line="240" w:lineRule="auto"/>
    </w:pPr>
  </w:style>
  <w:style w:type="character" w:customStyle="1" w:styleId="PoratDiagrama">
    <w:name w:val="Poraštė Diagrama"/>
    <w:basedOn w:val="Numatytasispastraiposriftas"/>
    <w:link w:val="Porat"/>
    <w:uiPriority w:val="99"/>
    <w:rsid w:val="00F82D0F"/>
  </w:style>
  <w:style w:type="character" w:customStyle="1" w:styleId="Antrat3Diagrama">
    <w:name w:val="Antraštė 3 Diagrama"/>
    <w:basedOn w:val="Numatytasispastraiposriftas"/>
    <w:link w:val="Antrat3"/>
    <w:uiPriority w:val="9"/>
    <w:rsid w:val="00D70254"/>
    <w:rPr>
      <w:rFonts w:asciiTheme="majorHAnsi" w:eastAsiaTheme="majorEastAsia" w:hAnsiTheme="majorHAnsi" w:cstheme="majorBidi"/>
      <w:color w:val="1F3763" w:themeColor="accent1" w:themeShade="7F"/>
      <w:sz w:val="24"/>
      <w:szCs w:val="24"/>
    </w:rPr>
  </w:style>
  <w:style w:type="paragraph" w:styleId="Betarp">
    <w:name w:val="No Spacing"/>
    <w:uiPriority w:val="1"/>
    <w:qFormat/>
    <w:rsid w:val="00AE77D8"/>
    <w:pPr>
      <w:spacing w:after="0" w:line="240" w:lineRule="auto"/>
    </w:pPr>
  </w:style>
  <w:style w:type="paragraph" w:styleId="Turinys3">
    <w:name w:val="toc 3"/>
    <w:basedOn w:val="prastasis"/>
    <w:next w:val="prastasis"/>
    <w:autoRedefine/>
    <w:uiPriority w:val="39"/>
    <w:unhideWhenUsed/>
    <w:rsid w:val="00355468"/>
    <w:pPr>
      <w:spacing w:after="100"/>
      <w:ind w:left="440"/>
    </w:pPr>
  </w:style>
  <w:style w:type="table" w:customStyle="1" w:styleId="a">
    <w:basedOn w:val="prastojilentel"/>
    <w:pPr>
      <w:spacing w:after="0" w:line="240" w:lineRule="auto"/>
    </w:pPr>
    <w:tblPr>
      <w:tblStyleRowBandSize w:val="1"/>
      <w:tblStyleColBandSize w:val="1"/>
    </w:tblPr>
  </w:style>
  <w:style w:type="table" w:customStyle="1" w:styleId="a0">
    <w:basedOn w:val="prastojilentel"/>
    <w:pPr>
      <w:spacing w:after="0" w:line="240" w:lineRule="auto"/>
    </w:pPr>
    <w:tblPr>
      <w:tblStyleRowBandSize w:val="1"/>
      <w:tblStyleColBandSize w:val="1"/>
    </w:tblPr>
  </w:style>
  <w:style w:type="table" w:customStyle="1" w:styleId="a1">
    <w:basedOn w:val="prastojilentel"/>
    <w:pPr>
      <w:spacing w:after="0" w:line="240" w:lineRule="auto"/>
    </w:pPr>
    <w:tblPr>
      <w:tblStyleRowBandSize w:val="1"/>
      <w:tblStyleColBandSize w:val="1"/>
    </w:tblPr>
  </w:style>
  <w:style w:type="table" w:customStyle="1" w:styleId="a2">
    <w:basedOn w:val="prastojilentel"/>
    <w:tblPr>
      <w:tblStyleRowBandSize w:val="1"/>
      <w:tblStyleColBandSize w:val="1"/>
      <w:tblCellMar>
        <w:left w:w="0" w:type="dxa"/>
        <w:right w:w="0" w:type="dxa"/>
      </w:tblCellMar>
    </w:tblPr>
  </w:style>
  <w:style w:type="table" w:customStyle="1" w:styleId="a3">
    <w:basedOn w:val="prastojilentel"/>
    <w:tblPr>
      <w:tblStyleRowBandSize w:val="1"/>
      <w:tblStyleColBandSize w:val="1"/>
      <w:tblCellMar>
        <w:left w:w="115" w:type="dxa"/>
        <w:right w:w="115" w:type="dxa"/>
      </w:tblCellMar>
    </w:tblPr>
  </w:style>
  <w:style w:type="table" w:customStyle="1" w:styleId="a4">
    <w:basedOn w:val="prastojilentel"/>
    <w:tblPr>
      <w:tblStyleRowBandSize w:val="1"/>
      <w:tblStyleColBandSize w:val="1"/>
      <w:tblCellMar>
        <w:left w:w="28" w:type="dxa"/>
        <w:right w:w="28" w:type="dxa"/>
      </w:tblCellMar>
    </w:tblPr>
  </w:style>
  <w:style w:type="table" w:customStyle="1" w:styleId="a5">
    <w:basedOn w:val="prastojilentel"/>
    <w:tblPr>
      <w:tblStyleRowBandSize w:val="1"/>
      <w:tblStyleColBandSize w:val="1"/>
      <w:tblCellMar>
        <w:left w:w="115" w:type="dxa"/>
        <w:right w:w="115" w:type="dxa"/>
      </w:tblCellMar>
    </w:tblPr>
  </w:style>
  <w:style w:type="table" w:customStyle="1" w:styleId="a6">
    <w:basedOn w:val="prastojilentel"/>
    <w:tblPr>
      <w:tblStyleRowBandSize w:val="1"/>
      <w:tblStyleColBandSize w:val="1"/>
      <w:tblCellMar>
        <w:left w:w="115" w:type="dxa"/>
        <w:right w:w="115" w:type="dxa"/>
      </w:tblCellMar>
    </w:tblPr>
  </w:style>
  <w:style w:type="table" w:customStyle="1" w:styleId="a7">
    <w:basedOn w:val="prastojilentel"/>
    <w:tblPr>
      <w:tblStyleRowBandSize w:val="1"/>
      <w:tblStyleColBandSize w:val="1"/>
      <w:tblCellMar>
        <w:left w:w="115" w:type="dxa"/>
        <w:right w:w="115" w:type="dxa"/>
      </w:tblCellMar>
    </w:tblPr>
  </w:style>
  <w:style w:type="table" w:customStyle="1" w:styleId="a8">
    <w:basedOn w:val="prastojilentel"/>
    <w:tblPr>
      <w:tblStyleRowBandSize w:val="1"/>
      <w:tblStyleColBandSize w:val="1"/>
      <w:tblCellMar>
        <w:left w:w="115" w:type="dxa"/>
        <w:right w:w="115" w:type="dxa"/>
      </w:tblCellMar>
    </w:tblPr>
  </w:style>
  <w:style w:type="table" w:customStyle="1" w:styleId="a9">
    <w:basedOn w:val="prastojilentel"/>
    <w:tblPr>
      <w:tblStyleRowBandSize w:val="1"/>
      <w:tblStyleColBandSize w:val="1"/>
      <w:tblCellMar>
        <w:left w:w="115" w:type="dxa"/>
        <w:right w:w="115" w:type="dxa"/>
      </w:tblCellMar>
    </w:tblPr>
  </w:style>
  <w:style w:type="table" w:customStyle="1" w:styleId="aa">
    <w:basedOn w:val="prastojilentel"/>
    <w:tblPr>
      <w:tblStyleRowBandSize w:val="1"/>
      <w:tblStyleColBandSize w:val="1"/>
      <w:tblCellMar>
        <w:left w:w="115" w:type="dxa"/>
        <w:right w:w="115" w:type="dxa"/>
      </w:tblCellMar>
    </w:tblPr>
  </w:style>
  <w:style w:type="table" w:customStyle="1" w:styleId="ab">
    <w:basedOn w:val="prastojilentel"/>
    <w:tblPr>
      <w:tblStyleRowBandSize w:val="1"/>
      <w:tblStyleColBandSize w:val="1"/>
      <w:tblCellMar>
        <w:left w:w="115" w:type="dxa"/>
        <w:right w:w="115" w:type="dxa"/>
      </w:tblCellMar>
    </w:tblPr>
  </w:style>
  <w:style w:type="table" w:customStyle="1" w:styleId="ac">
    <w:basedOn w:val="prastojilentel"/>
    <w:tblPr>
      <w:tblStyleRowBandSize w:val="1"/>
      <w:tblStyleColBandSize w:val="1"/>
      <w:tblCellMar>
        <w:top w:w="15" w:type="dxa"/>
        <w:left w:w="15" w:type="dxa"/>
        <w:bottom w:w="15" w:type="dxa"/>
        <w:right w:w="15" w:type="dxa"/>
      </w:tblCellMar>
    </w:tblPr>
  </w:style>
  <w:style w:type="table" w:customStyle="1" w:styleId="ad">
    <w:basedOn w:val="prastojilentel"/>
    <w:pPr>
      <w:spacing w:after="0" w:line="240" w:lineRule="auto"/>
    </w:pPr>
    <w:tblPr>
      <w:tblStyleRowBandSize w:val="1"/>
      <w:tblStyleColBandSize w:val="1"/>
    </w:tblPr>
  </w:style>
  <w:style w:type="table" w:customStyle="1" w:styleId="ae">
    <w:basedOn w:val="prastojilentel"/>
    <w:pPr>
      <w:spacing w:after="0" w:line="240" w:lineRule="auto"/>
    </w:pPr>
    <w:tblPr>
      <w:tblStyleRowBandSize w:val="1"/>
      <w:tblStyleColBandSize w:val="1"/>
    </w:tblPr>
  </w:style>
  <w:style w:type="table" w:customStyle="1" w:styleId="af">
    <w:basedOn w:val="prastojilentel"/>
    <w:pPr>
      <w:spacing w:after="0" w:line="240" w:lineRule="auto"/>
    </w:pPr>
    <w:tblPr>
      <w:tblStyleRowBandSize w:val="1"/>
      <w:tblStyleColBandSize w:val="1"/>
    </w:tblPr>
  </w:style>
  <w:style w:type="table" w:customStyle="1" w:styleId="af0">
    <w:basedOn w:val="prastojilentel"/>
    <w:pPr>
      <w:spacing w:after="0" w:line="240" w:lineRule="auto"/>
    </w:pPr>
    <w:tblPr>
      <w:tblStyleRowBandSize w:val="1"/>
      <w:tblStyleColBandSize w:val="1"/>
    </w:tblPr>
  </w:style>
  <w:style w:type="table" w:customStyle="1" w:styleId="af1">
    <w:basedOn w:val="prastojilentel"/>
    <w:pPr>
      <w:spacing w:after="0" w:line="240" w:lineRule="auto"/>
    </w:pPr>
    <w:tblPr>
      <w:tblStyleRowBandSize w:val="1"/>
      <w:tblStyleColBandSize w:val="1"/>
    </w:tblPr>
  </w:style>
  <w:style w:type="table" w:customStyle="1" w:styleId="af2">
    <w:basedOn w:val="prastojilentel"/>
    <w:tblPr>
      <w:tblStyleRowBandSize w:val="1"/>
      <w:tblStyleColBandSize w:val="1"/>
      <w:tblCellMar>
        <w:left w:w="115" w:type="dxa"/>
        <w:right w:w="115" w:type="dxa"/>
      </w:tblCellMar>
    </w:tblPr>
  </w:style>
  <w:style w:type="table" w:customStyle="1" w:styleId="af3">
    <w:basedOn w:val="prastojilentel"/>
    <w:tblPr>
      <w:tblStyleRowBandSize w:val="1"/>
      <w:tblStyleColBandSize w:val="1"/>
      <w:tblCellMar>
        <w:top w:w="15" w:type="dxa"/>
        <w:left w:w="15" w:type="dxa"/>
        <w:bottom w:w="15" w:type="dxa"/>
        <w:right w:w="15" w:type="dxa"/>
      </w:tblCellMar>
    </w:tblPr>
  </w:style>
  <w:style w:type="paragraph" w:customStyle="1" w:styleId="Patvirtinta">
    <w:name w:val="Patvirtinta"/>
    <w:rsid w:val="00072D86"/>
    <w:pPr>
      <w:tabs>
        <w:tab w:val="left" w:pos="1304"/>
        <w:tab w:val="left" w:pos="1457"/>
        <w:tab w:val="left" w:pos="1604"/>
        <w:tab w:val="left" w:pos="1757"/>
      </w:tabs>
      <w:autoSpaceDE w:val="0"/>
      <w:autoSpaceDN w:val="0"/>
      <w:adjustRightInd w:val="0"/>
      <w:spacing w:after="0" w:line="240" w:lineRule="auto"/>
      <w:ind w:left="5953"/>
    </w:pPr>
    <w:rPr>
      <w:rFonts w:ascii="TimesLT" w:eastAsia="Times New Roman" w:hAnsi="TimesLT"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6016458">
      <w:bodyDiv w:val="1"/>
      <w:marLeft w:val="0"/>
      <w:marRight w:val="0"/>
      <w:marTop w:val="0"/>
      <w:marBottom w:val="0"/>
      <w:divBdr>
        <w:top w:val="none" w:sz="0" w:space="0" w:color="auto"/>
        <w:left w:val="none" w:sz="0" w:space="0" w:color="auto"/>
        <w:bottom w:val="none" w:sz="0" w:space="0" w:color="auto"/>
        <w:right w:val="none" w:sz="0" w:space="0" w:color="auto"/>
      </w:divBdr>
    </w:div>
    <w:div w:id="402919676">
      <w:bodyDiv w:val="1"/>
      <w:marLeft w:val="0"/>
      <w:marRight w:val="0"/>
      <w:marTop w:val="0"/>
      <w:marBottom w:val="0"/>
      <w:divBdr>
        <w:top w:val="none" w:sz="0" w:space="0" w:color="auto"/>
        <w:left w:val="none" w:sz="0" w:space="0" w:color="auto"/>
        <w:bottom w:val="none" w:sz="0" w:space="0" w:color="auto"/>
        <w:right w:val="none" w:sz="0" w:space="0" w:color="auto"/>
      </w:divBdr>
    </w:div>
    <w:div w:id="559941275">
      <w:bodyDiv w:val="1"/>
      <w:marLeft w:val="0"/>
      <w:marRight w:val="0"/>
      <w:marTop w:val="0"/>
      <w:marBottom w:val="0"/>
      <w:divBdr>
        <w:top w:val="none" w:sz="0" w:space="0" w:color="auto"/>
        <w:left w:val="none" w:sz="0" w:space="0" w:color="auto"/>
        <w:bottom w:val="none" w:sz="0" w:space="0" w:color="auto"/>
        <w:right w:val="none" w:sz="0" w:space="0" w:color="auto"/>
      </w:divBdr>
    </w:div>
    <w:div w:id="206629143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image" Target="media/image17.png"/><Relationship Id="rId21" Type="http://schemas.openxmlformats.org/officeDocument/2006/relationships/image" Target="media/image12.png"/><Relationship Id="rId42" Type="http://schemas.openxmlformats.org/officeDocument/2006/relationships/image" Target="media/image33.jpg"/><Relationship Id="rId47" Type="http://schemas.openxmlformats.org/officeDocument/2006/relationships/image" Target="media/image38.jpg"/><Relationship Id="rId63" Type="http://schemas.openxmlformats.org/officeDocument/2006/relationships/image" Target="media/image54.png"/><Relationship Id="rId68" Type="http://schemas.openxmlformats.org/officeDocument/2006/relationships/image" Target="media/image59.jpg"/><Relationship Id="rId16" Type="http://schemas.openxmlformats.org/officeDocument/2006/relationships/image" Target="media/image7.png"/><Relationship Id="rId11" Type="http://schemas.openxmlformats.org/officeDocument/2006/relationships/image" Target="media/image2.jp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image" Target="media/image31.png"/><Relationship Id="rId45" Type="http://schemas.openxmlformats.org/officeDocument/2006/relationships/image" Target="media/image36.jpg"/><Relationship Id="rId53" Type="http://schemas.openxmlformats.org/officeDocument/2006/relationships/image" Target="media/image44.jpg"/><Relationship Id="rId58" Type="http://schemas.openxmlformats.org/officeDocument/2006/relationships/image" Target="media/image49.jpg"/><Relationship Id="rId66" Type="http://schemas.openxmlformats.org/officeDocument/2006/relationships/image" Target="media/image57.jpg"/><Relationship Id="rId74" Type="http://schemas.openxmlformats.org/officeDocument/2006/relationships/footer" Target="footer1.xml"/><Relationship Id="rId79" Type="http://schemas.openxmlformats.org/officeDocument/2006/relationships/fontTable" Target="fontTable.xml"/><Relationship Id="rId5" Type="http://schemas.openxmlformats.org/officeDocument/2006/relationships/settings" Target="settings.xml"/><Relationship Id="rId61" Type="http://schemas.openxmlformats.org/officeDocument/2006/relationships/image" Target="media/image52.jpg"/><Relationship Id="rId19" Type="http://schemas.openxmlformats.org/officeDocument/2006/relationships/image" Target="media/image10.png"/><Relationship Id="rId14" Type="http://schemas.openxmlformats.org/officeDocument/2006/relationships/image" Target="media/image5.jp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image" Target="media/image34.jpg"/><Relationship Id="rId48" Type="http://schemas.openxmlformats.org/officeDocument/2006/relationships/image" Target="media/image39.jpg"/><Relationship Id="rId56" Type="http://schemas.openxmlformats.org/officeDocument/2006/relationships/image" Target="media/image47.jpg"/><Relationship Id="rId64" Type="http://schemas.openxmlformats.org/officeDocument/2006/relationships/image" Target="media/image55.jpg"/><Relationship Id="rId69" Type="http://schemas.openxmlformats.org/officeDocument/2006/relationships/image" Target="media/image60.jpg"/><Relationship Id="rId77" Type="http://schemas.openxmlformats.org/officeDocument/2006/relationships/hyperlink" Target="https://vrm.lrv.lt/lt/veiklos-sritys/regionu-pletra/regionu-pletros-planai/teises-aktai-5/" TargetMode="External"/><Relationship Id="rId8" Type="http://schemas.openxmlformats.org/officeDocument/2006/relationships/endnotes" Target="endnotes.xml"/><Relationship Id="rId51" Type="http://schemas.openxmlformats.org/officeDocument/2006/relationships/image" Target="media/image42.png"/><Relationship Id="rId72" Type="http://schemas.openxmlformats.org/officeDocument/2006/relationships/image" Target="media/image63.png"/><Relationship Id="rId80" Type="http://schemas.openxmlformats.org/officeDocument/2006/relationships/theme" Target="theme/theme1.xml"/><Relationship Id="rId3" Type="http://schemas.openxmlformats.org/officeDocument/2006/relationships/numbering" Target="numbering.xml"/><Relationship Id="rId12" Type="http://schemas.openxmlformats.org/officeDocument/2006/relationships/image" Target="media/image3.jp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image" Target="media/image37.png"/><Relationship Id="rId59" Type="http://schemas.openxmlformats.org/officeDocument/2006/relationships/image" Target="media/image50.png"/><Relationship Id="rId67" Type="http://schemas.openxmlformats.org/officeDocument/2006/relationships/image" Target="media/image58.png"/><Relationship Id="rId20" Type="http://schemas.openxmlformats.org/officeDocument/2006/relationships/image" Target="media/image11.png"/><Relationship Id="rId41" Type="http://schemas.openxmlformats.org/officeDocument/2006/relationships/image" Target="media/image32.png"/><Relationship Id="rId54" Type="http://schemas.openxmlformats.org/officeDocument/2006/relationships/image" Target="media/image45.jpg"/><Relationship Id="rId62" Type="http://schemas.openxmlformats.org/officeDocument/2006/relationships/image" Target="media/image53.jpg"/><Relationship Id="rId70" Type="http://schemas.openxmlformats.org/officeDocument/2006/relationships/image" Target="media/image61.jpg"/><Relationship Id="rId75"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image" Target="media/image40.jpg"/><Relationship Id="rId57" Type="http://schemas.openxmlformats.org/officeDocument/2006/relationships/image" Target="media/image48.jpg"/><Relationship Id="rId10" Type="http://schemas.openxmlformats.org/officeDocument/2006/relationships/image" Target="media/image1.jpg"/><Relationship Id="rId31" Type="http://schemas.openxmlformats.org/officeDocument/2006/relationships/image" Target="media/image22.png"/><Relationship Id="rId44" Type="http://schemas.openxmlformats.org/officeDocument/2006/relationships/image" Target="media/image35.jpg"/><Relationship Id="rId52" Type="http://schemas.openxmlformats.org/officeDocument/2006/relationships/image" Target="media/image43.jpg"/><Relationship Id="rId60" Type="http://schemas.openxmlformats.org/officeDocument/2006/relationships/image" Target="media/image51.jpg"/><Relationship Id="rId65" Type="http://schemas.openxmlformats.org/officeDocument/2006/relationships/image" Target="media/image56.jpg"/><Relationship Id="rId73" Type="http://schemas.openxmlformats.org/officeDocument/2006/relationships/image" Target="media/image64.emf"/><Relationship Id="rId78" Type="http://schemas.openxmlformats.org/officeDocument/2006/relationships/hyperlink" Target="https://www.esinvesticijos.lt/igyvendinimas/pazangos-priemones-1" TargetMode="External"/><Relationship Id="rId4" Type="http://schemas.openxmlformats.org/officeDocument/2006/relationships/styles" Target="styles.xml"/><Relationship Id="rId9" Type="http://schemas.openxmlformats.org/officeDocument/2006/relationships/hyperlink" Target="https://klimatokaita.lt/prisitaikymas-prie-pokyciu/projektas-climadapt-lt/" TargetMode="External"/><Relationship Id="rId13" Type="http://schemas.openxmlformats.org/officeDocument/2006/relationships/image" Target="media/image4.jpg"/><Relationship Id="rId18" Type="http://schemas.openxmlformats.org/officeDocument/2006/relationships/image" Target="media/image9.png"/><Relationship Id="rId39" Type="http://schemas.openxmlformats.org/officeDocument/2006/relationships/image" Target="media/image30.png"/><Relationship Id="rId34" Type="http://schemas.openxmlformats.org/officeDocument/2006/relationships/image" Target="media/image25.png"/><Relationship Id="rId50" Type="http://schemas.openxmlformats.org/officeDocument/2006/relationships/image" Target="media/image41.jpg"/><Relationship Id="rId55" Type="http://schemas.openxmlformats.org/officeDocument/2006/relationships/image" Target="media/image46.png"/><Relationship Id="rId76" Type="http://schemas.openxmlformats.org/officeDocument/2006/relationships/footer" Target="footer2.xml"/><Relationship Id="rId7" Type="http://schemas.openxmlformats.org/officeDocument/2006/relationships/footnotes" Target="footnotes.xml"/><Relationship Id="rId71" Type="http://schemas.openxmlformats.org/officeDocument/2006/relationships/image" Target="media/image62.png"/><Relationship Id="rId2" Type="http://schemas.openxmlformats.org/officeDocument/2006/relationships/customXml" Target="../customXml/item2.xml"/><Relationship Id="rId29" Type="http://schemas.openxmlformats.org/officeDocument/2006/relationships/image" Target="media/image20.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2.xml.rels><?xml version="1.0" encoding="UTF-8" standalone="yes"?>
<Relationships xmlns="http://schemas.openxmlformats.org/package/2006/relationships"><Relationship Id="rId3" Type="http://schemas.openxmlformats.org/officeDocument/2006/relationships/image" Target="media/image67.png"/><Relationship Id="rId2" Type="http://schemas.openxmlformats.org/officeDocument/2006/relationships/image" Target="media/image66.jpg"/><Relationship Id="rId1" Type="http://schemas.openxmlformats.org/officeDocument/2006/relationships/image" Target="media/image65.emf"/><Relationship Id="rId5" Type="http://schemas.openxmlformats.org/officeDocument/2006/relationships/image" Target="media/image69.png"/><Relationship Id="rId4" Type="http://schemas.openxmlformats.org/officeDocument/2006/relationships/image" Target="media/image68.png"/></Relationships>
</file>

<file path=word/_rels/footnotes.xml.rels><?xml version="1.0" encoding="UTF-8" standalone="yes"?>
<Relationships xmlns="http://schemas.openxmlformats.org/package/2006/relationships"><Relationship Id="rId117" Type="http://schemas.openxmlformats.org/officeDocument/2006/relationships/hyperlink" Target="https://urbangreenbluegrids.com/measures/green-facades/" TargetMode="External"/><Relationship Id="rId21" Type="http://schemas.openxmlformats.org/officeDocument/2006/relationships/hyperlink" Target="https://www.ukclimaterisk.org/publications/type/technical-reports/" TargetMode="External"/><Relationship Id="rId42" Type="http://schemas.openxmlformats.org/officeDocument/2006/relationships/hyperlink" Target="https://www.eea.europa.eu/publications/climate-change-impacts-and-vulnerability-2016" TargetMode="External"/><Relationship Id="rId47" Type="http://schemas.openxmlformats.org/officeDocument/2006/relationships/hyperlink" Target="https://www.ukclimaterisk.org/publications/type/technical-reports/" TargetMode="External"/><Relationship Id="rId63" Type="http://schemas.openxmlformats.org/officeDocument/2006/relationships/hyperlink" Target="https://klimatokaita.lt/media/17883/galutine-ataskaita-23062023.pdf" TargetMode="External"/><Relationship Id="rId68" Type="http://schemas.openxmlformats.org/officeDocument/2006/relationships/hyperlink" Target="https://klimatokaita.lt/media/17883/galutine-ataskaita-23062023.pdf" TargetMode="External"/><Relationship Id="rId84" Type="http://schemas.openxmlformats.org/officeDocument/2006/relationships/hyperlink" Target="https://greenmunicipalities.lt/" TargetMode="External"/><Relationship Id="rId89" Type="http://schemas.openxmlformats.org/officeDocument/2006/relationships/hyperlink" Target="https://www.oecd.org/environment/cc/policy-perspectives-climate-resilient-infrastructure.pdf" TargetMode="External"/><Relationship Id="rId112" Type="http://schemas.openxmlformats.org/officeDocument/2006/relationships/hyperlink" Target="https://www.themayor.eu/en/a/view/wroclaw-helps-catch-rainwater-in-a-sustainability-bid-3152" TargetMode="External"/><Relationship Id="rId16" Type="http://schemas.openxmlformats.org/officeDocument/2006/relationships/hyperlink" Target="https://www.eea.europa.eu/publications/climate-change-impacts-and-vulnerability-2016" TargetMode="External"/><Relationship Id="rId107" Type="http://schemas.openxmlformats.org/officeDocument/2006/relationships/hyperlink" Target="https://urbangreenbluegrids.com/measures/cool-paving-materials/" TargetMode="External"/><Relationship Id="rId11" Type="http://schemas.openxmlformats.org/officeDocument/2006/relationships/hyperlink" Target="https://doi.org/10.1002/wcc.666" TargetMode="External"/><Relationship Id="rId32" Type="http://schemas.openxmlformats.org/officeDocument/2006/relationships/hyperlink" Target="https://doi.org/10.1038/srep35303" TargetMode="External"/><Relationship Id="rId37" Type="http://schemas.openxmlformats.org/officeDocument/2006/relationships/hyperlink" Target="https://vanduo.old.gamta.lt/files/Klimato%20kaita.html" TargetMode="External"/><Relationship Id="rId53" Type="http://schemas.openxmlformats.org/officeDocument/2006/relationships/hyperlink" Target="https://doi.org/10.1080/09669582.2022.2163653" TargetMode="External"/><Relationship Id="rId58" Type="http://schemas.openxmlformats.org/officeDocument/2006/relationships/hyperlink" Target="https://www.eionet.europa.eu/etcs/etc-cca/products/etc-cca-reports/rationale-approach-and-added-value-of-key-type-of-measures-for-adaptation-to-climate-change" TargetMode="External"/><Relationship Id="rId74" Type="http://schemas.openxmlformats.org/officeDocument/2006/relationships/hyperlink" Target="https://www.energy-transitions.org/publications/mission-possible/" TargetMode="External"/><Relationship Id="rId79" Type="http://schemas.openxmlformats.org/officeDocument/2006/relationships/hyperlink" Target="https://climate-adapt.eea.europa.eu/en/eu-adaptation-policy/funding" TargetMode="External"/><Relationship Id="rId102" Type="http://schemas.openxmlformats.org/officeDocument/2006/relationships/hyperlink" Target="https://urbangreenbluegrids.com/measures/cool-roofs/" TargetMode="External"/><Relationship Id="rId123" Type="http://schemas.openxmlformats.org/officeDocument/2006/relationships/hyperlink" Target="https://www.theguardian.com/global-development-professionals-network/2016/apr/25/12-ways-the-arts-can-encourage-climate-action" TargetMode="External"/><Relationship Id="rId128" Type="http://schemas.openxmlformats.org/officeDocument/2006/relationships/hyperlink" Target="https://www.krea.lt/images/angle180/klimato-kaita-gaires-savivaldybems.pdf" TargetMode="External"/><Relationship Id="rId5" Type="http://schemas.openxmlformats.org/officeDocument/2006/relationships/hyperlink" Target="https://uzt.lt/darbo-rinka/statistiniai-rodikliai/88" TargetMode="External"/><Relationship Id="rId90" Type="http://schemas.openxmlformats.org/officeDocument/2006/relationships/hyperlink" Target="https://climate-adapt.eea.europa.eu/en/metadata/case-studies/replacing-overhead-lines-with-underground-cables-in-finland" TargetMode="External"/><Relationship Id="rId95" Type="http://schemas.openxmlformats.org/officeDocument/2006/relationships/hyperlink" Target="https://www.semswa.org/education-outreach/flooding/flood-recovery/6-ways-to-flood-proof/" TargetMode="External"/><Relationship Id="rId22" Type="http://schemas.openxmlformats.org/officeDocument/2006/relationships/hyperlink" Target="https://esdac.jrc.ec.europa.eu/projects/SOCO/FactSheets/LT%20Fact%20Sheet.pdf" TargetMode="External"/><Relationship Id="rId27" Type="http://schemas.openxmlformats.org/officeDocument/2006/relationships/hyperlink" Target="https://doi.org/10.1038/s41558-018-0376-6" TargetMode="External"/><Relationship Id="rId43" Type="http://schemas.openxmlformats.org/officeDocument/2006/relationships/hyperlink" Target="https://www.ukclimaterisk.org/publications/type/technical-reports/" TargetMode="External"/><Relationship Id="rId48" Type="http://schemas.openxmlformats.org/officeDocument/2006/relationships/hyperlink" Target="https://interreg-baltic.eu/project/noah/" TargetMode="External"/><Relationship Id="rId64" Type="http://schemas.openxmlformats.org/officeDocument/2006/relationships/hyperlink" Target="https://www.epa.gov/arc-x/case-studies-climate-change-adaptation" TargetMode="External"/><Relationship Id="rId69" Type="http://schemas.openxmlformats.org/officeDocument/2006/relationships/hyperlink" Target="https://e-seimas.lrs.lt/portal/legalAct/lt/TAD/7eb37fc0db3311eb866fe2e083228059?positionInSearchResul" TargetMode="External"/><Relationship Id="rId113" Type="http://schemas.openxmlformats.org/officeDocument/2006/relationships/hyperlink" Target="https://urbangreenbluegrids.com/measures/replacing-leakingdraining-sewers/" TargetMode="External"/><Relationship Id="rId118" Type="http://schemas.openxmlformats.org/officeDocument/2006/relationships/hyperlink" Target="https://parametric-architecture.com/energy-efficient-buildings-transforming-cities-with-green-roofs-and-facades/" TargetMode="External"/><Relationship Id="rId80" Type="http://schemas.openxmlformats.org/officeDocument/2006/relationships/hyperlink" Target="https://climate-adapt.eea.europa.eu/en/knowledge/adaptation-information/adaptation-options/" TargetMode="External"/><Relationship Id="rId85" Type="http://schemas.openxmlformats.org/officeDocument/2006/relationships/hyperlink" Target="https://unu.edu/cpr/blog-post/climate-related-migration-cities-what-we-know-and-why-it-matters" TargetMode="External"/><Relationship Id="rId12" Type="http://schemas.openxmlformats.org/officeDocument/2006/relationships/hyperlink" Target="https://doi.org/10.1016/j.puhe.2018.06.008" TargetMode="External"/><Relationship Id="rId17" Type="http://schemas.openxmlformats.org/officeDocument/2006/relationships/hyperlink" Target="https://doi.org/10.3390/ijerph19116516" TargetMode="External"/><Relationship Id="rId33" Type="http://schemas.openxmlformats.org/officeDocument/2006/relationships/hyperlink" Target="https://www.e-tar.lt/portal/legalAct.html?documentId=5397cf50326f11edb4cae1b158f98ea5" TargetMode="External"/><Relationship Id="rId38" Type="http://schemas.openxmlformats.org/officeDocument/2006/relationships/hyperlink" Target="https://www.ukclimaterisk.org/publications/type/technical-reports/" TargetMode="External"/><Relationship Id="rId59" Type="http://schemas.openxmlformats.org/officeDocument/2006/relationships/hyperlink" Target="https://climate-adapt.eea.europa.eu/en/knowledge/tools/case-study-explorer" TargetMode="External"/><Relationship Id="rId103" Type="http://schemas.openxmlformats.org/officeDocument/2006/relationships/hyperlink" Target="https://urbangreenbluegrids.com/measures/private-or-communal-initiatives/community-gardens/" TargetMode="External"/><Relationship Id="rId108" Type="http://schemas.openxmlformats.org/officeDocument/2006/relationships/hyperlink" Target="https://urbangreenbluegrids.com/measures/city-trees/" TargetMode="External"/><Relationship Id="rId124" Type="http://schemas.openxmlformats.org/officeDocument/2006/relationships/hyperlink" Target="https://www.cleanenergywire.org/factsheets/energy-crunch-what-causes-rise-energy-prices" TargetMode="External"/><Relationship Id="rId129" Type="http://schemas.openxmlformats.org/officeDocument/2006/relationships/hyperlink" Target="https://www.krea.lt/images/angle180/klimato-kaita-gaires-savivaldybems.pdf" TargetMode="External"/><Relationship Id="rId54" Type="http://schemas.openxmlformats.org/officeDocument/2006/relationships/hyperlink" Target="https://doi.org/10.1016/j.tourman.2021.104451" TargetMode="External"/><Relationship Id="rId70" Type="http://schemas.openxmlformats.org/officeDocument/2006/relationships/hyperlink" Target="https://e-seimas.lrs.lt/portal/legalAct/lt/TAD/7eb37fc0db3311eb866fe2e083228059?positionInSearchResul" TargetMode="External"/><Relationship Id="rId75" Type="http://schemas.openxmlformats.org/officeDocument/2006/relationships/hyperlink" Target="https://www.sciencedirect.com/science/article/pii/S0048969718310830" TargetMode="External"/><Relationship Id="rId91" Type="http://schemas.openxmlformats.org/officeDocument/2006/relationships/hyperlink" Target="https://www.geze.com/en/discover/topics/building-renovation" TargetMode="External"/><Relationship Id="rId96" Type="http://schemas.openxmlformats.org/officeDocument/2006/relationships/hyperlink" Target="https://miestoplauciai.vilnius.lt/orotarsa/" TargetMode="External"/><Relationship Id="rId1" Type="http://schemas.openxmlformats.org/officeDocument/2006/relationships/hyperlink" Target="https://osp.stat.gov.lt/statistiniu-rodikliu-analize" TargetMode="External"/><Relationship Id="rId6" Type="http://schemas.openxmlformats.org/officeDocument/2006/relationships/hyperlink" Target="https://www.britannica.com/science/Koppen-climate-classification" TargetMode="External"/><Relationship Id="rId23" Type="http://schemas.openxmlformats.org/officeDocument/2006/relationships/hyperlink" Target="https://esdac.jrc.ec.europa.eu/projects/SOCO/FactSheets/LT%20Fact%20Sheet.pdf" TargetMode="External"/><Relationship Id="rId28" Type="http://schemas.openxmlformats.org/officeDocument/2006/relationships/hyperlink" Target="https://doi.org/10.1007/s10342-013-0735-9" TargetMode="External"/><Relationship Id="rId49" Type="http://schemas.openxmlformats.org/officeDocument/2006/relationships/hyperlink" Target="https://op.europa.eu/en/publication-detail/-/publication/4bfcf605-2741-11ed-8fa0-01aa75ed71a1/language-en/format-PDF/source-search" TargetMode="External"/><Relationship Id="rId114" Type="http://schemas.openxmlformats.org/officeDocument/2006/relationships/hyperlink" Target="https://urbangreenbluegrids.com/measures/reduce-paved-surfaces/" TargetMode="External"/><Relationship Id="rId119" Type="http://schemas.openxmlformats.org/officeDocument/2006/relationships/hyperlink" Target="https://urbangreenbluegrids.com/measures/bioswales/" TargetMode="External"/><Relationship Id="rId44" Type="http://schemas.openxmlformats.org/officeDocument/2006/relationships/hyperlink" Target="https://www.ukclimaterisk.org/publications/type/technical-reports/" TargetMode="External"/><Relationship Id="rId60" Type="http://schemas.openxmlformats.org/officeDocument/2006/relationships/hyperlink" Target="https://urbangreenbluegrids.com/measures/" TargetMode="External"/><Relationship Id="rId65" Type="http://schemas.openxmlformats.org/officeDocument/2006/relationships/hyperlink" Target="https://am.lrv.lt/lt/naujienos/mokymuose-savivaldybems-prisitaikymo-prie-klimato-kaitos-svarba/" TargetMode="External"/><Relationship Id="rId81" Type="http://schemas.openxmlformats.org/officeDocument/2006/relationships/hyperlink" Target="https://northcowichan.prevueaps.ca/jobs/15882.html" TargetMode="External"/><Relationship Id="rId86" Type="http://schemas.openxmlformats.org/officeDocument/2006/relationships/hyperlink" Target="https://civil-protection-humanitarian-aid.ec.europa.eu/what/civil-protection/european-disaster-risk-management_en?prefLang=lt" TargetMode="External"/><Relationship Id="rId130" Type="http://schemas.openxmlformats.org/officeDocument/2006/relationships/hyperlink" Target="https://www.environment.nsw.gov.au/-/media/OEH/Corporate-Site/Documents/Parks-reserves-and-protected-areas/Development-guidelines/guidelines-for-preparing-a-review-of-environmental-factors-220069.pdf" TargetMode="External"/><Relationship Id="rId13" Type="http://schemas.openxmlformats.org/officeDocument/2006/relationships/hyperlink" Target="https://www.eea.europa.eu/publications/climate-change-impacts-and-vulnerability-2016" TargetMode="External"/><Relationship Id="rId18" Type="http://schemas.openxmlformats.org/officeDocument/2006/relationships/hyperlink" Target="https://www.ukclimaterisk.org/publications/type/technical-reports/" TargetMode="External"/><Relationship Id="rId39" Type="http://schemas.openxmlformats.org/officeDocument/2006/relationships/hyperlink" Target="https://www.eea.europa.eu/publications/climate-change-impacts-and-vulnerability-2016" TargetMode="External"/><Relationship Id="rId109" Type="http://schemas.openxmlformats.org/officeDocument/2006/relationships/hyperlink" Target="https://urbangreenbluegrids.com/measures/select-drought-resistant-plants/" TargetMode="External"/><Relationship Id="rId34" Type="http://schemas.openxmlformats.org/officeDocument/2006/relationships/hyperlink" Target="https://www.eea.europa.eu/publications/climate-change-impacts-and-vulnerability-2016" TargetMode="External"/><Relationship Id="rId50" Type="http://schemas.openxmlformats.org/officeDocument/2006/relationships/hyperlink" Target="https://www.ukclimaterisk.org/publications/type/technical-reports/" TargetMode="External"/><Relationship Id="rId55" Type="http://schemas.openxmlformats.org/officeDocument/2006/relationships/hyperlink" Target="https://eur-lex.europa.eu/legal-content/LT/TXT/PDF/?uri=CELEX:52021DC0082" TargetMode="External"/><Relationship Id="rId76" Type="http://schemas.openxmlformats.org/officeDocument/2006/relationships/hyperlink" Target="https://vrm.lrv.lt/lt/veiklos-sritys/regionu-pletra/regionu-pletros-planai/teises-aktai-5/" TargetMode="External"/><Relationship Id="rId97" Type="http://schemas.openxmlformats.org/officeDocument/2006/relationships/hyperlink" Target="https://climate-adapt.eea.europa.eu/en/metadata/adaptation-options/climate-proofed-standards-for-road-design-construction-and-maintenance" TargetMode="External"/><Relationship Id="rId104" Type="http://schemas.openxmlformats.org/officeDocument/2006/relationships/hyperlink" Target="https://urbangreenbluegrids.com/measures/smart-irrigation-measures/" TargetMode="External"/><Relationship Id="rId120" Type="http://schemas.openxmlformats.org/officeDocument/2006/relationships/hyperlink" Target="https://urbangreenbluegrids.com/measures/car-parks-with-green-areas/" TargetMode="External"/><Relationship Id="rId125" Type="http://schemas.openxmlformats.org/officeDocument/2006/relationships/hyperlink" Target="https://kurjeris.lt/naujienos/juros-pakranteje-dar-viena-nuosliauza/" TargetMode="External"/><Relationship Id="rId7" Type="http://schemas.openxmlformats.org/officeDocument/2006/relationships/hyperlink" Target="https://klimatokaita.lt/media/17396/ivadine-ataskaita-elle_3f-1.pdf" TargetMode="External"/><Relationship Id="rId71" Type="http://schemas.openxmlformats.org/officeDocument/2006/relationships/hyperlink" Target="https://newclimateeconomy.report/2018/" TargetMode="External"/><Relationship Id="rId92" Type="http://schemas.openxmlformats.org/officeDocument/2006/relationships/hyperlink" Target="https://climate-adapt.eea.europa.eu/en/metadata/projects/hydroeconex" TargetMode="External"/><Relationship Id="rId2" Type="http://schemas.openxmlformats.org/officeDocument/2006/relationships/hyperlink" Target="https://osp.stat.gov.lt/statistiniu-rodikliu-analize" TargetMode="External"/><Relationship Id="rId29" Type="http://schemas.openxmlformats.org/officeDocument/2006/relationships/hyperlink" Target="https://doi.org/10.1038/s41558-019-0545-2" TargetMode="External"/><Relationship Id="rId24" Type="http://schemas.openxmlformats.org/officeDocument/2006/relationships/hyperlink" Target="https://www.eea.europa.eu/publications/cc-adaptation-agriculture" TargetMode="External"/><Relationship Id="rId40" Type="http://schemas.openxmlformats.org/officeDocument/2006/relationships/hyperlink" Target="https://doi.org/10.1016/j.rser.2019.109415" TargetMode="External"/><Relationship Id="rId45" Type="http://schemas.openxmlformats.org/officeDocument/2006/relationships/hyperlink" Target="https://www.eea.europa.eu/publications/economic-losses-and-fatalities-from" TargetMode="External"/><Relationship Id="rId66" Type="http://schemas.openxmlformats.org/officeDocument/2006/relationships/hyperlink" Target="https://varena.lt/wp-content/uploads/2021/11/PATVIRTINTAS-PLANAS.pdf" TargetMode="External"/><Relationship Id="rId87" Type="http://schemas.openxmlformats.org/officeDocument/2006/relationships/hyperlink" Target="https://climate.ec.europa.eu/system/files/2018-04/insurance_adaptation_en.pdf" TargetMode="External"/><Relationship Id="rId110" Type="http://schemas.openxmlformats.org/officeDocument/2006/relationships/hyperlink" Target="https://climate-adapt.eea.europa.eu/en/metadata/case-studies/barcelona-trees-tempering-the-mediterranean-city-climate" TargetMode="External"/><Relationship Id="rId115" Type="http://schemas.openxmlformats.org/officeDocument/2006/relationships/hyperlink" Target="https://urbangreenbluegrids.com/measures/reducing-heat-with-water/" TargetMode="External"/><Relationship Id="rId131" Type="http://schemas.openxmlformats.org/officeDocument/2006/relationships/hyperlink" Target="https://tekno.dk/project/danish-citizen-assembly-on-climate/?lang=en" TargetMode="External"/><Relationship Id="rId61" Type="http://schemas.openxmlformats.org/officeDocument/2006/relationships/hyperlink" Target="https://adaptation-platform.nies.go.jp/en/db/measures/index.html" TargetMode="External"/><Relationship Id="rId82" Type="http://schemas.openxmlformats.org/officeDocument/2006/relationships/hyperlink" Target="https://commission.europa.eu/eu-regional-and-urban-development/topics/cities-and-urban-development/priority-themes-eu-cities/climate-adaptation-cities_lt?2nd-language=sk" TargetMode="External"/><Relationship Id="rId19" Type="http://schemas.openxmlformats.org/officeDocument/2006/relationships/hyperlink" Target="https://www.ukclimaterisk.org/publications/type/technical-reports/" TargetMode="External"/><Relationship Id="rId14" Type="http://schemas.openxmlformats.org/officeDocument/2006/relationships/hyperlink" Target="https://www.hi.lt/uploads/Products/product_169/Karscio_poveikio_prevencines_priemones.pdf" TargetMode="External"/><Relationship Id="rId30" Type="http://schemas.openxmlformats.org/officeDocument/2006/relationships/hyperlink" Target="https://www.eea.europa.eu/publications/climate-change-impacts-and-vulnerability-2016" TargetMode="External"/><Relationship Id="rId35" Type="http://schemas.openxmlformats.org/officeDocument/2006/relationships/hyperlink" Target="https://www.ukclimaterisk.org/publications/type/technical-reports/" TargetMode="External"/><Relationship Id="rId56" Type="http://schemas.openxmlformats.org/officeDocument/2006/relationships/hyperlink" Target="https://www.eionet.europa.eu/etcs/etc-cca/products/etc-cca-reports/rationale-approach-and-added-value-of-key-type-of-measures-for-adaptation-to-climate-change" TargetMode="External"/><Relationship Id="rId77" Type="http://schemas.openxmlformats.org/officeDocument/2006/relationships/hyperlink" Target="https://www.esinvesticijos.lt/igyvendinimas/pazangos-priemones-1" TargetMode="External"/><Relationship Id="rId100" Type="http://schemas.openxmlformats.org/officeDocument/2006/relationships/hyperlink" Target="https://www.eea.europa.eu/publications/cooling-buildings-sustainably-in-europe" TargetMode="External"/><Relationship Id="rId105" Type="http://schemas.openxmlformats.org/officeDocument/2006/relationships/hyperlink" Target="https://urbangreenbluegrids.com/measures/vary-species-and-types/" TargetMode="External"/><Relationship Id="rId126" Type="http://schemas.openxmlformats.org/officeDocument/2006/relationships/hyperlink" Target="https://climate-adapt.eea.europa.eu/en/about/climate-adapt-10-case-studies-online.pdf" TargetMode="External"/><Relationship Id="rId8" Type="http://schemas.openxmlformats.org/officeDocument/2006/relationships/hyperlink" Target="https://www.ipcc.ch/report/sixth-assessment-report-working-group-ii/" TargetMode="External"/><Relationship Id="rId51" Type="http://schemas.openxmlformats.org/officeDocument/2006/relationships/hyperlink" Target="https://www.meteo.lt/documents/20181/103901/Kurortu_klimatas_internetui.pdf/085a6384-0340-4a56-a25d-a7b0fdaf7ec9" TargetMode="External"/><Relationship Id="rId72" Type="http://schemas.openxmlformats.org/officeDocument/2006/relationships/hyperlink" Target="https://newclimateeconomy.report/2018/" TargetMode="External"/><Relationship Id="rId93" Type="http://schemas.openxmlformats.org/officeDocument/2006/relationships/hyperlink" Target="https://klimatokaita.lt/klimato-kaita/lietuvos-klimato-kaitos-prognozes-ir-scenarijai/" TargetMode="External"/><Relationship Id="rId98" Type="http://schemas.openxmlformats.org/officeDocument/2006/relationships/hyperlink" Target="https://www.eea.europa.eu/publications/cooling-buildings-sustainably-in-europe" TargetMode="External"/><Relationship Id="rId121" Type="http://schemas.openxmlformats.org/officeDocument/2006/relationships/hyperlink" Target="https://urbangreenbluegrids.com/measures/green-ventilation-grids/" TargetMode="External"/><Relationship Id="rId3" Type="http://schemas.openxmlformats.org/officeDocument/2006/relationships/hyperlink" Target="https://socmin.lrv.lt/lt/veiklos-sritys/socialine-integracija/negalios-reforma-ir-asmenu-su-negalia-itrauktis/statistika-2/?lang=lt" TargetMode="External"/><Relationship Id="rId25" Type="http://schemas.openxmlformats.org/officeDocument/2006/relationships/hyperlink" Target="https://www.ukclimaterisk.org/publications/type/technical-reports/" TargetMode="External"/><Relationship Id="rId46" Type="http://schemas.openxmlformats.org/officeDocument/2006/relationships/hyperlink" Target="https://unfccc.int/sites/default/files/report%20c40%20interdependencies.pdf" TargetMode="External"/><Relationship Id="rId67" Type="http://schemas.openxmlformats.org/officeDocument/2006/relationships/hyperlink" Target="http://varenosmiestovvg.lt/wp-content/uploads/2022/02/Varenos_miesto_vietos_pletros_strategija_20220207.pdf" TargetMode="External"/><Relationship Id="rId116" Type="http://schemas.openxmlformats.org/officeDocument/2006/relationships/hyperlink" Target="https://urbangreenbluegrids.com/measures/design-for-variable-water-levels/" TargetMode="External"/><Relationship Id="rId20" Type="http://schemas.openxmlformats.org/officeDocument/2006/relationships/hyperlink" Target="https://www.eea.europa.eu/publications/cc-adaptation-agriculture" TargetMode="External"/><Relationship Id="rId41" Type="http://schemas.openxmlformats.org/officeDocument/2006/relationships/hyperlink" Target="https://www.ukclimaterisk.org/publications/type/technical-reports/" TargetMode="External"/><Relationship Id="rId62" Type="http://schemas.openxmlformats.org/officeDocument/2006/relationships/hyperlink" Target="https://www.eea.europa.eu/publications/nature-based-solutions-in-europe" TargetMode="External"/><Relationship Id="rId83" Type="http://schemas.openxmlformats.org/officeDocument/2006/relationships/hyperlink" Target="https://klimatokaita.lt/media/17883/galutine-ataskaita-23062023.pdf" TargetMode="External"/><Relationship Id="rId88" Type="http://schemas.openxmlformats.org/officeDocument/2006/relationships/hyperlink" Target="https://www.wto.org/english/tratop_e/msmes_e/ersd_research_note3_small_business_and_climate_change.pdf" TargetMode="External"/><Relationship Id="rId111" Type="http://schemas.openxmlformats.org/officeDocument/2006/relationships/hyperlink" Target="https://urbangreenbluegrids.com/measures/hedge-biotopes-natural-hedges/" TargetMode="External"/><Relationship Id="rId132" Type="http://schemas.openxmlformats.org/officeDocument/2006/relationships/hyperlink" Target="https://www.organicseurope.bio/news/read-eip-agris-brochure-on-climate-smart-agriculture-and-learn-about-solutions-for-resilient-farming-and-forestry/" TargetMode="External"/><Relationship Id="rId15" Type="http://schemas.openxmlformats.org/officeDocument/2006/relationships/hyperlink" Target="https://doi.org/10.1016/j.scitotenv.2017.01.212" TargetMode="External"/><Relationship Id="rId36" Type="http://schemas.openxmlformats.org/officeDocument/2006/relationships/hyperlink" Target="https://hygiejne.ssi.dk/-/media/arkiv/subsites/infektionshygiejne/retningslinjer/vandskade/rra-extreme-rainfalls-and-catastrophic-floods-in-western-europe.pdf" TargetMode="External"/><Relationship Id="rId57" Type="http://schemas.openxmlformats.org/officeDocument/2006/relationships/hyperlink" Target="https://www.ipcc.ch/site/assets/uploads/2018/02/WGIIAR5-Chap14_FINAL.pdf" TargetMode="External"/><Relationship Id="rId106" Type="http://schemas.openxmlformats.org/officeDocument/2006/relationships/hyperlink" Target="https://urbangreenbluegrids.com/measures/designing-temporary-rainwater-buffers/" TargetMode="External"/><Relationship Id="rId127" Type="http://schemas.openxmlformats.org/officeDocument/2006/relationships/hyperlink" Target="https://www.environment.nsw.gov.au/-/media/OEH/Corporate-Site/Documents/Policy-and-law/tree-risk-management-procedures-190589.pdf" TargetMode="External"/><Relationship Id="rId10" Type="http://schemas.openxmlformats.org/officeDocument/2006/relationships/hyperlink" Target="https://www.geoportal.lt/metadata-catalog/catalog/search/resource/details.page?uuid=%7B513C0C29-0447-CB3D-4585-2390144D20D2%7D" TargetMode="External"/><Relationship Id="rId31" Type="http://schemas.openxmlformats.org/officeDocument/2006/relationships/hyperlink" Target="https://www.ukclimaterisk.org/publications/type/technical-reports/" TargetMode="External"/><Relationship Id="rId52" Type="http://schemas.openxmlformats.org/officeDocument/2006/relationships/hyperlink" Target="https://www.cisl.cam.ac.uk/system/files/documents/ipcc-ar5-implications-for-tourism-briefing-prin.pdf" TargetMode="External"/><Relationship Id="rId73" Type="http://schemas.openxmlformats.org/officeDocument/2006/relationships/hyperlink" Target="https://www.energy-transitions.org/publications/mission-possible/" TargetMode="External"/><Relationship Id="rId78" Type="http://schemas.openxmlformats.org/officeDocument/2006/relationships/hyperlink" Target="https://www.esinvesticijos.lt/igyvendinimas/pazangos-priemones-1" TargetMode="External"/><Relationship Id="rId94" Type="http://schemas.openxmlformats.org/officeDocument/2006/relationships/hyperlink" Target="https://rainman-toolbox.eu/home/tools-methods/risk-reduction-measures/early-warning-systems/" TargetMode="External"/><Relationship Id="rId99" Type="http://schemas.openxmlformats.org/officeDocument/2006/relationships/hyperlink" Target="https://www.who.int/news-room/fact-sheets/detail/climate-change-heat-and-health" TargetMode="External"/><Relationship Id="rId101" Type="http://schemas.openxmlformats.org/officeDocument/2006/relationships/hyperlink" Target="http://2030palette.org/building-facades/" TargetMode="External"/><Relationship Id="rId122" Type="http://schemas.openxmlformats.org/officeDocument/2006/relationships/hyperlink" Target="https://www.steam-ed.ie/company-portal/climate-action-companies/" TargetMode="External"/><Relationship Id="rId4" Type="http://schemas.openxmlformats.org/officeDocument/2006/relationships/hyperlink" Target="https://osp.stat.gov.lt/statistiniu-rodikliu-analize?hash=4643e5a5-3739-4997-81b2-66881d2949f8" TargetMode="External"/><Relationship Id="rId9" Type="http://schemas.openxmlformats.org/officeDocument/2006/relationships/hyperlink" Target="https://www.iso.org/standard/72140.html" TargetMode="External"/><Relationship Id="rId26" Type="http://schemas.openxmlformats.org/officeDocument/2006/relationships/hyperlink" Target="https://doi.org/10.1080/19440049.2012.71206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M3Qq11vRmvHH8WuBs7ymuwmz0gQ==">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</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A6EB8183-A894-4124-8B35-16ADD75511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94</Pages>
  <Words>30454</Words>
  <Characters>173589</Characters>
  <Application>Microsoft Office Word</Application>
  <DocSecurity>0</DocSecurity>
  <Lines>1446</Lines>
  <Paragraphs>407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Jurgita Vaitiekūnienė</dc:creator>
  <cp:lastModifiedBy>Antanas Labanauskas</cp:lastModifiedBy>
  <cp:revision>70</cp:revision>
  <dcterms:created xsi:type="dcterms:W3CDTF">2024-04-29T18:46:00Z</dcterms:created>
  <dcterms:modified xsi:type="dcterms:W3CDTF">2026-05-26T06:45:00Z</dcterms:modified>
</cp:coreProperties>
</file>